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24EA302" w:rsidR="006163E8" w:rsidRDefault="0048594A" w:rsidP="360D1DF5">
            <w:pPr>
              <w:pStyle w:val="Standard"/>
              <w:spacing w:line="360" w:lineRule="auto"/>
              <w:jc w:val="center"/>
              <w:rPr>
                <w:rFonts w:cs="Times New Roman"/>
                <w:b/>
                <w:bCs/>
                <w:sz w:val="24"/>
                <w:szCs w:val="24"/>
              </w:rPr>
            </w:pPr>
            <w:r w:rsidRPr="360D1DF5">
              <w:rPr>
                <w:rFonts w:cs="Times New Roman"/>
                <w:b/>
                <w:bCs/>
                <w:sz w:val="24"/>
                <w:szCs w:val="24"/>
              </w:rPr>
              <w:t xml:space="preserve">Pregão Eletrônico </w:t>
            </w:r>
            <w:r w:rsidR="008A00C8">
              <w:rPr>
                <w:rFonts w:cs="Times New Roman"/>
                <w:b/>
                <w:bCs/>
                <w:sz w:val="24"/>
                <w:szCs w:val="24"/>
              </w:rPr>
              <w:t>14</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4607534"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8A00C8">
              <w:rPr>
                <w:b/>
                <w:bCs/>
                <w:sz w:val="24"/>
                <w:szCs w:val="24"/>
              </w:rPr>
              <w:t xml:space="preserve">: </w:t>
            </w:r>
            <w:r w:rsidR="00E47132">
              <w:rPr>
                <w:b/>
                <w:bCs/>
                <w:sz w:val="24"/>
                <w:szCs w:val="24"/>
              </w:rPr>
              <w:t>0</w:t>
            </w:r>
            <w:r w:rsidR="00725794">
              <w:rPr>
                <w:b/>
                <w:bCs/>
                <w:sz w:val="24"/>
                <w:szCs w:val="24"/>
              </w:rPr>
              <w:t>3</w:t>
            </w:r>
            <w:r w:rsidRPr="00286AA7">
              <w:rPr>
                <w:b/>
                <w:bCs/>
                <w:sz w:val="24"/>
                <w:szCs w:val="24"/>
              </w:rPr>
              <w:t>/</w:t>
            </w:r>
            <w:r w:rsidR="00E47132">
              <w:rPr>
                <w:b/>
                <w:bCs/>
                <w:sz w:val="24"/>
                <w:szCs w:val="24"/>
              </w:rPr>
              <w:t>1</w:t>
            </w:r>
            <w:r w:rsidR="00725794">
              <w:rPr>
                <w:b/>
                <w:bCs/>
                <w:sz w:val="24"/>
                <w:szCs w:val="24"/>
              </w:rPr>
              <w:t>1</w:t>
            </w:r>
            <w:r w:rsidRPr="00286AA7">
              <w:rPr>
                <w:b/>
                <w:bCs/>
                <w:sz w:val="24"/>
                <w:szCs w:val="24"/>
              </w:rPr>
              <w:t>/202</w:t>
            </w:r>
            <w:r w:rsidR="00B96E90">
              <w:rPr>
                <w:b/>
                <w:bCs/>
                <w:sz w:val="24"/>
                <w:szCs w:val="24"/>
              </w:rPr>
              <w:t>2</w:t>
            </w:r>
            <w:r w:rsidR="004052B2">
              <w:rPr>
                <w:b/>
                <w:bCs/>
                <w:sz w:val="24"/>
                <w:szCs w:val="24"/>
              </w:rPr>
              <w:t xml:space="preserve"> às 14 horas</w:t>
            </w:r>
          </w:p>
        </w:tc>
      </w:tr>
      <w:tr w:rsidR="006163E8" w14:paraId="2DFC74AB" w14:textId="77777777" w:rsidTr="360D1DF5">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60D1DF5">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85399E0" w:rsidR="006163E8" w:rsidRPr="00DE2E8A" w:rsidRDefault="00DE2E8A" w:rsidP="00D64DB8">
            <w:pPr>
              <w:pStyle w:val="Ttulo2"/>
              <w:spacing w:line="360" w:lineRule="auto"/>
              <w:jc w:val="both"/>
              <w:rPr>
                <w:rFonts w:ascii="Times New Roman" w:hAnsi="Times New Roman" w:cs="Times New Roman"/>
                <w:b w:val="0"/>
                <w:bCs w:val="0"/>
                <w:sz w:val="24"/>
                <w:szCs w:val="24"/>
              </w:rPr>
            </w:pPr>
            <w:r>
              <w:rPr>
                <w:rFonts w:ascii="Times New Roman" w:hAnsi="Times New Roman" w:cs="Times New Roman"/>
                <w:b w:val="0"/>
                <w:color w:val="000000"/>
                <w:sz w:val="24"/>
                <w:szCs w:val="24"/>
              </w:rPr>
              <w:t>A</w:t>
            </w:r>
            <w:r w:rsidRPr="00DE2E8A">
              <w:rPr>
                <w:rFonts w:ascii="Times New Roman" w:hAnsi="Times New Roman" w:cs="Times New Roman"/>
                <w:b w:val="0"/>
                <w:color w:val="000000"/>
                <w:sz w:val="24"/>
                <w:szCs w:val="24"/>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 área de engenharia e arquitetura do CNMP</w:t>
            </w:r>
            <w:r>
              <w:rPr>
                <w:rFonts w:ascii="Times New Roman" w:hAnsi="Times New Roman" w:cs="Times New Roman"/>
                <w:b w:val="0"/>
                <w:color w:val="000000"/>
                <w:sz w:val="24"/>
                <w:szCs w:val="24"/>
              </w:rPr>
              <w:t>.</w:t>
            </w:r>
          </w:p>
        </w:tc>
      </w:tr>
      <w:tr w:rsidR="006163E8" w14:paraId="608E65D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529D4B68" w14:textId="2A634828" w:rsidR="00266514" w:rsidRPr="00DE2E8A" w:rsidRDefault="00DE2E8A">
            <w:pPr>
              <w:pStyle w:val="textojustificadorecuoprimeiralinha"/>
              <w:spacing w:before="0" w:after="0"/>
              <w:ind w:right="700"/>
              <w:jc w:val="both"/>
              <w:rPr>
                <w:rStyle w:val="Forte"/>
                <w:b w:val="0"/>
                <w:color w:val="000000"/>
              </w:rPr>
            </w:pPr>
            <w:r w:rsidRPr="00DE2E8A">
              <w:rPr>
                <w:rStyle w:val="Forte"/>
                <w:b w:val="0"/>
                <w:color w:val="000000"/>
              </w:rPr>
              <w:t>R$ 85.448,39 (oitenta e cinco mil quatrocentos e quarenta e oito reais e trinta e nove centavos)​​</w:t>
            </w:r>
            <w:r w:rsidR="006B3341" w:rsidRPr="00DE2E8A">
              <w:rPr>
                <w:rStyle w:val="Forte"/>
                <w:b w:val="0"/>
                <w:color w:val="000000"/>
              </w:rPr>
              <w:t>.</w:t>
            </w:r>
          </w:p>
          <w:p w14:paraId="0A37501D" w14:textId="2D05CD2F" w:rsidR="006B3341" w:rsidRDefault="006B3341">
            <w:pPr>
              <w:pStyle w:val="textojustificadorecuoprimeiralinha"/>
              <w:spacing w:before="0" w:after="0"/>
              <w:ind w:right="700"/>
              <w:jc w:val="both"/>
              <w:rPr>
                <w:color w:val="000000"/>
              </w:rPr>
            </w:pPr>
          </w:p>
        </w:tc>
      </w:tr>
      <w:tr w:rsidR="006163E8" w14:paraId="2B9E25A0"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8EF13FE" w:rsidR="006163E8" w:rsidRPr="00025A6B" w:rsidRDefault="00DE2E8A" w:rsidP="00DE2E8A">
            <w:pPr>
              <w:pStyle w:val="Standard"/>
              <w:spacing w:line="360" w:lineRule="auto"/>
              <w:rPr>
                <w:sz w:val="24"/>
                <w:szCs w:val="24"/>
              </w:rPr>
            </w:pPr>
            <w:r>
              <w:rPr>
                <w:sz w:val="24"/>
                <w:szCs w:val="24"/>
              </w:rPr>
              <w:t xml:space="preserve">          Facultativo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37C44E" w:rsidR="006163E8" w:rsidRDefault="00724413">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DEE9B1" w:rsidR="006163E8" w:rsidRDefault="006163E8">
            <w:pPr>
              <w:pStyle w:val="Standard"/>
              <w:spacing w:line="360" w:lineRule="auto"/>
              <w:jc w:val="center"/>
            </w:pPr>
            <w:r>
              <w:rPr>
                <w:rFonts w:cs="Times New Roman"/>
                <w:sz w:val="24"/>
                <w:szCs w:val="24"/>
              </w:rPr>
              <w:t xml:space="preserve">Menor Preço por </w:t>
            </w:r>
            <w:r w:rsidR="006B3341">
              <w:rPr>
                <w:rFonts w:cs="Times New Roman"/>
                <w:sz w:val="24"/>
                <w:szCs w:val="24"/>
              </w:rPr>
              <w:t>item</w:t>
            </w:r>
            <w:r w:rsidR="00DE2E8A">
              <w:rPr>
                <w:rFonts w:cs="Times New Roman"/>
                <w:sz w:val="24"/>
                <w:szCs w:val="24"/>
              </w:rPr>
              <w:t>/lote</w:t>
            </w:r>
          </w:p>
        </w:tc>
      </w:tr>
      <w:tr w:rsidR="006163E8" w14:paraId="4F6D885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60D1DF5">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6F0B9C0" w:rsidR="006163E8" w:rsidRDefault="006B3341" w:rsidP="000D03B2">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3726ED8" w:rsidR="00AC2A27" w:rsidRPr="00D65D63" w:rsidRDefault="006B3341">
            <w:pPr>
              <w:pStyle w:val="Standard"/>
              <w:spacing w:line="360" w:lineRule="auto"/>
              <w:jc w:val="center"/>
              <w:rPr>
                <w:sz w:val="24"/>
                <w:szCs w:val="24"/>
              </w:rPr>
            </w:pPr>
            <w:r>
              <w:rPr>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60D1DF5">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E48F14F" w:rsidR="006163E8" w:rsidRPr="005301C2" w:rsidRDefault="00B24A61" w:rsidP="000B192B">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725794">
              <w:rPr>
                <w:rFonts w:cs="Times New Roman"/>
                <w:sz w:val="24"/>
                <w:szCs w:val="24"/>
              </w:rPr>
              <w:t>27</w:t>
            </w:r>
            <w:r w:rsidRPr="005301C2">
              <w:rPr>
                <w:rFonts w:cs="Times New Roman"/>
                <w:sz w:val="24"/>
                <w:szCs w:val="24"/>
              </w:rPr>
              <w:t>/</w:t>
            </w:r>
            <w:r w:rsidR="00725794">
              <w:rPr>
                <w:rFonts w:cs="Times New Roman"/>
                <w:sz w:val="24"/>
                <w:szCs w:val="24"/>
              </w:rPr>
              <w:t>10</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37CF6F9" w:rsidR="006163E8" w:rsidRPr="005301C2" w:rsidRDefault="00B24A61" w:rsidP="000B192B">
            <w:pPr>
              <w:pStyle w:val="Standard"/>
              <w:spacing w:line="360" w:lineRule="auto"/>
            </w:pPr>
            <w:r w:rsidRPr="005301C2">
              <w:rPr>
                <w:rFonts w:cs="Times New Roman"/>
                <w:sz w:val="24"/>
                <w:szCs w:val="24"/>
              </w:rPr>
              <w:t xml:space="preserve">Até </w:t>
            </w:r>
            <w:r w:rsidR="00725794">
              <w:rPr>
                <w:rFonts w:cs="Times New Roman"/>
                <w:sz w:val="24"/>
                <w:szCs w:val="24"/>
              </w:rPr>
              <w:t>27</w:t>
            </w:r>
            <w:r w:rsidR="00796245" w:rsidRPr="005301C2">
              <w:rPr>
                <w:rFonts w:cs="Times New Roman"/>
                <w:sz w:val="24"/>
                <w:szCs w:val="24"/>
              </w:rPr>
              <w:t>/</w:t>
            </w:r>
            <w:r w:rsidR="00725794">
              <w:rPr>
                <w:rFonts w:cs="Times New Roman"/>
                <w:sz w:val="24"/>
                <w:szCs w:val="24"/>
              </w:rPr>
              <w:t>10</w:t>
            </w:r>
            <w:r w:rsidRPr="005301C2">
              <w:rPr>
                <w:rFonts w:cs="Times New Roman"/>
                <w:sz w:val="24"/>
                <w:szCs w:val="24"/>
              </w:rPr>
              <w:t>/202</w:t>
            </w:r>
            <w:r w:rsidR="006C4F22">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360D1DF5">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60D1DF5">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73CC3D86" w:rsidR="005301C2" w:rsidRDefault="005301C2" w:rsidP="33AB22A9">
      <w:pPr>
        <w:pStyle w:val="Standard"/>
        <w:spacing w:line="360" w:lineRule="auto"/>
        <w:jc w:val="center"/>
        <w:rPr>
          <w:b/>
          <w:bCs/>
          <w:sz w:val="24"/>
          <w:szCs w:val="24"/>
          <w:u w:val="single"/>
        </w:rPr>
      </w:pPr>
    </w:p>
    <w:p w14:paraId="7D61320A" w14:textId="77777777" w:rsidR="00C632F0" w:rsidRDefault="00C632F0" w:rsidP="33AB22A9">
      <w:pPr>
        <w:pStyle w:val="Standard"/>
        <w:spacing w:line="360" w:lineRule="auto"/>
        <w:jc w:val="center"/>
        <w:rPr>
          <w:b/>
          <w:bCs/>
          <w:sz w:val="24"/>
          <w:szCs w:val="24"/>
          <w:u w:val="single"/>
        </w:rPr>
      </w:pPr>
    </w:p>
    <w:p w14:paraId="0C5014FC" w14:textId="67F5506C" w:rsidR="33AB22A9" w:rsidRDefault="33AB22A9" w:rsidP="00FD6201">
      <w:pPr>
        <w:pStyle w:val="Standard"/>
        <w:spacing w:line="360" w:lineRule="auto"/>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3BCF64EE"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DE2E8A">
        <w:rPr>
          <w:b/>
          <w:sz w:val="24"/>
          <w:szCs w:val="24"/>
          <w:u w:val="single"/>
        </w:rPr>
        <w:t>14</w:t>
      </w:r>
      <w:r w:rsidR="00F87211">
        <w:rPr>
          <w:b/>
          <w:sz w:val="24"/>
          <w:szCs w:val="24"/>
          <w:u w:val="single"/>
        </w:rPr>
        <w:t>/202</w:t>
      </w:r>
      <w:r w:rsidR="00EE1730">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467D98C9"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DE2E8A" w:rsidRPr="00DE2E8A">
        <w:rPr>
          <w:b/>
          <w:sz w:val="24"/>
          <w:szCs w:val="24"/>
          <w:u w:val="single"/>
        </w:rPr>
        <w:t>19.00.6160.0001404/2022-74</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188442FC"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725794">
        <w:rPr>
          <w:b/>
          <w:bCs/>
          <w:sz w:val="24"/>
          <w:szCs w:val="24"/>
        </w:rPr>
        <w:t>03</w:t>
      </w:r>
      <w:r w:rsidR="006163E8" w:rsidRPr="764A2E3D">
        <w:rPr>
          <w:b/>
          <w:bCs/>
          <w:sz w:val="24"/>
          <w:szCs w:val="24"/>
        </w:rPr>
        <w:t>/</w:t>
      </w:r>
      <w:r w:rsidR="00725794">
        <w:rPr>
          <w:b/>
          <w:bCs/>
          <w:sz w:val="24"/>
          <w:szCs w:val="24"/>
        </w:rPr>
        <w:t>11</w:t>
      </w:r>
      <w:r w:rsidRPr="764A2E3D">
        <w:rPr>
          <w:b/>
          <w:bCs/>
          <w:sz w:val="24"/>
          <w:szCs w:val="24"/>
        </w:rPr>
        <w:t>/202</w:t>
      </w:r>
      <w:r w:rsidR="00FE3B69">
        <w:rPr>
          <w:b/>
          <w:bCs/>
          <w:sz w:val="24"/>
          <w:szCs w:val="24"/>
        </w:rPr>
        <w:t>2</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59AA4AA1"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w:t>
      </w:r>
      <w:r w:rsidR="003E2E56" w:rsidRPr="003E2E56">
        <w:rPr>
          <w:rFonts w:cs="Trebuchet MS"/>
          <w:sz w:val="24"/>
          <w:szCs w:val="24"/>
        </w:rPr>
        <w:t>designados pela Portaria nº 163, de 02 de maio de 2022</w:t>
      </w:r>
      <w:r w:rsidR="00AC2A27" w:rsidRPr="00E56F58">
        <w:rPr>
          <w:rFonts w:cs="Trebuchet MS"/>
          <w:sz w:val="24"/>
          <w:szCs w:val="24"/>
        </w:rPr>
        <w:t xml:space="preserve"> do Exmo. Senhor Secretário-Geral do Conselho Nacional do Ministério Público</w:t>
      </w:r>
      <w:r w:rsidRPr="00E56F58">
        <w:rPr>
          <w:rFonts w:cs="Trebuchet MS"/>
          <w:sz w:val="24"/>
          <w:szCs w:val="24"/>
        </w:rPr>
        <w:t xml:space="preserve">, </w:t>
      </w:r>
      <w:r w:rsidRPr="00E56F58">
        <w:rPr>
          <w:rFonts w:eastAsia="CourierNewPSMT" w:cs="CourierNewPSMT"/>
          <w:sz w:val="24"/>
          <w:szCs w:val="24"/>
        </w:rPr>
        <w:t xml:space="preserve">que no </w:t>
      </w:r>
      <w:r w:rsidR="00DE2E8A">
        <w:rPr>
          <w:rFonts w:eastAsia="Times New Roman" w:cs="Times New Roman"/>
          <w:b/>
          <w:bCs/>
          <w:sz w:val="24"/>
          <w:szCs w:val="24"/>
        </w:rPr>
        <w:t>dia</w:t>
      </w:r>
      <w:r w:rsidR="00725794">
        <w:rPr>
          <w:rFonts w:eastAsia="Times New Roman" w:cs="Times New Roman"/>
          <w:b/>
          <w:bCs/>
          <w:sz w:val="24"/>
          <w:szCs w:val="24"/>
        </w:rPr>
        <w:t xml:space="preserve"> 03 de novembro</w:t>
      </w:r>
      <w:r w:rsidR="00796245" w:rsidRPr="00E56F58">
        <w:rPr>
          <w:rFonts w:eastAsia="Times New Roman" w:cs="Times New Roman"/>
          <w:b/>
          <w:bCs/>
          <w:sz w:val="24"/>
          <w:szCs w:val="24"/>
        </w:rPr>
        <w:t xml:space="preserve"> </w:t>
      </w:r>
      <w:r w:rsidR="00337D0B" w:rsidRPr="00E56F58">
        <w:rPr>
          <w:rFonts w:eastAsia="Times New Roman" w:cs="Times New Roman"/>
          <w:b/>
          <w:bCs/>
          <w:sz w:val="24"/>
          <w:szCs w:val="24"/>
        </w:rPr>
        <w:t>202</w:t>
      </w:r>
      <w:r w:rsidR="003E2E56">
        <w:rPr>
          <w:rFonts w:eastAsia="Times New Roman" w:cs="Times New Roman"/>
          <w:b/>
          <w:bCs/>
          <w:sz w:val="24"/>
          <w:szCs w:val="24"/>
        </w:rPr>
        <w:t>2</w:t>
      </w:r>
      <w:r w:rsidR="00337D0B" w:rsidRPr="00E56F58">
        <w:rPr>
          <w:rFonts w:eastAsia="Times New Roman" w:cs="Times New Roman"/>
          <w:b/>
          <w:bCs/>
          <w:sz w:val="24"/>
          <w:szCs w:val="24"/>
        </w:rPr>
        <w:t>, às</w:t>
      </w:r>
      <w:r w:rsidR="009D62A9" w:rsidRPr="00E56F58">
        <w:rPr>
          <w:rFonts w:eastAsia="Times New Roman" w:cs="Times New Roman"/>
          <w:b/>
          <w:bCs/>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3E2E56">
        <w:rPr>
          <w:rFonts w:cs="Trebuchet MS"/>
          <w:b/>
          <w:bCs/>
          <w:color w:val="000000"/>
          <w:sz w:val="24"/>
          <w:szCs w:val="24"/>
        </w:rPr>
        <w:t>ITEM</w:t>
      </w:r>
      <w:r w:rsidR="00DE2E8A">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733236" w:rsidRPr="00E56F58">
        <w:rPr>
          <w:rFonts w:cs="Trebuchet MS"/>
          <w:color w:val="000000"/>
          <w:sz w:val="24"/>
          <w:szCs w:val="24"/>
        </w:rPr>
        <w:t xml:space="preserve">, </w:t>
      </w:r>
      <w:r w:rsidR="00F46536" w:rsidRPr="00665280">
        <w:rPr>
          <w:rStyle w:val="normaltextrun"/>
          <w:b/>
          <w:bCs/>
          <w:color w:val="000000"/>
        </w:rPr>
        <w:t>EXCLUSIVAMENTE ÀS MICROEMPRESAS – ME e EMPRESAS DE PEQUENO PORTE – EPP</w:t>
      </w:r>
      <w:r w:rsidR="00971613">
        <w:rPr>
          <w:rStyle w:val="normaltextrun"/>
          <w:b/>
          <w:bCs/>
          <w:color w:val="000000"/>
        </w:rPr>
        <w:t>,</w:t>
      </w:r>
      <w:r w:rsidR="00F46536" w:rsidRPr="00E56F58">
        <w:rPr>
          <w:rFonts w:cs="Trebuchet MS"/>
          <w:color w:val="000000"/>
          <w:sz w:val="24"/>
          <w:szCs w:val="24"/>
        </w:rPr>
        <w:t xml:space="preserve"> </w:t>
      </w:r>
      <w:r w:rsidR="00733236" w:rsidRPr="00E56F58">
        <w:rPr>
          <w:rFonts w:cs="Trebuchet MS"/>
          <w:color w:val="000000"/>
          <w:sz w:val="24"/>
          <w:szCs w:val="24"/>
        </w:rPr>
        <w:t>v</w:t>
      </w:r>
      <w:r w:rsidRPr="00E56F58">
        <w:rPr>
          <w:rFonts w:cs="Times New Roman"/>
          <w:color w:val="000000"/>
          <w:sz w:val="24"/>
          <w:szCs w:val="24"/>
        </w:rPr>
        <w:t>isando</w:t>
      </w:r>
      <w:r w:rsidR="007018FB" w:rsidRPr="00E56F58">
        <w:rPr>
          <w:rFonts w:cs="Times New Roman"/>
          <w:color w:val="000000"/>
          <w:sz w:val="24"/>
          <w:szCs w:val="24"/>
        </w:rPr>
        <w:t xml:space="preserve"> </w:t>
      </w:r>
      <w:r w:rsidR="00DE2E8A" w:rsidRPr="00E56F58">
        <w:rPr>
          <w:rStyle w:val="Fontepargpadro2"/>
          <w:rFonts w:cs="Times New Roman"/>
          <w:sz w:val="24"/>
          <w:szCs w:val="24"/>
        </w:rPr>
        <w:t>à</w:t>
      </w:r>
      <w:r w:rsidR="007018FB" w:rsidRPr="00E56F58">
        <w:rPr>
          <w:rStyle w:val="Fontepargpadro2"/>
          <w:rFonts w:cs="Times New Roman"/>
          <w:sz w:val="24"/>
          <w:szCs w:val="24"/>
        </w:rPr>
        <w:t xml:space="preserve"> </w:t>
      </w:r>
      <w:r w:rsidR="00DE2E8A">
        <w:rPr>
          <w:rFonts w:cs="Times New Roman"/>
          <w:b/>
          <w:color w:val="000000"/>
          <w:sz w:val="24"/>
          <w:szCs w:val="24"/>
        </w:rPr>
        <w:t>a</w:t>
      </w:r>
      <w:r w:rsidR="00DE2E8A" w:rsidRPr="00DE2E8A">
        <w:rPr>
          <w:rFonts w:cs="Times New Roman"/>
          <w:b/>
          <w:color w:val="000000"/>
          <w:sz w:val="24"/>
          <w:szCs w:val="24"/>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 área de engenharia e arquitetura do CNMP</w:t>
      </w:r>
      <w:r w:rsidR="009E1713" w:rsidRPr="00E56F58">
        <w:rPr>
          <w:rFonts w:cs="Times New Roman"/>
          <w:b/>
          <w:bCs/>
          <w:sz w:val="24"/>
          <w:szCs w:val="24"/>
        </w:rPr>
        <w:t xml:space="preserve">, conforme condições e </w:t>
      </w:r>
      <w:r w:rsidR="009E1713" w:rsidRPr="00E56F58">
        <w:rPr>
          <w:rFonts w:cs="Times New Roman"/>
          <w:b/>
          <w:bCs/>
          <w:sz w:val="24"/>
          <w:szCs w:val="24"/>
        </w:rPr>
        <w:lastRenderedPageBreak/>
        <w:t>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BE2BD51"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033AEF" w:rsidRPr="00033AEF">
        <w:rPr>
          <w:rFonts w:eastAsia="Arial" w:cs="Times New Roman"/>
          <w:bCs/>
          <w:szCs w:val="24"/>
        </w:rPr>
        <w:t xml:space="preserve">a </w:t>
      </w:r>
      <w:r w:rsidR="00DE2E8A">
        <w:rPr>
          <w:rFonts w:cs="Times New Roman"/>
          <w:color w:val="000000"/>
          <w:szCs w:val="24"/>
        </w:rPr>
        <w:t>a</w:t>
      </w:r>
      <w:r w:rsidR="00DE2E8A" w:rsidRPr="00DE2E8A">
        <w:rPr>
          <w:rFonts w:cs="Times New Roman"/>
          <w:color w:val="000000"/>
          <w:szCs w:val="24"/>
        </w:rPr>
        <w:t>quisição de materiais necessários à manutenção e conservação predial preventiva e corretiva do edifício-sede do Conselho Nacional do Ministério Público. Os materiais consistem em material elétrico, de cabeamento estruturado, telefonia, ar-condicionado, infraestrutura predial, acabamentos, acessórios e insumos diversos para a realização das atividades da área de engenharia e arquitetura do CNMP</w:t>
      </w:r>
      <w:r w:rsidRPr="00B50690">
        <w:rPr>
          <w:rFonts w:eastAsia="Times New Roman" w:cs="Times New Roman"/>
          <w:szCs w:val="24"/>
          <w:lang w:eastAsia="pt-BR"/>
        </w:rPr>
        <w:t>,</w:t>
      </w:r>
      <w:r w:rsidRPr="00B50690">
        <w:rPr>
          <w:rFonts w:eastAsia="Arial" w:cs="Times New Roman"/>
          <w:szCs w:val="24"/>
          <w:lang w:eastAsia="pt-BR"/>
        </w:rPr>
        <w:t xml:space="preserve"> </w:t>
      </w:r>
      <w:r w:rsidRPr="00B50690">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Pr="006847BB"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311A045"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8F6265">
        <w:rPr>
          <w:rStyle w:val="normaltextrun"/>
          <w:color w:val="000000"/>
          <w:shd w:val="clear" w:color="auto" w:fill="FFFFFF"/>
        </w:rPr>
        <w:t xml:space="preserve">, </w:t>
      </w:r>
      <w:r w:rsidR="00BC25C3">
        <w:rPr>
          <w:rStyle w:val="normaltextrun"/>
          <w:b/>
          <w:bCs/>
          <w:color w:val="000000"/>
          <w:shd w:val="clear" w:color="auto" w:fill="FFFFFF"/>
        </w:rPr>
        <w:t xml:space="preserve">EXCLUSIVAMENTE AS </w:t>
      </w:r>
      <w:r w:rsidR="00BC25C3">
        <w:rPr>
          <w:rStyle w:val="normaltextrun"/>
          <w:b/>
          <w:bCs/>
          <w:color w:val="000000"/>
          <w:shd w:val="clear" w:color="auto" w:fill="FFFFFF"/>
        </w:rPr>
        <w:lastRenderedPageBreak/>
        <w:t>MICROEMPRESAS – ME e EMPRESAS DE PEQUENO PORTE – EPP, qualificadas como tais nos termos do art. 3º, da Lei Complementar nº 123/2006, em observância ao disposto no art. 6º, Decreto nº 8.538/2015</w:t>
      </w:r>
      <w:r w:rsidR="008F6265">
        <w:rPr>
          <w:rStyle w:val="normaltextrun"/>
          <w:color w:val="000000"/>
          <w:shd w:val="clear" w:color="auto" w:fill="FFFFFF"/>
        </w:rPr>
        <w:t xml:space="preserve"> e</w:t>
      </w:r>
      <w:r w:rsidR="00CC3A82" w:rsidRPr="00F378E6">
        <w:rPr>
          <w:rStyle w:val="normaltextrun"/>
          <w:color w:val="000000"/>
          <w:shd w:val="clear" w:color="auto" w:fill="FFFFFF"/>
        </w:rPr>
        <w:t xml:space="preserve"> </w:t>
      </w:r>
      <w:r w:rsidR="00C16A41">
        <w:rPr>
          <w:rStyle w:val="normaltextrun"/>
          <w:color w:val="000000"/>
          <w:shd w:val="clear" w:color="auto" w:fill="FFFFFF"/>
        </w:rPr>
        <w:t xml:space="preserve">que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 xml:space="preserve">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w:t>
      </w:r>
      <w:r w:rsidR="003A6592" w:rsidRPr="00AA1604">
        <w:rPr>
          <w:rFonts w:ascii="Times New Roman" w:eastAsia="Times New Roman" w:hAnsi="Times New Roman" w:cs="Times New Roman"/>
          <w:sz w:val="24"/>
          <w:szCs w:val="24"/>
        </w:rPr>
        <w:lastRenderedPageBreak/>
        <w:t>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B4F55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0ED0EF8">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1E54057A"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5.13.3 O ônus da prova da exequibilidade dos preços cotados incumbe ao autor da proposta, no prazo de cinco dias úteis contados da notificação.</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26C72EF0"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0B42F7">
        <w:rPr>
          <w:color w:val="000000"/>
          <w:sz w:val="24"/>
          <w:szCs w:val="24"/>
        </w:rPr>
        <w:t>14</w:t>
      </w:r>
      <w:r w:rsidR="00F87211">
        <w:rPr>
          <w:color w:val="000000"/>
          <w:sz w:val="24"/>
          <w:szCs w:val="24"/>
        </w:rPr>
        <w:t>/202</w:t>
      </w:r>
      <w:r w:rsidR="00ED0EF8">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44633A1"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 xml:space="preserve">o dia </w:t>
      </w:r>
      <w:r w:rsidR="00725794">
        <w:rPr>
          <w:rFonts w:eastAsia="Arial" w:cs="Arial"/>
          <w:b/>
          <w:bCs/>
          <w:sz w:val="24"/>
          <w:szCs w:val="24"/>
        </w:rPr>
        <w:t>27</w:t>
      </w:r>
      <w:r w:rsidR="00DC4270" w:rsidRPr="00FF3F1B">
        <w:rPr>
          <w:rFonts w:eastAsia="Times New Roman" w:cs="Times New Roman"/>
          <w:b/>
          <w:bCs/>
          <w:sz w:val="24"/>
          <w:szCs w:val="24"/>
        </w:rPr>
        <w:t>/</w:t>
      </w:r>
      <w:r w:rsidR="00725794">
        <w:rPr>
          <w:rFonts w:eastAsia="Times New Roman" w:cs="Times New Roman"/>
          <w:b/>
          <w:bCs/>
          <w:sz w:val="24"/>
          <w:szCs w:val="24"/>
        </w:rPr>
        <w:t>10</w:t>
      </w:r>
      <w:r w:rsidR="00DC4270" w:rsidRPr="00FF3F1B">
        <w:rPr>
          <w:rFonts w:eastAsia="Times New Roman" w:cs="Times New Roman"/>
          <w:b/>
          <w:bCs/>
          <w:sz w:val="24"/>
          <w:szCs w:val="24"/>
        </w:rPr>
        <w:t>/202</w:t>
      </w:r>
      <w:r w:rsidR="008A0B86">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00D1C902"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DC4270" w:rsidRPr="764A2E3D">
        <w:rPr>
          <w:rFonts w:eastAsia="Arial" w:cs="Arial"/>
          <w:b/>
          <w:bCs/>
          <w:sz w:val="24"/>
          <w:szCs w:val="24"/>
        </w:rPr>
        <w:t xml:space="preserve"> </w:t>
      </w:r>
      <w:r w:rsidR="00725794">
        <w:rPr>
          <w:rFonts w:eastAsia="Arial" w:cs="Arial"/>
          <w:b/>
          <w:bCs/>
          <w:sz w:val="24"/>
          <w:szCs w:val="24"/>
        </w:rPr>
        <w:t>27</w:t>
      </w:r>
      <w:r w:rsidR="00DC4270" w:rsidRPr="764A2E3D">
        <w:rPr>
          <w:rFonts w:eastAsia="Times New Roman" w:cs="Times New Roman"/>
          <w:b/>
          <w:bCs/>
          <w:sz w:val="24"/>
          <w:szCs w:val="24"/>
        </w:rPr>
        <w:t>/</w:t>
      </w:r>
      <w:r w:rsidR="00725794">
        <w:rPr>
          <w:rFonts w:eastAsia="Times New Roman" w:cs="Times New Roman"/>
          <w:b/>
          <w:bCs/>
          <w:sz w:val="24"/>
          <w:szCs w:val="24"/>
        </w:rPr>
        <w:t>10</w:t>
      </w:r>
      <w:r w:rsidR="00DC4270" w:rsidRPr="764A2E3D">
        <w:rPr>
          <w:rFonts w:eastAsia="Times New Roman" w:cs="Times New Roman"/>
          <w:b/>
          <w:bCs/>
          <w:sz w:val="24"/>
          <w:szCs w:val="24"/>
        </w:rPr>
        <w:t>/202</w:t>
      </w:r>
      <w:r w:rsidR="008A0B86">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0581A1B"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8A0B86">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27ACE9D"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96E90">
        <w:rPr>
          <w:rFonts w:eastAsia="Arial" w:cs="Arial"/>
          <w:sz w:val="24"/>
          <w:szCs w:val="24"/>
        </w:rPr>
        <w:t>item</w:t>
      </w:r>
      <w:r w:rsidR="000B42F7">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22E0776C"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r w:rsidR="00CB3C54">
        <w:rPr>
          <w:rFonts w:cs="Trebuchet MS"/>
          <w:b/>
          <w:bCs/>
          <w:sz w:val="24"/>
          <w:szCs w:val="24"/>
        </w:rPr>
        <w:t xml:space="preserve"> </w:t>
      </w:r>
    </w:p>
    <w:p w14:paraId="291799A6" w14:textId="1686B59D" w:rsidR="00B96E90" w:rsidRDefault="006E645F" w:rsidP="00B96E90">
      <w:pPr>
        <w:pStyle w:val="Standard"/>
        <w:rPr>
          <w:rFonts w:cs="Times New Roman"/>
          <w:b/>
          <w:bCs/>
          <w:sz w:val="24"/>
          <w:szCs w:val="24"/>
        </w:rPr>
      </w:pPr>
      <w:r>
        <w:rPr>
          <w:rFonts w:cs="Times New Roman"/>
          <w:b/>
          <w:bCs/>
          <w:sz w:val="24"/>
          <w:szCs w:val="24"/>
        </w:rPr>
        <w:tab/>
      </w:r>
    </w:p>
    <w:tbl>
      <w:tblPr>
        <w:tblStyle w:val="Tabelacomgrade"/>
        <w:tblW w:w="10031" w:type="dxa"/>
        <w:tblLayout w:type="fixed"/>
        <w:tblLook w:val="04A0" w:firstRow="1" w:lastRow="0" w:firstColumn="1" w:lastColumn="0" w:noHBand="0" w:noVBand="1"/>
      </w:tblPr>
      <w:tblGrid>
        <w:gridCol w:w="948"/>
        <w:gridCol w:w="4609"/>
        <w:gridCol w:w="947"/>
        <w:gridCol w:w="948"/>
        <w:gridCol w:w="236"/>
        <w:gridCol w:w="925"/>
        <w:gridCol w:w="142"/>
        <w:gridCol w:w="1238"/>
        <w:gridCol w:w="38"/>
      </w:tblGrid>
      <w:tr w:rsidR="000B42F7" w:rsidRPr="000B42F7" w14:paraId="10FAD73C" w14:textId="77777777" w:rsidTr="00B90077">
        <w:trPr>
          <w:gridAfter w:val="1"/>
          <w:wAfter w:w="38" w:type="dxa"/>
          <w:trHeight w:val="510"/>
        </w:trPr>
        <w:tc>
          <w:tcPr>
            <w:tcW w:w="948" w:type="dxa"/>
            <w:hideMark/>
          </w:tcPr>
          <w:p w14:paraId="51CA78DA"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Item</w:t>
            </w:r>
          </w:p>
        </w:tc>
        <w:tc>
          <w:tcPr>
            <w:tcW w:w="4609" w:type="dxa"/>
            <w:hideMark/>
          </w:tcPr>
          <w:p w14:paraId="5F8B1B3C" w14:textId="77777777" w:rsidR="000B42F7" w:rsidRPr="000B42F7" w:rsidRDefault="000B42F7" w:rsidP="00131E66">
            <w:pPr>
              <w:widowControl/>
              <w:suppressAutoHyphens w:val="0"/>
              <w:jc w:val="center"/>
              <w:textAlignment w:val="auto"/>
              <w:rPr>
                <w:rFonts w:eastAsia="Times New Roman" w:cs="Times New Roman"/>
                <w:b/>
                <w:bCs/>
                <w:color w:val="000000" w:themeColor="text1"/>
                <w:lang w:eastAsia="pt-BR" w:bidi="ar-SA"/>
              </w:rPr>
            </w:pPr>
            <w:r w:rsidRPr="000B42F7">
              <w:rPr>
                <w:rFonts w:eastAsia="Times New Roman" w:cs="Times New Roman"/>
                <w:b/>
                <w:bCs/>
                <w:color w:val="000000" w:themeColor="text1"/>
                <w:lang w:eastAsia="pt-BR" w:bidi="ar-SA"/>
              </w:rPr>
              <w:t xml:space="preserve">LOTE 01 – MATERIAL DE INSTALAÇÕES </w:t>
            </w:r>
          </w:p>
          <w:p w14:paraId="76A0B70B"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themeColor="text1"/>
                <w:lang w:eastAsia="pt-BR" w:bidi="ar-SA"/>
              </w:rPr>
              <w:t>ELÉTRICAS</w:t>
            </w:r>
          </w:p>
        </w:tc>
        <w:tc>
          <w:tcPr>
            <w:tcW w:w="947" w:type="dxa"/>
            <w:hideMark/>
          </w:tcPr>
          <w:p w14:paraId="0E9B1091"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roofErr w:type="spellStart"/>
            <w:r w:rsidRPr="000B42F7">
              <w:rPr>
                <w:rFonts w:eastAsia="Times New Roman" w:cs="Times New Roman"/>
                <w:b/>
                <w:bCs/>
                <w:color w:val="000000"/>
                <w:kern w:val="0"/>
                <w:lang w:eastAsia="pt-BR" w:bidi="ar-SA"/>
              </w:rPr>
              <w:t>Qtd</w:t>
            </w:r>
            <w:proofErr w:type="spellEnd"/>
          </w:p>
        </w:tc>
        <w:tc>
          <w:tcPr>
            <w:tcW w:w="948" w:type="dxa"/>
            <w:hideMark/>
          </w:tcPr>
          <w:p w14:paraId="6DD74FFB"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roofErr w:type="spellStart"/>
            <w:r w:rsidRPr="000B42F7">
              <w:rPr>
                <w:rFonts w:eastAsia="Times New Roman" w:cs="Times New Roman"/>
                <w:b/>
                <w:bCs/>
                <w:color w:val="000000"/>
                <w:kern w:val="0"/>
                <w:lang w:eastAsia="pt-BR" w:bidi="ar-SA"/>
              </w:rPr>
              <w:t>Und</w:t>
            </w:r>
            <w:proofErr w:type="spellEnd"/>
            <w:r w:rsidRPr="000B42F7">
              <w:rPr>
                <w:rFonts w:eastAsia="Times New Roman" w:cs="Times New Roman"/>
                <w:b/>
                <w:bCs/>
                <w:color w:val="000000"/>
                <w:kern w:val="0"/>
                <w:lang w:eastAsia="pt-BR" w:bidi="ar-SA"/>
              </w:rPr>
              <w:t>.</w:t>
            </w:r>
          </w:p>
        </w:tc>
        <w:tc>
          <w:tcPr>
            <w:tcW w:w="236" w:type="dxa"/>
            <w:noWrap/>
            <w:hideMark/>
          </w:tcPr>
          <w:p w14:paraId="7824510F"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
        </w:tc>
        <w:tc>
          <w:tcPr>
            <w:tcW w:w="1067" w:type="dxa"/>
            <w:gridSpan w:val="2"/>
            <w:hideMark/>
          </w:tcPr>
          <w:p w14:paraId="2446967A"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Preço Unitário</w:t>
            </w:r>
          </w:p>
        </w:tc>
        <w:tc>
          <w:tcPr>
            <w:tcW w:w="1238" w:type="dxa"/>
            <w:hideMark/>
          </w:tcPr>
          <w:p w14:paraId="43077AB2"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Preço Total</w:t>
            </w:r>
          </w:p>
        </w:tc>
      </w:tr>
      <w:tr w:rsidR="000B42F7" w:rsidRPr="000B42F7" w14:paraId="41810B9A" w14:textId="77777777" w:rsidTr="00B90077">
        <w:trPr>
          <w:gridAfter w:val="1"/>
          <w:wAfter w:w="38" w:type="dxa"/>
          <w:trHeight w:val="866"/>
        </w:trPr>
        <w:tc>
          <w:tcPr>
            <w:tcW w:w="948" w:type="dxa"/>
          </w:tcPr>
          <w:p w14:paraId="021FC0BD" w14:textId="77777777" w:rsidR="000B42F7" w:rsidRPr="000B42F7" w:rsidRDefault="000B42F7" w:rsidP="00131E66">
            <w:pPr>
              <w:jc w:val="center"/>
              <w:rPr>
                <w:rFonts w:cs="Times New Roman"/>
                <w:color w:val="000000" w:themeColor="text1"/>
              </w:rPr>
            </w:pPr>
            <w:r w:rsidRPr="000B42F7">
              <w:rPr>
                <w:rFonts w:cs="Times New Roman"/>
                <w:color w:val="000000"/>
              </w:rPr>
              <w:t>1</w:t>
            </w:r>
          </w:p>
        </w:tc>
        <w:tc>
          <w:tcPr>
            <w:tcW w:w="4609" w:type="dxa"/>
          </w:tcPr>
          <w:p w14:paraId="1731BF05" w14:textId="77777777" w:rsidR="000B42F7" w:rsidRPr="000B42F7" w:rsidRDefault="000B42F7" w:rsidP="00131E66">
            <w:pPr>
              <w:jc w:val="both"/>
              <w:rPr>
                <w:rFonts w:cs="Times New Roman"/>
                <w:color w:val="000000"/>
              </w:rPr>
            </w:pPr>
            <w:r w:rsidRPr="000B42F7">
              <w:rPr>
                <w:rFonts w:cs="Times New Roman"/>
                <w:color w:val="000000"/>
              </w:rPr>
              <w:t>Plugue macho 2P+T, tipo universal 10A/250V – para extensão elétrica; cor preta.</w:t>
            </w:r>
          </w:p>
          <w:p w14:paraId="6A79EAAC" w14:textId="77777777" w:rsidR="000B42F7" w:rsidRPr="000B42F7" w:rsidRDefault="000B42F7" w:rsidP="00131E66">
            <w:pPr>
              <w:jc w:val="both"/>
              <w:rPr>
                <w:rFonts w:cs="Times New Roman"/>
                <w:color w:val="000000" w:themeColor="text1"/>
              </w:rPr>
            </w:pPr>
            <w:r w:rsidRPr="000B42F7">
              <w:rPr>
                <w:rFonts w:cs="Times New Roman"/>
                <w:color w:val="000000"/>
              </w:rPr>
              <w:t>Referência Steck, Tramontina ou equivalente.</w:t>
            </w:r>
          </w:p>
        </w:tc>
        <w:tc>
          <w:tcPr>
            <w:tcW w:w="947" w:type="dxa"/>
          </w:tcPr>
          <w:p w14:paraId="622CC0BE" w14:textId="77777777" w:rsidR="000B42F7" w:rsidRPr="000B42F7" w:rsidRDefault="000B42F7" w:rsidP="00131E66">
            <w:pPr>
              <w:jc w:val="center"/>
              <w:rPr>
                <w:rFonts w:cs="Times New Roman"/>
                <w:color w:val="000000" w:themeColor="text1"/>
              </w:rPr>
            </w:pPr>
            <w:r w:rsidRPr="000B42F7">
              <w:rPr>
                <w:rFonts w:cs="Times New Roman"/>
                <w:color w:val="000000"/>
              </w:rPr>
              <w:t>50</w:t>
            </w:r>
          </w:p>
        </w:tc>
        <w:tc>
          <w:tcPr>
            <w:tcW w:w="948" w:type="dxa"/>
          </w:tcPr>
          <w:p w14:paraId="69EB2751"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36" w:type="dxa"/>
            <w:noWrap/>
            <w:hideMark/>
          </w:tcPr>
          <w:p w14:paraId="7D5036A6"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094D718C" w14:textId="44EF0E0C" w:rsidR="000B42F7" w:rsidRPr="000B42F7" w:rsidRDefault="00B90077" w:rsidP="00131E66">
            <w:pPr>
              <w:widowControl/>
              <w:suppressAutoHyphens w:val="0"/>
              <w:jc w:val="center"/>
              <w:textAlignment w:val="auto"/>
              <w:rPr>
                <w:rFonts w:eastAsia="Times New Roman" w:cs="Times New Roman"/>
                <w:color w:val="000000"/>
                <w:kern w:val="0"/>
                <w:highlight w:val="yellow"/>
                <w:lang w:eastAsia="pt-BR" w:bidi="ar-SA"/>
              </w:rPr>
            </w:pPr>
            <w:r>
              <w:rPr>
                <w:rFonts w:eastAsia="Times New Roman" w:cs="Times New Roman"/>
                <w:color w:val="000000"/>
                <w:kern w:val="0"/>
                <w:lang w:eastAsia="pt-BR" w:bidi="ar-SA"/>
              </w:rPr>
              <w:t>R$</w:t>
            </w:r>
            <w:r w:rsidR="006215B0">
              <w:rPr>
                <w:rFonts w:eastAsia="Times New Roman" w:cs="Times New Roman"/>
                <w:color w:val="000000"/>
                <w:kern w:val="0"/>
                <w:lang w:eastAsia="pt-BR" w:bidi="ar-SA"/>
              </w:rPr>
              <w:t xml:space="preserve"> 5,14</w:t>
            </w:r>
          </w:p>
        </w:tc>
        <w:tc>
          <w:tcPr>
            <w:tcW w:w="1238" w:type="dxa"/>
          </w:tcPr>
          <w:p w14:paraId="7B09C96B" w14:textId="56BF0905" w:rsidR="000B42F7" w:rsidRPr="006215B0" w:rsidRDefault="006215B0" w:rsidP="00131E66">
            <w:pPr>
              <w:widowControl/>
              <w:suppressAutoHyphens w:val="0"/>
              <w:textAlignment w:val="auto"/>
              <w:rPr>
                <w:rFonts w:eastAsia="Times New Roman" w:cs="Times New Roman"/>
                <w:color w:val="000000"/>
                <w:kern w:val="0"/>
                <w:lang w:eastAsia="pt-BR" w:bidi="ar-SA"/>
              </w:rPr>
            </w:pPr>
            <w:r w:rsidRPr="006215B0">
              <w:rPr>
                <w:rFonts w:eastAsia="Times New Roman" w:cs="Times New Roman"/>
                <w:color w:val="000000"/>
                <w:kern w:val="0"/>
                <w:lang w:eastAsia="pt-BR" w:bidi="ar-SA"/>
              </w:rPr>
              <w:t>R$ 257,00</w:t>
            </w:r>
          </w:p>
        </w:tc>
      </w:tr>
      <w:tr w:rsidR="000B42F7" w:rsidRPr="000B42F7" w14:paraId="3FF2EBDC" w14:textId="77777777" w:rsidTr="00B90077">
        <w:trPr>
          <w:gridAfter w:val="1"/>
          <w:wAfter w:w="38" w:type="dxa"/>
          <w:trHeight w:val="992"/>
        </w:trPr>
        <w:tc>
          <w:tcPr>
            <w:tcW w:w="948" w:type="dxa"/>
          </w:tcPr>
          <w:p w14:paraId="0EA6E4FF" w14:textId="77777777" w:rsidR="000B42F7" w:rsidRPr="000B42F7" w:rsidRDefault="000B42F7" w:rsidP="00131E66">
            <w:pPr>
              <w:jc w:val="center"/>
              <w:rPr>
                <w:rFonts w:cs="Times New Roman"/>
                <w:color w:val="000000" w:themeColor="text1"/>
              </w:rPr>
            </w:pPr>
            <w:r w:rsidRPr="000B42F7">
              <w:rPr>
                <w:rFonts w:cs="Times New Roman"/>
                <w:color w:val="000000"/>
              </w:rPr>
              <w:t>2</w:t>
            </w:r>
          </w:p>
        </w:tc>
        <w:tc>
          <w:tcPr>
            <w:tcW w:w="4609" w:type="dxa"/>
          </w:tcPr>
          <w:p w14:paraId="33ABBA24" w14:textId="77777777" w:rsidR="000B42F7" w:rsidRPr="000B42F7" w:rsidRDefault="000B42F7" w:rsidP="00131E66">
            <w:pPr>
              <w:jc w:val="both"/>
              <w:rPr>
                <w:rFonts w:cs="Times New Roman"/>
                <w:color w:val="000000"/>
              </w:rPr>
            </w:pPr>
            <w:r w:rsidRPr="000B42F7">
              <w:rPr>
                <w:rFonts w:cs="Times New Roman"/>
                <w:color w:val="000000"/>
              </w:rPr>
              <w:t>Plugue fêmea 2P+T, tipo universal 10A/250V – para extensão elétrica; cor preta.</w:t>
            </w:r>
          </w:p>
          <w:p w14:paraId="5E10D70F" w14:textId="77777777" w:rsidR="000B42F7" w:rsidRPr="000B42F7" w:rsidRDefault="000B42F7" w:rsidP="00131E66">
            <w:pPr>
              <w:jc w:val="both"/>
              <w:rPr>
                <w:rFonts w:cs="Times New Roman"/>
                <w:color w:val="000000" w:themeColor="text1"/>
              </w:rPr>
            </w:pPr>
            <w:r w:rsidRPr="000B42F7">
              <w:rPr>
                <w:rFonts w:cs="Times New Roman"/>
                <w:color w:val="000000"/>
              </w:rPr>
              <w:t>Referência Steck, Tramontina ou equivalente.</w:t>
            </w:r>
          </w:p>
        </w:tc>
        <w:tc>
          <w:tcPr>
            <w:tcW w:w="947" w:type="dxa"/>
          </w:tcPr>
          <w:p w14:paraId="47174E70" w14:textId="77777777" w:rsidR="000B42F7" w:rsidRPr="000B42F7" w:rsidRDefault="000B42F7" w:rsidP="00131E66">
            <w:pPr>
              <w:spacing w:line="259" w:lineRule="auto"/>
              <w:jc w:val="center"/>
              <w:rPr>
                <w:rFonts w:cs="Times New Roman"/>
                <w:color w:val="000000" w:themeColor="text1"/>
              </w:rPr>
            </w:pPr>
            <w:r w:rsidRPr="000B42F7">
              <w:rPr>
                <w:rFonts w:cs="Times New Roman"/>
                <w:color w:val="000000" w:themeColor="text1"/>
              </w:rPr>
              <w:t>150</w:t>
            </w:r>
          </w:p>
        </w:tc>
        <w:tc>
          <w:tcPr>
            <w:tcW w:w="948" w:type="dxa"/>
          </w:tcPr>
          <w:p w14:paraId="6428FF6B"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36" w:type="dxa"/>
            <w:noWrap/>
            <w:hideMark/>
          </w:tcPr>
          <w:p w14:paraId="13DB98D2"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6A8267CF" w14:textId="7C8EF40F" w:rsidR="000B42F7" w:rsidRPr="00B90077" w:rsidRDefault="006215B0" w:rsidP="00131E66">
            <w:pPr>
              <w:widowControl/>
              <w:suppressAutoHyphens w:val="0"/>
              <w:jc w:val="center"/>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R$ 6,00</w:t>
            </w:r>
          </w:p>
        </w:tc>
        <w:tc>
          <w:tcPr>
            <w:tcW w:w="1238" w:type="dxa"/>
          </w:tcPr>
          <w:p w14:paraId="27D560E5" w14:textId="1335E096" w:rsidR="000B42F7" w:rsidRPr="00B90077" w:rsidRDefault="006215B0"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R$ 900,00</w:t>
            </w:r>
          </w:p>
        </w:tc>
      </w:tr>
      <w:tr w:rsidR="000B42F7" w:rsidRPr="000B42F7" w14:paraId="6D651C0D" w14:textId="77777777" w:rsidTr="00B90077">
        <w:trPr>
          <w:gridAfter w:val="1"/>
          <w:wAfter w:w="38" w:type="dxa"/>
          <w:trHeight w:val="510"/>
        </w:trPr>
        <w:tc>
          <w:tcPr>
            <w:tcW w:w="948" w:type="dxa"/>
          </w:tcPr>
          <w:p w14:paraId="654F3960" w14:textId="77777777" w:rsidR="000B42F7" w:rsidRPr="000B42F7" w:rsidRDefault="000B42F7" w:rsidP="00131E66">
            <w:pPr>
              <w:jc w:val="center"/>
              <w:rPr>
                <w:rFonts w:cs="Times New Roman"/>
                <w:color w:val="000000" w:themeColor="text1"/>
              </w:rPr>
            </w:pPr>
            <w:r w:rsidRPr="000B42F7">
              <w:rPr>
                <w:rFonts w:cs="Times New Roman"/>
                <w:color w:val="000000"/>
              </w:rPr>
              <w:t>3</w:t>
            </w:r>
          </w:p>
        </w:tc>
        <w:tc>
          <w:tcPr>
            <w:tcW w:w="4609" w:type="dxa"/>
          </w:tcPr>
          <w:p w14:paraId="2B590BA4" w14:textId="77777777" w:rsidR="000B42F7" w:rsidRPr="000B42F7" w:rsidRDefault="000B42F7" w:rsidP="00131E66">
            <w:pPr>
              <w:jc w:val="both"/>
              <w:rPr>
                <w:rFonts w:cs="Times New Roman"/>
                <w:color w:val="000000"/>
              </w:rPr>
            </w:pPr>
            <w:r w:rsidRPr="000B42F7">
              <w:rPr>
                <w:rFonts w:cs="Times New Roman"/>
                <w:color w:val="000000"/>
              </w:rPr>
              <w:t>Plugue fêmea 2P+T, tipo universal 20A/250V – para extensão elétrica; cor preta.</w:t>
            </w:r>
          </w:p>
          <w:p w14:paraId="12205E69" w14:textId="77777777" w:rsidR="000B42F7" w:rsidRPr="000B42F7" w:rsidRDefault="000B42F7" w:rsidP="00131E66">
            <w:pPr>
              <w:jc w:val="both"/>
              <w:rPr>
                <w:rFonts w:cs="Times New Roman"/>
                <w:color w:val="000000" w:themeColor="text1"/>
              </w:rPr>
            </w:pPr>
            <w:r w:rsidRPr="000B42F7">
              <w:rPr>
                <w:rFonts w:cs="Times New Roman"/>
                <w:color w:val="000000"/>
              </w:rPr>
              <w:t>Referência Steck, Tramontina ou equivalente.</w:t>
            </w:r>
          </w:p>
        </w:tc>
        <w:tc>
          <w:tcPr>
            <w:tcW w:w="947" w:type="dxa"/>
          </w:tcPr>
          <w:p w14:paraId="7ED28EB9" w14:textId="77777777" w:rsidR="000B42F7" w:rsidRPr="000B42F7" w:rsidRDefault="000B42F7" w:rsidP="00131E66">
            <w:pPr>
              <w:jc w:val="center"/>
              <w:rPr>
                <w:rFonts w:cs="Times New Roman"/>
                <w:color w:val="000000" w:themeColor="text1"/>
              </w:rPr>
            </w:pPr>
            <w:r w:rsidRPr="000B42F7">
              <w:rPr>
                <w:rFonts w:cs="Times New Roman"/>
                <w:color w:val="000000" w:themeColor="text1"/>
              </w:rPr>
              <w:t>50</w:t>
            </w:r>
          </w:p>
        </w:tc>
        <w:tc>
          <w:tcPr>
            <w:tcW w:w="948" w:type="dxa"/>
          </w:tcPr>
          <w:p w14:paraId="6EBA5254"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36" w:type="dxa"/>
            <w:noWrap/>
            <w:hideMark/>
          </w:tcPr>
          <w:p w14:paraId="7CF55BEB"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6BD44CDD" w14:textId="14F58308" w:rsidR="000B42F7" w:rsidRPr="00B90077" w:rsidRDefault="006215B0" w:rsidP="00131E66">
            <w:pPr>
              <w:widowControl/>
              <w:suppressAutoHyphens w:val="0"/>
              <w:jc w:val="center"/>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R$ 8,00</w:t>
            </w:r>
          </w:p>
        </w:tc>
        <w:tc>
          <w:tcPr>
            <w:tcW w:w="1238" w:type="dxa"/>
          </w:tcPr>
          <w:p w14:paraId="4A95BC49" w14:textId="29B087A6" w:rsidR="000B42F7" w:rsidRPr="00B90077" w:rsidRDefault="006215B0"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R$ 400,00</w:t>
            </w:r>
          </w:p>
        </w:tc>
      </w:tr>
      <w:tr w:rsidR="000B42F7" w:rsidRPr="000B42F7" w14:paraId="7E5B6E77" w14:textId="77777777" w:rsidTr="00B90077">
        <w:trPr>
          <w:gridAfter w:val="1"/>
          <w:wAfter w:w="38" w:type="dxa"/>
          <w:trHeight w:val="1542"/>
        </w:trPr>
        <w:tc>
          <w:tcPr>
            <w:tcW w:w="948" w:type="dxa"/>
          </w:tcPr>
          <w:p w14:paraId="5AF20F43" w14:textId="77777777" w:rsidR="000B42F7" w:rsidRPr="000B42F7" w:rsidRDefault="000B42F7" w:rsidP="00131E66">
            <w:pPr>
              <w:jc w:val="center"/>
              <w:rPr>
                <w:rFonts w:cs="Times New Roman"/>
                <w:color w:val="000000" w:themeColor="text1"/>
              </w:rPr>
            </w:pPr>
            <w:r w:rsidRPr="000B42F7">
              <w:rPr>
                <w:rFonts w:cs="Times New Roman"/>
                <w:color w:val="000000"/>
              </w:rPr>
              <w:t>4</w:t>
            </w:r>
          </w:p>
        </w:tc>
        <w:tc>
          <w:tcPr>
            <w:tcW w:w="4609" w:type="dxa"/>
          </w:tcPr>
          <w:p w14:paraId="134076F4" w14:textId="77777777" w:rsidR="000B42F7" w:rsidRPr="000B42F7" w:rsidRDefault="000B42F7" w:rsidP="00131E66">
            <w:pPr>
              <w:jc w:val="both"/>
              <w:rPr>
                <w:rFonts w:cs="Times New Roman"/>
                <w:color w:val="000000"/>
              </w:rPr>
            </w:pPr>
            <w:r w:rsidRPr="000B42F7">
              <w:rPr>
                <w:rFonts w:cs="Times New Roman"/>
                <w:color w:val="000000"/>
              </w:rPr>
              <w:t>Filtro de linha com no mínimo 4 tomadas 2P+T, 3 cabos de no mínimo 3,0 metros, espaçamento mínimo de 1cm entre os plugues, cabo com seção mínima 3x 0,75mm, fabricado em conformidade com a norma NBR 14136.</w:t>
            </w:r>
          </w:p>
          <w:p w14:paraId="2B201A8D" w14:textId="77777777" w:rsidR="000B42F7" w:rsidRPr="000B42F7" w:rsidRDefault="000B42F7" w:rsidP="00131E66">
            <w:pPr>
              <w:jc w:val="both"/>
              <w:rPr>
                <w:rFonts w:cs="Times New Roman"/>
                <w:color w:val="000000" w:themeColor="text1"/>
              </w:rPr>
            </w:pPr>
            <w:r w:rsidRPr="000B42F7">
              <w:rPr>
                <w:rFonts w:cs="Times New Roman"/>
                <w:color w:val="000000"/>
              </w:rPr>
              <w:t>Referências: Marca SMS, Modelo 62329.</w:t>
            </w:r>
          </w:p>
        </w:tc>
        <w:tc>
          <w:tcPr>
            <w:tcW w:w="947" w:type="dxa"/>
          </w:tcPr>
          <w:p w14:paraId="09A757A3" w14:textId="77777777" w:rsidR="000B42F7" w:rsidRPr="000B42F7" w:rsidRDefault="000B42F7" w:rsidP="00131E66">
            <w:pPr>
              <w:jc w:val="center"/>
              <w:rPr>
                <w:rFonts w:cs="Times New Roman"/>
                <w:color w:val="000000" w:themeColor="text1"/>
              </w:rPr>
            </w:pPr>
            <w:r w:rsidRPr="000B42F7">
              <w:rPr>
                <w:rFonts w:cs="Times New Roman"/>
                <w:color w:val="000000"/>
              </w:rPr>
              <w:t>50</w:t>
            </w:r>
          </w:p>
        </w:tc>
        <w:tc>
          <w:tcPr>
            <w:tcW w:w="948" w:type="dxa"/>
          </w:tcPr>
          <w:p w14:paraId="73D9B578"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36" w:type="dxa"/>
            <w:noWrap/>
            <w:hideMark/>
          </w:tcPr>
          <w:p w14:paraId="0213B1B6"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489542FF" w14:textId="458FA2B1" w:rsidR="000B42F7" w:rsidRPr="00B90077" w:rsidRDefault="00B90077" w:rsidP="00131E66">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w:t>
            </w:r>
            <w:r w:rsidR="006215B0" w:rsidRPr="00B90077">
              <w:rPr>
                <w:rFonts w:eastAsia="Times New Roman" w:cs="Times New Roman"/>
                <w:color w:val="000000"/>
                <w:kern w:val="0"/>
                <w:lang w:eastAsia="pt-BR" w:bidi="ar-SA"/>
              </w:rPr>
              <w:t>62,05</w:t>
            </w:r>
          </w:p>
        </w:tc>
        <w:tc>
          <w:tcPr>
            <w:tcW w:w="1238" w:type="dxa"/>
          </w:tcPr>
          <w:p w14:paraId="21380D1A" w14:textId="57C503D7" w:rsidR="000B42F7" w:rsidRPr="00B90077" w:rsidRDefault="006215B0"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R$3.102,50</w:t>
            </w:r>
          </w:p>
        </w:tc>
      </w:tr>
      <w:tr w:rsidR="000B42F7" w:rsidRPr="000B42F7" w14:paraId="3EFB2AF9" w14:textId="77777777" w:rsidTr="00B90077">
        <w:trPr>
          <w:gridAfter w:val="1"/>
          <w:wAfter w:w="38" w:type="dxa"/>
          <w:trHeight w:val="765"/>
        </w:trPr>
        <w:tc>
          <w:tcPr>
            <w:tcW w:w="948" w:type="dxa"/>
          </w:tcPr>
          <w:p w14:paraId="14A9CB23" w14:textId="77777777" w:rsidR="000B42F7" w:rsidRPr="000B42F7" w:rsidRDefault="000B42F7" w:rsidP="00131E66">
            <w:pPr>
              <w:jc w:val="center"/>
              <w:rPr>
                <w:rFonts w:cs="Times New Roman"/>
                <w:color w:val="000000" w:themeColor="text1"/>
              </w:rPr>
            </w:pPr>
            <w:r w:rsidRPr="000B42F7">
              <w:rPr>
                <w:rFonts w:cs="Times New Roman"/>
                <w:color w:val="000000" w:themeColor="text1"/>
              </w:rPr>
              <w:t>5</w:t>
            </w:r>
          </w:p>
        </w:tc>
        <w:tc>
          <w:tcPr>
            <w:tcW w:w="4609" w:type="dxa"/>
          </w:tcPr>
          <w:p w14:paraId="50E2B396" w14:textId="77777777" w:rsidR="000B42F7" w:rsidRPr="000B42F7" w:rsidRDefault="000B42F7" w:rsidP="00131E66">
            <w:pPr>
              <w:jc w:val="both"/>
              <w:rPr>
                <w:rFonts w:cs="Times New Roman"/>
                <w:color w:val="000000" w:themeColor="text1"/>
              </w:rPr>
            </w:pPr>
            <w:r w:rsidRPr="000B42F7">
              <w:rPr>
                <w:rFonts w:eastAsia="Times New Roman" w:cs="Times New Roman"/>
                <w:color w:val="000000"/>
                <w:kern w:val="0"/>
                <w:lang w:eastAsia="pt-BR" w:bidi="ar-SA"/>
              </w:rPr>
              <w:t xml:space="preserve">Módulo Conector fêmea RJ-45 modular, 8 vias, </w:t>
            </w:r>
            <w:r w:rsidRPr="000B42F7">
              <w:rPr>
                <w:rFonts w:eastAsia="Times New Roman" w:cs="Times New Roman"/>
                <w:color w:val="000000"/>
                <w:kern w:val="0"/>
                <w:u w:val="single"/>
                <w:lang w:eastAsia="pt-BR" w:bidi="ar-SA"/>
              </w:rPr>
              <w:t>Categoria 6</w:t>
            </w:r>
            <w:r w:rsidRPr="000B42F7">
              <w:rPr>
                <w:rFonts w:eastAsia="Times New Roman" w:cs="Times New Roman"/>
                <w:color w:val="000000"/>
                <w:kern w:val="0"/>
                <w:lang w:eastAsia="pt-BR" w:bidi="ar-SA"/>
              </w:rPr>
              <w:t xml:space="preserve">, para utilização em placas de fabricante </w:t>
            </w:r>
            <w:proofErr w:type="spellStart"/>
            <w:r w:rsidRPr="000B42F7">
              <w:rPr>
                <w:rFonts w:eastAsia="Times New Roman" w:cs="Times New Roman"/>
                <w:color w:val="000000"/>
                <w:kern w:val="0"/>
                <w:lang w:eastAsia="pt-BR" w:bidi="ar-SA"/>
              </w:rPr>
              <w:t>Scheneider</w:t>
            </w:r>
            <w:proofErr w:type="spellEnd"/>
            <w:r w:rsidRPr="000B42F7">
              <w:rPr>
                <w:rFonts w:eastAsia="Times New Roman" w:cs="Times New Roman"/>
                <w:color w:val="000000"/>
                <w:kern w:val="0"/>
                <w:lang w:eastAsia="pt-BR" w:bidi="ar-SA"/>
              </w:rPr>
              <w:t xml:space="preserve"> Eletric Prime </w:t>
            </w:r>
            <w:proofErr w:type="spellStart"/>
            <w:r w:rsidRPr="000B42F7">
              <w:rPr>
                <w:rFonts w:eastAsia="Times New Roman" w:cs="Times New Roman"/>
                <w:color w:val="000000"/>
                <w:kern w:val="0"/>
                <w:lang w:eastAsia="pt-BR" w:bidi="ar-SA"/>
              </w:rPr>
              <w:t>Lunare</w:t>
            </w:r>
            <w:proofErr w:type="spellEnd"/>
            <w:r w:rsidRPr="000B42F7">
              <w:rPr>
                <w:rFonts w:eastAsia="Times New Roman" w:cs="Times New Roman"/>
                <w:color w:val="000000"/>
                <w:kern w:val="0"/>
                <w:lang w:eastAsia="pt-BR" w:bidi="ar-SA"/>
              </w:rPr>
              <w:t xml:space="preserve">, Referência PRM47781 – Prime </w:t>
            </w:r>
            <w:proofErr w:type="spellStart"/>
            <w:r w:rsidRPr="000B42F7">
              <w:rPr>
                <w:rFonts w:eastAsia="Times New Roman" w:cs="Times New Roman"/>
                <w:color w:val="000000"/>
                <w:kern w:val="0"/>
                <w:lang w:eastAsia="pt-BR" w:bidi="ar-SA"/>
              </w:rPr>
              <w:t>Lunare</w:t>
            </w:r>
            <w:proofErr w:type="spellEnd"/>
            <w:r w:rsidRPr="000B42F7">
              <w:rPr>
                <w:rFonts w:eastAsia="Times New Roman" w:cs="Times New Roman"/>
                <w:color w:val="000000"/>
                <w:kern w:val="0"/>
                <w:lang w:eastAsia="pt-BR" w:bidi="ar-SA"/>
              </w:rPr>
              <w:t xml:space="preserve"> – conforme padrão do edifício</w:t>
            </w:r>
          </w:p>
        </w:tc>
        <w:tc>
          <w:tcPr>
            <w:tcW w:w="947" w:type="dxa"/>
          </w:tcPr>
          <w:p w14:paraId="24107256" w14:textId="77777777" w:rsidR="000B42F7" w:rsidRPr="000B42F7" w:rsidRDefault="000B42F7" w:rsidP="00131E66">
            <w:pPr>
              <w:jc w:val="center"/>
              <w:rPr>
                <w:rFonts w:cs="Times New Roman"/>
                <w:color w:val="000000" w:themeColor="text1"/>
              </w:rPr>
            </w:pPr>
            <w:r w:rsidRPr="000B42F7">
              <w:rPr>
                <w:rFonts w:cs="Times New Roman"/>
                <w:color w:val="000000"/>
              </w:rPr>
              <w:t>20</w:t>
            </w:r>
          </w:p>
        </w:tc>
        <w:tc>
          <w:tcPr>
            <w:tcW w:w="948" w:type="dxa"/>
          </w:tcPr>
          <w:p w14:paraId="25FF15DA"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36" w:type="dxa"/>
            <w:noWrap/>
          </w:tcPr>
          <w:p w14:paraId="45F6000C"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096C9A83" w14:textId="5553FC05" w:rsidR="000B42F7" w:rsidRPr="00B90077" w:rsidRDefault="00B90077" w:rsidP="00131E66">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w:t>
            </w:r>
            <w:r w:rsidR="00131E66" w:rsidRPr="00B90077">
              <w:rPr>
                <w:rFonts w:eastAsia="Times New Roman" w:cs="Times New Roman"/>
                <w:color w:val="000000"/>
                <w:kern w:val="0"/>
                <w:lang w:eastAsia="pt-BR" w:bidi="ar-SA"/>
              </w:rPr>
              <w:t>44,59</w:t>
            </w:r>
          </w:p>
        </w:tc>
        <w:tc>
          <w:tcPr>
            <w:tcW w:w="1238" w:type="dxa"/>
          </w:tcPr>
          <w:p w14:paraId="26705860" w14:textId="7F0DF815" w:rsidR="000B42F7" w:rsidRPr="00B90077" w:rsidRDefault="00131E66"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R$ 891,80</w:t>
            </w:r>
          </w:p>
        </w:tc>
      </w:tr>
      <w:tr w:rsidR="000B42F7" w:rsidRPr="000B42F7" w14:paraId="1BF3A1CD" w14:textId="77777777" w:rsidTr="00B90077">
        <w:trPr>
          <w:gridAfter w:val="1"/>
          <w:wAfter w:w="38" w:type="dxa"/>
          <w:trHeight w:val="765"/>
        </w:trPr>
        <w:tc>
          <w:tcPr>
            <w:tcW w:w="948" w:type="dxa"/>
          </w:tcPr>
          <w:p w14:paraId="44AC72F7" w14:textId="77777777" w:rsidR="000B42F7" w:rsidRPr="000B42F7" w:rsidRDefault="000B42F7" w:rsidP="00131E66">
            <w:pPr>
              <w:jc w:val="center"/>
              <w:rPr>
                <w:rFonts w:cs="Times New Roman"/>
                <w:color w:val="000000" w:themeColor="text1"/>
              </w:rPr>
            </w:pPr>
            <w:r w:rsidRPr="000B42F7">
              <w:rPr>
                <w:rFonts w:cs="Times New Roman"/>
                <w:color w:val="000000" w:themeColor="text1"/>
              </w:rPr>
              <w:t>6</w:t>
            </w:r>
          </w:p>
        </w:tc>
        <w:tc>
          <w:tcPr>
            <w:tcW w:w="4609" w:type="dxa"/>
          </w:tcPr>
          <w:p w14:paraId="26C345C6" w14:textId="77777777" w:rsidR="000B42F7" w:rsidRPr="000B42F7" w:rsidRDefault="000B42F7" w:rsidP="00131E66">
            <w:pPr>
              <w:jc w:val="both"/>
              <w:rPr>
                <w:rFonts w:eastAsia="Times New Roman" w:cs="Times New Roman"/>
                <w:color w:val="000000" w:themeColor="text1"/>
                <w:lang w:eastAsia="pt-BR" w:bidi="ar-SA"/>
              </w:rPr>
            </w:pPr>
            <w:r w:rsidRPr="000B42F7">
              <w:rPr>
                <w:rFonts w:eastAsia="Times New Roman" w:cs="Times New Roman"/>
                <w:color w:val="000000"/>
                <w:kern w:val="0"/>
                <w:lang w:eastAsia="pt-BR" w:bidi="ar-SA"/>
              </w:rPr>
              <w:t xml:space="preserve">Placa 4”x 2” com 1 posto Marca </w:t>
            </w:r>
            <w:proofErr w:type="spellStart"/>
            <w:r w:rsidRPr="000B42F7">
              <w:rPr>
                <w:rFonts w:eastAsia="Times New Roman" w:cs="Times New Roman"/>
                <w:color w:val="000000"/>
                <w:kern w:val="0"/>
                <w:lang w:eastAsia="pt-BR" w:bidi="ar-SA"/>
              </w:rPr>
              <w:t>Scheneider</w:t>
            </w:r>
            <w:proofErr w:type="spellEnd"/>
            <w:r w:rsidRPr="000B42F7">
              <w:rPr>
                <w:rFonts w:eastAsia="Times New Roman" w:cs="Times New Roman"/>
                <w:color w:val="000000"/>
                <w:kern w:val="0"/>
                <w:lang w:eastAsia="pt-BR" w:bidi="ar-SA"/>
              </w:rPr>
              <w:t xml:space="preserve"> Electric Linha Prime </w:t>
            </w:r>
            <w:proofErr w:type="spellStart"/>
            <w:r w:rsidRPr="000B42F7">
              <w:rPr>
                <w:rFonts w:eastAsia="Times New Roman" w:cs="Times New Roman"/>
                <w:color w:val="000000"/>
                <w:kern w:val="0"/>
                <w:lang w:eastAsia="pt-BR" w:bidi="ar-SA"/>
              </w:rPr>
              <w:t>Lunare</w:t>
            </w:r>
            <w:proofErr w:type="spellEnd"/>
            <w:r w:rsidRPr="000B42F7">
              <w:rPr>
                <w:rFonts w:eastAsia="Times New Roman" w:cs="Times New Roman"/>
                <w:color w:val="000000"/>
                <w:kern w:val="0"/>
                <w:lang w:eastAsia="pt-BR" w:bidi="ar-SA"/>
              </w:rPr>
              <w:t xml:space="preserve"> cor branca Ref. PRM44211– conforme padrão do edifício</w:t>
            </w:r>
          </w:p>
        </w:tc>
        <w:tc>
          <w:tcPr>
            <w:tcW w:w="947" w:type="dxa"/>
          </w:tcPr>
          <w:p w14:paraId="2C5880D1" w14:textId="77777777" w:rsidR="000B42F7" w:rsidRPr="000B42F7" w:rsidRDefault="000B42F7" w:rsidP="00131E66">
            <w:pPr>
              <w:jc w:val="center"/>
              <w:rPr>
                <w:rFonts w:cs="Times New Roman"/>
                <w:color w:val="000000" w:themeColor="text1"/>
              </w:rPr>
            </w:pPr>
            <w:r w:rsidRPr="000B42F7">
              <w:rPr>
                <w:rFonts w:cs="Times New Roman"/>
                <w:color w:val="000000" w:themeColor="text1"/>
              </w:rPr>
              <w:t>30</w:t>
            </w:r>
          </w:p>
        </w:tc>
        <w:tc>
          <w:tcPr>
            <w:tcW w:w="948" w:type="dxa"/>
          </w:tcPr>
          <w:p w14:paraId="5A529B21"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36" w:type="dxa"/>
            <w:noWrap/>
          </w:tcPr>
          <w:p w14:paraId="2E162C96"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23B94A0A" w14:textId="55F33823" w:rsidR="000B42F7" w:rsidRPr="00B90077" w:rsidRDefault="00131E66" w:rsidP="00131E66">
            <w:pPr>
              <w:widowControl/>
              <w:suppressAutoHyphens w:val="0"/>
              <w:jc w:val="center"/>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R$ 5,29</w:t>
            </w:r>
          </w:p>
        </w:tc>
        <w:tc>
          <w:tcPr>
            <w:tcW w:w="1238" w:type="dxa"/>
          </w:tcPr>
          <w:p w14:paraId="165A296B" w14:textId="72697363" w:rsidR="000B42F7" w:rsidRPr="00B90077" w:rsidRDefault="00BC747B"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R$ 158,70</w:t>
            </w:r>
          </w:p>
        </w:tc>
      </w:tr>
      <w:tr w:rsidR="000B42F7" w:rsidRPr="000B42F7" w14:paraId="52839B92" w14:textId="77777777" w:rsidTr="00B90077">
        <w:trPr>
          <w:gridAfter w:val="1"/>
          <w:wAfter w:w="38" w:type="dxa"/>
          <w:trHeight w:val="1038"/>
        </w:trPr>
        <w:tc>
          <w:tcPr>
            <w:tcW w:w="948" w:type="dxa"/>
          </w:tcPr>
          <w:p w14:paraId="6C92E43A" w14:textId="77777777" w:rsidR="000B42F7" w:rsidRPr="000B42F7" w:rsidRDefault="000B42F7" w:rsidP="00131E66">
            <w:pPr>
              <w:jc w:val="center"/>
              <w:rPr>
                <w:rFonts w:cs="Times New Roman"/>
                <w:color w:val="000000" w:themeColor="text1"/>
              </w:rPr>
            </w:pPr>
            <w:r w:rsidRPr="000B42F7">
              <w:rPr>
                <w:rFonts w:cs="Times New Roman"/>
                <w:color w:val="000000" w:themeColor="text1"/>
              </w:rPr>
              <w:t>7</w:t>
            </w:r>
          </w:p>
        </w:tc>
        <w:tc>
          <w:tcPr>
            <w:tcW w:w="4609" w:type="dxa"/>
          </w:tcPr>
          <w:p w14:paraId="5A4A6C18" w14:textId="77777777" w:rsidR="000B42F7" w:rsidRPr="000B42F7" w:rsidRDefault="000B42F7" w:rsidP="00131E66">
            <w:pPr>
              <w:jc w:val="both"/>
              <w:rPr>
                <w:rFonts w:cs="Times New Roman"/>
                <w:color w:val="000000" w:themeColor="text1"/>
              </w:rPr>
            </w:pPr>
            <w:r w:rsidRPr="000B42F7">
              <w:rPr>
                <w:rFonts w:eastAsia="Times New Roman" w:cs="Times New Roman"/>
                <w:color w:val="000000"/>
                <w:kern w:val="0"/>
                <w:lang w:eastAsia="pt-BR" w:bidi="ar-SA"/>
              </w:rPr>
              <w:t xml:space="preserve">Placa 4”x 2” com 2 postos Marca </w:t>
            </w:r>
            <w:proofErr w:type="spellStart"/>
            <w:r w:rsidRPr="000B42F7">
              <w:rPr>
                <w:rFonts w:eastAsia="Times New Roman" w:cs="Times New Roman"/>
                <w:color w:val="000000"/>
                <w:kern w:val="0"/>
                <w:lang w:eastAsia="pt-BR" w:bidi="ar-SA"/>
              </w:rPr>
              <w:t>Scheneider</w:t>
            </w:r>
            <w:proofErr w:type="spellEnd"/>
            <w:r w:rsidRPr="000B42F7">
              <w:rPr>
                <w:rFonts w:eastAsia="Times New Roman" w:cs="Times New Roman"/>
                <w:color w:val="000000"/>
                <w:kern w:val="0"/>
                <w:lang w:eastAsia="pt-BR" w:bidi="ar-SA"/>
              </w:rPr>
              <w:t xml:space="preserve"> Electric Linha Prime </w:t>
            </w:r>
            <w:proofErr w:type="spellStart"/>
            <w:r w:rsidRPr="000B42F7">
              <w:rPr>
                <w:rFonts w:eastAsia="Times New Roman" w:cs="Times New Roman"/>
                <w:color w:val="000000"/>
                <w:kern w:val="0"/>
                <w:lang w:eastAsia="pt-BR" w:bidi="ar-SA"/>
              </w:rPr>
              <w:t>Lunare</w:t>
            </w:r>
            <w:proofErr w:type="spellEnd"/>
            <w:r w:rsidRPr="000B42F7">
              <w:rPr>
                <w:rFonts w:eastAsia="Times New Roman" w:cs="Times New Roman"/>
                <w:color w:val="000000"/>
                <w:kern w:val="0"/>
                <w:lang w:eastAsia="pt-BR" w:bidi="ar-SA"/>
              </w:rPr>
              <w:t xml:space="preserve"> cor branca Ref. PRM44221– conforme padrão do edifício</w:t>
            </w:r>
          </w:p>
        </w:tc>
        <w:tc>
          <w:tcPr>
            <w:tcW w:w="947" w:type="dxa"/>
          </w:tcPr>
          <w:p w14:paraId="7421CBA1" w14:textId="77777777" w:rsidR="000B42F7" w:rsidRPr="000B42F7" w:rsidRDefault="000B42F7" w:rsidP="00131E66">
            <w:pPr>
              <w:jc w:val="center"/>
              <w:rPr>
                <w:rFonts w:cs="Times New Roman"/>
                <w:color w:val="000000" w:themeColor="text1"/>
              </w:rPr>
            </w:pPr>
            <w:r w:rsidRPr="000B42F7">
              <w:rPr>
                <w:rFonts w:cs="Times New Roman"/>
                <w:color w:val="000000" w:themeColor="text1"/>
              </w:rPr>
              <w:t>30</w:t>
            </w:r>
          </w:p>
        </w:tc>
        <w:tc>
          <w:tcPr>
            <w:tcW w:w="948" w:type="dxa"/>
          </w:tcPr>
          <w:p w14:paraId="4F8DC371"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36" w:type="dxa"/>
            <w:noWrap/>
          </w:tcPr>
          <w:p w14:paraId="0C8FABE2"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7EC1AACE" w14:textId="527C9C91" w:rsidR="000B42F7" w:rsidRPr="00B90077" w:rsidRDefault="00BC747B" w:rsidP="00131E66">
            <w:pPr>
              <w:widowControl/>
              <w:suppressAutoHyphens w:val="0"/>
              <w:jc w:val="center"/>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R$ 5,29</w:t>
            </w:r>
          </w:p>
        </w:tc>
        <w:tc>
          <w:tcPr>
            <w:tcW w:w="1238" w:type="dxa"/>
          </w:tcPr>
          <w:p w14:paraId="66C29965" w14:textId="118F4D68" w:rsidR="000B42F7" w:rsidRPr="00B90077" w:rsidRDefault="00BC747B"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R$ 158,70</w:t>
            </w:r>
          </w:p>
        </w:tc>
      </w:tr>
      <w:tr w:rsidR="000B42F7" w:rsidRPr="000B42F7" w14:paraId="267C53DE" w14:textId="77777777" w:rsidTr="00B90077">
        <w:trPr>
          <w:gridAfter w:val="1"/>
          <w:wAfter w:w="38" w:type="dxa"/>
          <w:trHeight w:val="1105"/>
        </w:trPr>
        <w:tc>
          <w:tcPr>
            <w:tcW w:w="948" w:type="dxa"/>
          </w:tcPr>
          <w:p w14:paraId="1DF40EC0" w14:textId="77777777" w:rsidR="000B42F7" w:rsidRPr="000B42F7" w:rsidRDefault="000B42F7" w:rsidP="00131E66">
            <w:pPr>
              <w:jc w:val="center"/>
              <w:rPr>
                <w:rFonts w:cs="Times New Roman"/>
                <w:color w:val="000000" w:themeColor="text1"/>
              </w:rPr>
            </w:pPr>
            <w:r w:rsidRPr="000B42F7">
              <w:rPr>
                <w:rFonts w:cs="Times New Roman"/>
                <w:color w:val="000000" w:themeColor="text1"/>
              </w:rPr>
              <w:t>8</w:t>
            </w:r>
          </w:p>
        </w:tc>
        <w:tc>
          <w:tcPr>
            <w:tcW w:w="4609" w:type="dxa"/>
          </w:tcPr>
          <w:p w14:paraId="36E6A601" w14:textId="77777777" w:rsidR="000B42F7" w:rsidRPr="000B42F7" w:rsidRDefault="000B42F7" w:rsidP="00131E66">
            <w:pPr>
              <w:jc w:val="both"/>
              <w:rPr>
                <w:rFonts w:cs="Times New Roman"/>
                <w:color w:val="000000" w:themeColor="text1"/>
              </w:rPr>
            </w:pPr>
            <w:r w:rsidRPr="000B42F7">
              <w:rPr>
                <w:rFonts w:eastAsia="Times New Roman" w:cs="Times New Roman"/>
                <w:color w:val="000000"/>
                <w:kern w:val="0"/>
                <w:lang w:eastAsia="pt-BR" w:bidi="ar-SA"/>
              </w:rPr>
              <w:t xml:space="preserve">Suporte 4”x 2” com 3 postos Marca </w:t>
            </w:r>
            <w:proofErr w:type="spellStart"/>
            <w:r w:rsidRPr="000B42F7">
              <w:rPr>
                <w:rFonts w:eastAsia="Times New Roman" w:cs="Times New Roman"/>
                <w:color w:val="000000"/>
                <w:kern w:val="0"/>
                <w:lang w:eastAsia="pt-BR" w:bidi="ar-SA"/>
              </w:rPr>
              <w:t>Scheneider</w:t>
            </w:r>
            <w:proofErr w:type="spellEnd"/>
            <w:r w:rsidRPr="000B42F7">
              <w:rPr>
                <w:rFonts w:eastAsia="Times New Roman" w:cs="Times New Roman"/>
                <w:color w:val="000000"/>
                <w:kern w:val="0"/>
                <w:lang w:eastAsia="pt-BR" w:bidi="ar-SA"/>
              </w:rPr>
              <w:t xml:space="preserve"> Electric Linha Prime </w:t>
            </w:r>
            <w:proofErr w:type="spellStart"/>
            <w:r w:rsidRPr="000B42F7">
              <w:rPr>
                <w:rFonts w:eastAsia="Times New Roman" w:cs="Times New Roman"/>
                <w:color w:val="000000"/>
                <w:kern w:val="0"/>
                <w:lang w:eastAsia="pt-BR" w:bidi="ar-SA"/>
              </w:rPr>
              <w:t>Lunare</w:t>
            </w:r>
            <w:proofErr w:type="spellEnd"/>
            <w:r w:rsidRPr="000B42F7">
              <w:rPr>
                <w:rFonts w:eastAsia="Times New Roman" w:cs="Times New Roman"/>
                <w:color w:val="000000"/>
                <w:kern w:val="0"/>
                <w:lang w:eastAsia="pt-BR" w:bidi="ar-SA"/>
              </w:rPr>
              <w:t xml:space="preserve"> cor branca Ref. PRM49423– conforme padrão do edifício</w:t>
            </w:r>
          </w:p>
        </w:tc>
        <w:tc>
          <w:tcPr>
            <w:tcW w:w="947" w:type="dxa"/>
          </w:tcPr>
          <w:p w14:paraId="497B4E6D" w14:textId="77777777" w:rsidR="000B42F7" w:rsidRPr="000B42F7" w:rsidRDefault="000B42F7" w:rsidP="00131E66">
            <w:pPr>
              <w:jc w:val="center"/>
              <w:rPr>
                <w:rFonts w:cs="Times New Roman"/>
                <w:color w:val="000000" w:themeColor="text1"/>
              </w:rPr>
            </w:pPr>
            <w:r w:rsidRPr="000B42F7">
              <w:rPr>
                <w:rFonts w:cs="Times New Roman"/>
                <w:color w:val="000000" w:themeColor="text1"/>
              </w:rPr>
              <w:t>60</w:t>
            </w:r>
          </w:p>
        </w:tc>
        <w:tc>
          <w:tcPr>
            <w:tcW w:w="948" w:type="dxa"/>
          </w:tcPr>
          <w:p w14:paraId="1A7C922D"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36" w:type="dxa"/>
            <w:noWrap/>
          </w:tcPr>
          <w:p w14:paraId="38009560"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096F533A" w14:textId="41994362" w:rsidR="000B42F7" w:rsidRPr="00B90077" w:rsidRDefault="00BC747B" w:rsidP="00131E66">
            <w:pPr>
              <w:widowControl/>
              <w:suppressAutoHyphens w:val="0"/>
              <w:jc w:val="center"/>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R$ 2,66</w:t>
            </w:r>
          </w:p>
        </w:tc>
        <w:tc>
          <w:tcPr>
            <w:tcW w:w="1238" w:type="dxa"/>
          </w:tcPr>
          <w:p w14:paraId="0ED89943" w14:textId="2FBACDB6" w:rsidR="000B42F7" w:rsidRPr="00B90077" w:rsidRDefault="00BC747B"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R$ 159,60</w:t>
            </w:r>
          </w:p>
        </w:tc>
      </w:tr>
      <w:tr w:rsidR="000B42F7" w:rsidRPr="000B42F7" w14:paraId="7A25133C" w14:textId="77777777" w:rsidTr="00B90077">
        <w:trPr>
          <w:gridAfter w:val="1"/>
          <w:wAfter w:w="38" w:type="dxa"/>
          <w:trHeight w:val="1275"/>
        </w:trPr>
        <w:tc>
          <w:tcPr>
            <w:tcW w:w="948" w:type="dxa"/>
          </w:tcPr>
          <w:p w14:paraId="0AAA2BCA" w14:textId="77777777" w:rsidR="000B42F7" w:rsidRPr="000B42F7" w:rsidRDefault="000B42F7" w:rsidP="00131E66">
            <w:pPr>
              <w:jc w:val="center"/>
              <w:rPr>
                <w:rFonts w:cs="Times New Roman"/>
                <w:color w:val="000000" w:themeColor="text1"/>
              </w:rPr>
            </w:pPr>
            <w:r w:rsidRPr="000B42F7">
              <w:rPr>
                <w:rFonts w:cs="Times New Roman"/>
                <w:color w:val="000000" w:themeColor="text1"/>
              </w:rPr>
              <w:lastRenderedPageBreak/>
              <w:t>9</w:t>
            </w:r>
          </w:p>
        </w:tc>
        <w:tc>
          <w:tcPr>
            <w:tcW w:w="4609" w:type="dxa"/>
          </w:tcPr>
          <w:p w14:paraId="3D5EAA71" w14:textId="77777777" w:rsidR="000B42F7" w:rsidRPr="000B42F7" w:rsidRDefault="000B42F7" w:rsidP="00131E66">
            <w:pPr>
              <w:jc w:val="both"/>
              <w:rPr>
                <w:rFonts w:cs="Times New Roman"/>
                <w:color w:val="000000" w:themeColor="text1"/>
              </w:rPr>
            </w:pPr>
            <w:r w:rsidRPr="000B42F7">
              <w:rPr>
                <w:rFonts w:cs="Times New Roman"/>
                <w:color w:val="000000" w:themeColor="text1"/>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0B42F7">
              <w:rPr>
                <w:rFonts w:cs="Times New Roman"/>
                <w:color w:val="000000" w:themeColor="text1"/>
              </w:rPr>
              <w:t>Osram</w:t>
            </w:r>
            <w:proofErr w:type="spellEnd"/>
            <w:r w:rsidRPr="000B42F7">
              <w:rPr>
                <w:rFonts w:cs="Times New Roman"/>
                <w:color w:val="000000" w:themeColor="text1"/>
              </w:rPr>
              <w:t xml:space="preserve">, Philips Lâmpada </w:t>
            </w:r>
            <w:proofErr w:type="spellStart"/>
            <w:r w:rsidRPr="000B42F7">
              <w:rPr>
                <w:rFonts w:cs="Times New Roman"/>
                <w:color w:val="000000" w:themeColor="text1"/>
              </w:rPr>
              <w:t>LedBulb</w:t>
            </w:r>
            <w:proofErr w:type="spellEnd"/>
            <w:r w:rsidRPr="000B42F7">
              <w:rPr>
                <w:rFonts w:cs="Times New Roman"/>
                <w:color w:val="000000" w:themeColor="text1"/>
              </w:rPr>
              <w:t xml:space="preserve"> 9W E27 (no mínimo 2 anos de garantia)</w:t>
            </w:r>
          </w:p>
        </w:tc>
        <w:tc>
          <w:tcPr>
            <w:tcW w:w="947" w:type="dxa"/>
          </w:tcPr>
          <w:p w14:paraId="73BD8485" w14:textId="77777777" w:rsidR="000B42F7" w:rsidRPr="000B42F7" w:rsidRDefault="000B42F7" w:rsidP="00131E66">
            <w:pPr>
              <w:jc w:val="center"/>
              <w:rPr>
                <w:rFonts w:cs="Times New Roman"/>
                <w:color w:val="000000" w:themeColor="text1"/>
              </w:rPr>
            </w:pPr>
            <w:r w:rsidRPr="000B42F7">
              <w:rPr>
                <w:rFonts w:cs="Times New Roman"/>
                <w:color w:val="000000" w:themeColor="text1"/>
              </w:rPr>
              <w:t>50</w:t>
            </w:r>
          </w:p>
        </w:tc>
        <w:tc>
          <w:tcPr>
            <w:tcW w:w="948" w:type="dxa"/>
          </w:tcPr>
          <w:p w14:paraId="4891C97E"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36" w:type="dxa"/>
            <w:noWrap/>
          </w:tcPr>
          <w:p w14:paraId="1BEBC543"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3EFB50B0" w14:textId="633EBABC" w:rsidR="000B42F7" w:rsidRPr="00B90077" w:rsidRDefault="00C16C05" w:rsidP="00131E66">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w:t>
            </w:r>
            <w:r w:rsidR="00BC747B" w:rsidRPr="00B90077">
              <w:rPr>
                <w:rFonts w:eastAsia="Times New Roman" w:cs="Times New Roman"/>
                <w:color w:val="000000"/>
                <w:kern w:val="0"/>
                <w:lang w:eastAsia="pt-BR" w:bidi="ar-SA"/>
              </w:rPr>
              <w:t>11,37</w:t>
            </w:r>
          </w:p>
        </w:tc>
        <w:tc>
          <w:tcPr>
            <w:tcW w:w="1238" w:type="dxa"/>
          </w:tcPr>
          <w:p w14:paraId="4A53565D" w14:textId="54C8931D" w:rsidR="000B42F7" w:rsidRPr="00B90077" w:rsidRDefault="00BC747B"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R$ 568,50</w:t>
            </w:r>
          </w:p>
        </w:tc>
      </w:tr>
      <w:tr w:rsidR="000B42F7" w:rsidRPr="000B42F7" w14:paraId="76641FA9" w14:textId="77777777" w:rsidTr="00B90077">
        <w:trPr>
          <w:gridAfter w:val="1"/>
          <w:wAfter w:w="38" w:type="dxa"/>
          <w:trHeight w:val="1275"/>
        </w:trPr>
        <w:tc>
          <w:tcPr>
            <w:tcW w:w="948" w:type="dxa"/>
          </w:tcPr>
          <w:p w14:paraId="7B5FE2BF"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10</w:t>
            </w:r>
          </w:p>
        </w:tc>
        <w:tc>
          <w:tcPr>
            <w:tcW w:w="4609" w:type="dxa"/>
          </w:tcPr>
          <w:p w14:paraId="288AC6A1" w14:textId="77777777" w:rsidR="000B42F7" w:rsidRPr="000B42F7" w:rsidRDefault="000B42F7" w:rsidP="00131E66">
            <w:pPr>
              <w:jc w:val="both"/>
              <w:rPr>
                <w:rFonts w:cs="Times New Roman"/>
                <w:color w:val="000000" w:themeColor="text1"/>
              </w:rPr>
            </w:pPr>
            <w:r w:rsidRPr="000B42F7">
              <w:rPr>
                <w:rFonts w:cs="Times New Roman"/>
                <w:color w:val="000000" w:themeColor="text1"/>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0B42F7">
              <w:rPr>
                <w:rFonts w:cs="Times New Roman"/>
                <w:color w:val="000000" w:themeColor="text1"/>
              </w:rPr>
              <w:t>Osram</w:t>
            </w:r>
            <w:proofErr w:type="spellEnd"/>
            <w:r w:rsidRPr="000B42F7">
              <w:rPr>
                <w:rFonts w:cs="Times New Roman"/>
                <w:color w:val="000000" w:themeColor="text1"/>
              </w:rPr>
              <w:t xml:space="preserve">, Philips Lâmpada </w:t>
            </w:r>
            <w:proofErr w:type="spellStart"/>
            <w:r w:rsidRPr="000B42F7">
              <w:rPr>
                <w:rFonts w:cs="Times New Roman"/>
                <w:color w:val="000000" w:themeColor="text1"/>
              </w:rPr>
              <w:t>LedBulb</w:t>
            </w:r>
            <w:proofErr w:type="spellEnd"/>
            <w:r w:rsidRPr="000B42F7">
              <w:rPr>
                <w:rFonts w:cs="Times New Roman"/>
                <w:color w:val="000000" w:themeColor="text1"/>
              </w:rPr>
              <w:t xml:space="preserve"> 9W E27 (no mínimo 2 anos de garantia)</w:t>
            </w:r>
          </w:p>
        </w:tc>
        <w:tc>
          <w:tcPr>
            <w:tcW w:w="947" w:type="dxa"/>
          </w:tcPr>
          <w:p w14:paraId="6EF2D119" w14:textId="77777777" w:rsidR="000B42F7" w:rsidRPr="000B42F7" w:rsidRDefault="000B42F7" w:rsidP="00131E66">
            <w:pPr>
              <w:jc w:val="center"/>
              <w:rPr>
                <w:rFonts w:cs="Times New Roman"/>
                <w:color w:val="000000" w:themeColor="text1"/>
              </w:rPr>
            </w:pPr>
            <w:r w:rsidRPr="000B42F7">
              <w:rPr>
                <w:rFonts w:cs="Times New Roman"/>
                <w:color w:val="000000" w:themeColor="text1"/>
              </w:rPr>
              <w:t>30</w:t>
            </w:r>
          </w:p>
        </w:tc>
        <w:tc>
          <w:tcPr>
            <w:tcW w:w="948" w:type="dxa"/>
          </w:tcPr>
          <w:p w14:paraId="744C9847"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36" w:type="dxa"/>
            <w:noWrap/>
          </w:tcPr>
          <w:p w14:paraId="397AC0B9" w14:textId="77777777" w:rsidR="000B42F7" w:rsidRPr="000B42F7" w:rsidRDefault="000B42F7" w:rsidP="00131E66">
            <w:pPr>
              <w:widowControl/>
              <w:suppressAutoHyphens w:val="0"/>
              <w:jc w:val="center"/>
              <w:textAlignment w:val="auto"/>
              <w:rPr>
                <w:rFonts w:eastAsia="Times New Roman" w:cs="Times New Roman"/>
                <w:color w:val="000000"/>
                <w:kern w:val="0"/>
                <w:highlight w:val="yellow"/>
                <w:lang w:eastAsia="pt-BR" w:bidi="ar-SA"/>
              </w:rPr>
            </w:pPr>
          </w:p>
        </w:tc>
        <w:tc>
          <w:tcPr>
            <w:tcW w:w="1067" w:type="dxa"/>
            <w:gridSpan w:val="2"/>
          </w:tcPr>
          <w:p w14:paraId="35404676" w14:textId="4477F16C" w:rsidR="000B42F7" w:rsidRPr="00B90077" w:rsidRDefault="00C16C05" w:rsidP="00145CC6">
            <w:pPr>
              <w:widowControl/>
              <w:suppressAutoHyphens w:val="0"/>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w:t>
            </w:r>
            <w:r w:rsidR="00145CC6" w:rsidRPr="00B90077">
              <w:rPr>
                <w:rFonts w:eastAsia="Times New Roman" w:cs="Times New Roman"/>
                <w:color w:val="000000"/>
                <w:kern w:val="0"/>
                <w:lang w:eastAsia="pt-BR" w:bidi="ar-SA"/>
              </w:rPr>
              <w:t>1</w:t>
            </w:r>
            <w:r w:rsidR="00BC747B" w:rsidRPr="00B90077">
              <w:rPr>
                <w:rFonts w:eastAsia="Times New Roman" w:cs="Times New Roman"/>
                <w:color w:val="000000"/>
                <w:kern w:val="0"/>
                <w:lang w:eastAsia="pt-BR" w:bidi="ar-SA"/>
              </w:rPr>
              <w:t>1,38</w:t>
            </w:r>
          </w:p>
        </w:tc>
        <w:tc>
          <w:tcPr>
            <w:tcW w:w="1238" w:type="dxa"/>
          </w:tcPr>
          <w:p w14:paraId="7DDBDAC1" w14:textId="154A9086" w:rsidR="000B42F7" w:rsidRPr="00B90077" w:rsidRDefault="00BC747B" w:rsidP="00131E66">
            <w:pPr>
              <w:widowControl/>
              <w:suppressAutoHyphens w:val="0"/>
              <w:textAlignment w:val="auto"/>
              <w:rPr>
                <w:rFonts w:eastAsia="Times New Roman" w:cs="Times New Roman"/>
                <w:color w:val="000000"/>
                <w:kern w:val="0"/>
                <w:lang w:eastAsia="pt-BR" w:bidi="ar-SA"/>
              </w:rPr>
            </w:pPr>
            <w:r w:rsidRPr="00B90077">
              <w:rPr>
                <w:rFonts w:eastAsia="Times New Roman" w:cs="Times New Roman"/>
                <w:color w:val="000000"/>
                <w:kern w:val="0"/>
                <w:lang w:eastAsia="pt-BR" w:bidi="ar-SA"/>
              </w:rPr>
              <w:t>R$ 341,40</w:t>
            </w:r>
          </w:p>
        </w:tc>
      </w:tr>
      <w:tr w:rsidR="00BC747B" w14:paraId="4B201201" w14:textId="77777777" w:rsidTr="00BC747B">
        <w:tc>
          <w:tcPr>
            <w:tcW w:w="8613" w:type="dxa"/>
            <w:gridSpan w:val="6"/>
            <w:shd w:val="clear" w:color="auto" w:fill="BFBFBF" w:themeFill="background1" w:themeFillShade="BF"/>
          </w:tcPr>
          <w:p w14:paraId="37378C33" w14:textId="061C37E1" w:rsidR="00BC747B" w:rsidRDefault="00BC747B" w:rsidP="000B42F7">
            <w:pPr>
              <w:rPr>
                <w:rFonts w:cs="Times New Roman"/>
                <w:highlight w:val="yellow"/>
              </w:rPr>
            </w:pPr>
            <w:r w:rsidRPr="00BC747B">
              <w:rPr>
                <w:rFonts w:cs="Times New Roman"/>
              </w:rPr>
              <w:t xml:space="preserve">VALOR TOTAL </w:t>
            </w:r>
            <w:r>
              <w:rPr>
                <w:rFonts w:cs="Times New Roman"/>
              </w:rPr>
              <w:t>LOTE 1</w:t>
            </w:r>
          </w:p>
        </w:tc>
        <w:tc>
          <w:tcPr>
            <w:tcW w:w="1418" w:type="dxa"/>
            <w:gridSpan w:val="3"/>
            <w:shd w:val="clear" w:color="auto" w:fill="BFBFBF" w:themeFill="background1" w:themeFillShade="BF"/>
          </w:tcPr>
          <w:p w14:paraId="690A4C5A" w14:textId="49EFDE9E" w:rsidR="00BC747B" w:rsidRPr="00BC747B" w:rsidRDefault="00BC747B" w:rsidP="000B42F7">
            <w:pPr>
              <w:rPr>
                <w:rFonts w:cs="Times New Roman"/>
              </w:rPr>
            </w:pPr>
            <w:r w:rsidRPr="00BC747B">
              <w:rPr>
                <w:rFonts w:cs="Times New Roman"/>
              </w:rPr>
              <w:t>R$ 6.938,20</w:t>
            </w:r>
          </w:p>
        </w:tc>
      </w:tr>
    </w:tbl>
    <w:p w14:paraId="7A1F98D7" w14:textId="77777777" w:rsidR="000B42F7" w:rsidRDefault="000B42F7" w:rsidP="000B42F7">
      <w:pPr>
        <w:rPr>
          <w:rFonts w:cs="Times New Roman"/>
          <w:highlight w:val="yellow"/>
        </w:rPr>
      </w:pPr>
    </w:p>
    <w:p w14:paraId="6213AA25" w14:textId="77777777" w:rsidR="00BC747B" w:rsidRDefault="00BC747B" w:rsidP="000B42F7">
      <w:pPr>
        <w:rPr>
          <w:rFonts w:cs="Times New Roman"/>
          <w:highlight w:val="yellow"/>
        </w:rPr>
      </w:pPr>
    </w:p>
    <w:p w14:paraId="2773422F" w14:textId="77777777" w:rsidR="00BC747B" w:rsidRDefault="00BC747B" w:rsidP="000B42F7">
      <w:pPr>
        <w:rPr>
          <w:rFonts w:cs="Times New Roman"/>
          <w:highlight w:val="yellow"/>
        </w:rPr>
      </w:pPr>
    </w:p>
    <w:p w14:paraId="0BBECF68" w14:textId="77777777" w:rsidR="00BC747B" w:rsidRPr="000B42F7" w:rsidRDefault="00BC747B" w:rsidP="000B42F7">
      <w:pPr>
        <w:rPr>
          <w:rFonts w:cs="Times New Roman"/>
          <w:highlight w:val="yellow"/>
        </w:rPr>
      </w:pPr>
    </w:p>
    <w:tbl>
      <w:tblPr>
        <w:tblStyle w:val="Tabelacomgrade"/>
        <w:tblW w:w="9684" w:type="dxa"/>
        <w:tblLook w:val="04A0" w:firstRow="1" w:lastRow="0" w:firstColumn="1" w:lastColumn="0" w:noHBand="0" w:noVBand="1"/>
      </w:tblPr>
      <w:tblGrid>
        <w:gridCol w:w="714"/>
        <w:gridCol w:w="4165"/>
        <w:gridCol w:w="957"/>
        <w:gridCol w:w="806"/>
        <w:gridCol w:w="222"/>
        <w:gridCol w:w="1350"/>
        <w:gridCol w:w="1470"/>
      </w:tblGrid>
      <w:tr w:rsidR="00DA67F8" w:rsidRPr="000B42F7" w14:paraId="6631EDA8" w14:textId="77777777" w:rsidTr="00DA67F8">
        <w:trPr>
          <w:trHeight w:val="300"/>
        </w:trPr>
        <w:tc>
          <w:tcPr>
            <w:tcW w:w="714" w:type="dxa"/>
            <w:hideMark/>
          </w:tcPr>
          <w:p w14:paraId="29377973"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Item</w:t>
            </w:r>
          </w:p>
        </w:tc>
        <w:tc>
          <w:tcPr>
            <w:tcW w:w="4165" w:type="dxa"/>
            <w:hideMark/>
          </w:tcPr>
          <w:p w14:paraId="503B08AB"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themeColor="text1"/>
                <w:lang w:eastAsia="pt-BR" w:bidi="ar-SA"/>
              </w:rPr>
              <w:t>ITENS ESPECÍFICOS – MATERIAIS DIVERSOS PARA MELHORIAS EM SISTEMAS PREDIAIS</w:t>
            </w:r>
          </w:p>
        </w:tc>
        <w:tc>
          <w:tcPr>
            <w:tcW w:w="957" w:type="dxa"/>
            <w:hideMark/>
          </w:tcPr>
          <w:p w14:paraId="03C86470"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roofErr w:type="spellStart"/>
            <w:r w:rsidRPr="000B42F7">
              <w:rPr>
                <w:rFonts w:eastAsia="Times New Roman" w:cs="Times New Roman"/>
                <w:b/>
                <w:bCs/>
                <w:color w:val="000000"/>
                <w:kern w:val="0"/>
                <w:lang w:eastAsia="pt-BR" w:bidi="ar-SA"/>
              </w:rPr>
              <w:t>Qtd</w:t>
            </w:r>
            <w:proofErr w:type="spellEnd"/>
            <w:r w:rsidRPr="000B42F7">
              <w:rPr>
                <w:rFonts w:eastAsia="Times New Roman" w:cs="Times New Roman"/>
                <w:b/>
                <w:bCs/>
                <w:color w:val="000000"/>
                <w:kern w:val="0"/>
                <w:lang w:eastAsia="pt-BR" w:bidi="ar-SA"/>
              </w:rPr>
              <w:t>.</w:t>
            </w:r>
          </w:p>
        </w:tc>
        <w:tc>
          <w:tcPr>
            <w:tcW w:w="806" w:type="dxa"/>
            <w:hideMark/>
          </w:tcPr>
          <w:p w14:paraId="39C1C7C6"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roofErr w:type="spellStart"/>
            <w:r w:rsidRPr="000B42F7">
              <w:rPr>
                <w:rFonts w:eastAsia="Times New Roman" w:cs="Times New Roman"/>
                <w:b/>
                <w:bCs/>
                <w:color w:val="000000"/>
                <w:kern w:val="0"/>
                <w:lang w:eastAsia="pt-BR" w:bidi="ar-SA"/>
              </w:rPr>
              <w:t>Und</w:t>
            </w:r>
            <w:proofErr w:type="spellEnd"/>
            <w:r w:rsidRPr="000B42F7">
              <w:rPr>
                <w:rFonts w:eastAsia="Times New Roman" w:cs="Times New Roman"/>
                <w:b/>
                <w:bCs/>
                <w:color w:val="000000"/>
                <w:kern w:val="0"/>
                <w:lang w:eastAsia="pt-BR" w:bidi="ar-SA"/>
              </w:rPr>
              <w:t>.</w:t>
            </w:r>
          </w:p>
        </w:tc>
        <w:tc>
          <w:tcPr>
            <w:tcW w:w="222" w:type="dxa"/>
            <w:noWrap/>
            <w:hideMark/>
          </w:tcPr>
          <w:p w14:paraId="5A19BB6A"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p>
        </w:tc>
        <w:tc>
          <w:tcPr>
            <w:tcW w:w="1350" w:type="dxa"/>
            <w:hideMark/>
          </w:tcPr>
          <w:p w14:paraId="2837AC19"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Preço Unitário</w:t>
            </w:r>
          </w:p>
        </w:tc>
        <w:tc>
          <w:tcPr>
            <w:tcW w:w="1470" w:type="dxa"/>
            <w:hideMark/>
          </w:tcPr>
          <w:p w14:paraId="7AD205B5" w14:textId="77777777" w:rsidR="000B42F7" w:rsidRPr="000B42F7" w:rsidRDefault="000B42F7" w:rsidP="00131E66">
            <w:pPr>
              <w:widowControl/>
              <w:suppressAutoHyphens w:val="0"/>
              <w:jc w:val="center"/>
              <w:textAlignment w:val="auto"/>
              <w:rPr>
                <w:rFonts w:eastAsia="Times New Roman" w:cs="Times New Roman"/>
                <w:b/>
                <w:bCs/>
                <w:color w:val="000000"/>
                <w:kern w:val="0"/>
                <w:lang w:eastAsia="pt-BR" w:bidi="ar-SA"/>
              </w:rPr>
            </w:pPr>
            <w:r w:rsidRPr="000B42F7">
              <w:rPr>
                <w:rFonts w:eastAsia="Times New Roman" w:cs="Times New Roman"/>
                <w:b/>
                <w:bCs/>
                <w:color w:val="000000"/>
                <w:kern w:val="0"/>
                <w:lang w:eastAsia="pt-BR" w:bidi="ar-SA"/>
              </w:rPr>
              <w:t>Preço Total</w:t>
            </w:r>
          </w:p>
        </w:tc>
      </w:tr>
      <w:tr w:rsidR="00DA67F8" w:rsidRPr="000B42F7" w14:paraId="62073453" w14:textId="77777777" w:rsidTr="00DA67F8">
        <w:trPr>
          <w:trHeight w:val="300"/>
        </w:trPr>
        <w:tc>
          <w:tcPr>
            <w:tcW w:w="714" w:type="dxa"/>
          </w:tcPr>
          <w:p w14:paraId="24773E71"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11</w:t>
            </w:r>
          </w:p>
        </w:tc>
        <w:tc>
          <w:tcPr>
            <w:tcW w:w="4165" w:type="dxa"/>
          </w:tcPr>
          <w:p w14:paraId="0DA34AEC" w14:textId="77777777" w:rsidR="000B42F7" w:rsidRPr="000B42F7" w:rsidRDefault="000B42F7" w:rsidP="00131E66">
            <w:pPr>
              <w:jc w:val="both"/>
              <w:rPr>
                <w:rFonts w:eastAsia="Arial" w:cs="Times New Roman"/>
                <w:highlight w:val="yellow"/>
              </w:rPr>
            </w:pPr>
            <w:r w:rsidRPr="000B42F7">
              <w:rPr>
                <w:rFonts w:cs="Times New Roman"/>
                <w:color w:val="000000"/>
              </w:rPr>
              <w:t>Cabo multipolar tipo PP, 2x0,5MM², 300/500V, antichama, de acordo com a NM 247-5, certificado pelo INMETRO – Rolo com 100m</w:t>
            </w:r>
          </w:p>
        </w:tc>
        <w:tc>
          <w:tcPr>
            <w:tcW w:w="957" w:type="dxa"/>
          </w:tcPr>
          <w:p w14:paraId="4C7DF95B"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w:t>
            </w:r>
          </w:p>
        </w:tc>
        <w:tc>
          <w:tcPr>
            <w:tcW w:w="806" w:type="dxa"/>
          </w:tcPr>
          <w:p w14:paraId="17D3E5B0"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cs="Times New Roman"/>
                <w:color w:val="000000"/>
              </w:rPr>
              <w:t>Und</w:t>
            </w:r>
            <w:proofErr w:type="spellEnd"/>
          </w:p>
        </w:tc>
        <w:tc>
          <w:tcPr>
            <w:tcW w:w="222" w:type="dxa"/>
            <w:noWrap/>
          </w:tcPr>
          <w:p w14:paraId="371F4B4F"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4698DC48" w14:textId="6A78DDFE" w:rsidR="000B42F7" w:rsidRPr="00145CC6" w:rsidRDefault="00AD6272" w:rsidP="00131E66">
            <w:pPr>
              <w:widowControl/>
              <w:suppressAutoHyphens w:val="0"/>
              <w:jc w:val="center"/>
              <w:textAlignment w:val="auto"/>
              <w:rPr>
                <w:rFonts w:eastAsia="Times New Roman" w:cs="Times New Roman"/>
                <w:bCs/>
                <w:color w:val="000000"/>
                <w:kern w:val="0"/>
                <w:highlight w:val="yellow"/>
                <w:lang w:eastAsia="pt-BR" w:bidi="ar-SA"/>
              </w:rPr>
            </w:pPr>
            <w:r w:rsidRPr="00145CC6">
              <w:rPr>
                <w:rFonts w:eastAsia="Times New Roman" w:cs="Times New Roman"/>
                <w:bCs/>
                <w:color w:val="000000"/>
                <w:kern w:val="0"/>
                <w:lang w:eastAsia="pt-BR" w:bidi="ar-SA"/>
              </w:rPr>
              <w:t>R</w:t>
            </w:r>
            <w:r w:rsidR="00145CC6" w:rsidRPr="00145CC6">
              <w:rPr>
                <w:rFonts w:eastAsia="Times New Roman" w:cs="Times New Roman"/>
                <w:bCs/>
                <w:color w:val="000000"/>
                <w:kern w:val="0"/>
                <w:lang w:eastAsia="pt-BR" w:bidi="ar-SA"/>
              </w:rPr>
              <w:t>$ 300,00</w:t>
            </w:r>
          </w:p>
        </w:tc>
        <w:tc>
          <w:tcPr>
            <w:tcW w:w="1470" w:type="dxa"/>
          </w:tcPr>
          <w:p w14:paraId="7147940A" w14:textId="2B430DD6" w:rsidR="000B42F7" w:rsidRPr="00145CC6" w:rsidRDefault="00145CC6" w:rsidP="00131E66">
            <w:pPr>
              <w:widowControl/>
              <w:suppressAutoHyphens w:val="0"/>
              <w:jc w:val="center"/>
              <w:textAlignment w:val="auto"/>
              <w:rPr>
                <w:rFonts w:eastAsia="Times New Roman" w:cs="Times New Roman"/>
                <w:bCs/>
                <w:color w:val="000000"/>
                <w:kern w:val="0"/>
                <w:highlight w:val="yellow"/>
                <w:lang w:eastAsia="pt-BR" w:bidi="ar-SA"/>
              </w:rPr>
            </w:pPr>
            <w:r w:rsidRPr="00145CC6">
              <w:rPr>
                <w:rFonts w:eastAsia="Times New Roman" w:cs="Times New Roman"/>
                <w:bCs/>
                <w:color w:val="000000"/>
                <w:kern w:val="0"/>
                <w:lang w:eastAsia="pt-BR" w:bidi="ar-SA"/>
              </w:rPr>
              <w:t>R</w:t>
            </w:r>
            <w:r>
              <w:rPr>
                <w:rFonts w:eastAsia="Times New Roman" w:cs="Times New Roman"/>
                <w:bCs/>
                <w:color w:val="000000"/>
                <w:kern w:val="0"/>
                <w:lang w:eastAsia="pt-BR" w:bidi="ar-SA"/>
              </w:rPr>
              <w:t>$ 600,00</w:t>
            </w:r>
          </w:p>
        </w:tc>
      </w:tr>
      <w:tr w:rsidR="00DA67F8" w:rsidRPr="000B42F7" w14:paraId="02212DDD" w14:textId="77777777" w:rsidTr="00DA67F8">
        <w:trPr>
          <w:trHeight w:val="300"/>
        </w:trPr>
        <w:tc>
          <w:tcPr>
            <w:tcW w:w="714" w:type="dxa"/>
          </w:tcPr>
          <w:p w14:paraId="496F352F"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12</w:t>
            </w:r>
          </w:p>
        </w:tc>
        <w:tc>
          <w:tcPr>
            <w:tcW w:w="4165" w:type="dxa"/>
          </w:tcPr>
          <w:p w14:paraId="4A582E88" w14:textId="77777777" w:rsidR="000B42F7" w:rsidRPr="000B42F7" w:rsidRDefault="000B42F7" w:rsidP="00131E66">
            <w:pPr>
              <w:jc w:val="both"/>
              <w:rPr>
                <w:rFonts w:cs="Times New Roman"/>
                <w:color w:val="000000" w:themeColor="text1"/>
              </w:rPr>
            </w:pPr>
            <w:r w:rsidRPr="000B42F7">
              <w:rPr>
                <w:rFonts w:cs="Times New Roman"/>
                <w:color w:val="000000"/>
              </w:rPr>
              <w:t>Cabo multipolar tipo PP, 3x0,5MM², 1kV, antichama, de acordo com a NM 247-5, certificado pelo INMETRO – Rolo com 100m</w:t>
            </w:r>
          </w:p>
        </w:tc>
        <w:tc>
          <w:tcPr>
            <w:tcW w:w="957" w:type="dxa"/>
          </w:tcPr>
          <w:p w14:paraId="33FDE4CF"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w:t>
            </w:r>
          </w:p>
        </w:tc>
        <w:tc>
          <w:tcPr>
            <w:tcW w:w="806" w:type="dxa"/>
          </w:tcPr>
          <w:p w14:paraId="2E3FA507"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22" w:type="dxa"/>
            <w:noWrap/>
          </w:tcPr>
          <w:p w14:paraId="5AAAD07D"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660D282B" w14:textId="4676A149"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R$ 354,41</w:t>
            </w:r>
          </w:p>
        </w:tc>
        <w:tc>
          <w:tcPr>
            <w:tcW w:w="1470" w:type="dxa"/>
          </w:tcPr>
          <w:p w14:paraId="21CAF4E1" w14:textId="50163F7E"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R$ 708,82</w:t>
            </w:r>
          </w:p>
        </w:tc>
      </w:tr>
      <w:tr w:rsidR="00DA67F8" w:rsidRPr="000B42F7" w14:paraId="3864F163" w14:textId="77777777" w:rsidTr="00DA67F8">
        <w:trPr>
          <w:trHeight w:val="300"/>
        </w:trPr>
        <w:tc>
          <w:tcPr>
            <w:tcW w:w="714" w:type="dxa"/>
          </w:tcPr>
          <w:p w14:paraId="4DE92DC2"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13</w:t>
            </w:r>
          </w:p>
        </w:tc>
        <w:tc>
          <w:tcPr>
            <w:tcW w:w="4165" w:type="dxa"/>
          </w:tcPr>
          <w:p w14:paraId="058D4758" w14:textId="77777777" w:rsidR="000B42F7" w:rsidRPr="000B42F7" w:rsidRDefault="000B42F7" w:rsidP="00131E66">
            <w:pPr>
              <w:jc w:val="both"/>
              <w:rPr>
                <w:rFonts w:cs="Times New Roman"/>
                <w:color w:val="000000" w:themeColor="text1"/>
              </w:rPr>
            </w:pPr>
            <w:r w:rsidRPr="000B42F7">
              <w:rPr>
                <w:rFonts w:cs="Times New Roman"/>
                <w:color w:val="000000"/>
              </w:rPr>
              <w:t>Cabo multipolar tipo PP, 2x1,0MM², 1kV, antichama, de acordo com a NM 247-5., certificado pelo INMETRO – Rolo com 100m</w:t>
            </w:r>
          </w:p>
        </w:tc>
        <w:tc>
          <w:tcPr>
            <w:tcW w:w="957" w:type="dxa"/>
          </w:tcPr>
          <w:p w14:paraId="17F6B99D"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w:t>
            </w:r>
          </w:p>
        </w:tc>
        <w:tc>
          <w:tcPr>
            <w:tcW w:w="806" w:type="dxa"/>
          </w:tcPr>
          <w:p w14:paraId="6F3B69D0"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22" w:type="dxa"/>
            <w:noWrap/>
          </w:tcPr>
          <w:p w14:paraId="55575017"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11A86231" w14:textId="008E93AD"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R$ 302,08</w:t>
            </w:r>
          </w:p>
        </w:tc>
        <w:tc>
          <w:tcPr>
            <w:tcW w:w="1470" w:type="dxa"/>
          </w:tcPr>
          <w:p w14:paraId="03CBB17E" w14:textId="78C41196"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R$ 604,16</w:t>
            </w:r>
          </w:p>
        </w:tc>
      </w:tr>
      <w:tr w:rsidR="00DA67F8" w:rsidRPr="000B42F7" w14:paraId="25F061D6" w14:textId="77777777" w:rsidTr="00DA67F8">
        <w:trPr>
          <w:trHeight w:val="300"/>
        </w:trPr>
        <w:tc>
          <w:tcPr>
            <w:tcW w:w="714" w:type="dxa"/>
          </w:tcPr>
          <w:p w14:paraId="138D28CD"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14</w:t>
            </w:r>
          </w:p>
        </w:tc>
        <w:tc>
          <w:tcPr>
            <w:tcW w:w="4165" w:type="dxa"/>
          </w:tcPr>
          <w:p w14:paraId="2962FF0A" w14:textId="77777777" w:rsidR="000B42F7" w:rsidRPr="000B42F7" w:rsidRDefault="000B42F7" w:rsidP="00131E66">
            <w:pPr>
              <w:jc w:val="both"/>
              <w:rPr>
                <w:rFonts w:eastAsia="Arial" w:cs="Times New Roman"/>
                <w:highlight w:val="yellow"/>
              </w:rPr>
            </w:pPr>
            <w:r w:rsidRPr="000B42F7">
              <w:rPr>
                <w:rFonts w:cs="Times New Roman"/>
                <w:color w:val="000000"/>
              </w:rPr>
              <w:t>Cabo multipolar com isolação EPR, 3x1,5MM², 1kV, antichama, de acordo com a ABNT NBR 7286, certificado pelo INMETRO – Rolo com 100m</w:t>
            </w:r>
          </w:p>
        </w:tc>
        <w:tc>
          <w:tcPr>
            <w:tcW w:w="957" w:type="dxa"/>
          </w:tcPr>
          <w:p w14:paraId="55DEEFCF" w14:textId="77777777" w:rsidR="000B42F7" w:rsidRPr="000B42F7" w:rsidRDefault="000B42F7" w:rsidP="00131E66">
            <w:pPr>
              <w:jc w:val="center"/>
              <w:rPr>
                <w:rFonts w:eastAsia="Times New Roman" w:cs="Times New Roman"/>
                <w:color w:val="000000" w:themeColor="text1"/>
                <w:highlight w:val="yellow"/>
                <w:lang w:eastAsia="pt-BR" w:bidi="ar-SA"/>
              </w:rPr>
            </w:pPr>
            <w:r w:rsidRPr="000B42F7">
              <w:rPr>
                <w:rFonts w:cs="Times New Roman"/>
                <w:color w:val="000000"/>
              </w:rPr>
              <w:t>3</w:t>
            </w:r>
          </w:p>
        </w:tc>
        <w:tc>
          <w:tcPr>
            <w:tcW w:w="806" w:type="dxa"/>
          </w:tcPr>
          <w:p w14:paraId="64A2B57C"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cs="Times New Roman"/>
                <w:color w:val="000000"/>
              </w:rPr>
              <w:t>Und</w:t>
            </w:r>
            <w:proofErr w:type="spellEnd"/>
          </w:p>
        </w:tc>
        <w:tc>
          <w:tcPr>
            <w:tcW w:w="222" w:type="dxa"/>
            <w:noWrap/>
          </w:tcPr>
          <w:p w14:paraId="5119355B"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4F20BFB2" w14:textId="14E39B1C"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R$ 486,89</w:t>
            </w:r>
          </w:p>
        </w:tc>
        <w:tc>
          <w:tcPr>
            <w:tcW w:w="1470" w:type="dxa"/>
          </w:tcPr>
          <w:p w14:paraId="3666EF20" w14:textId="36157141"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R$1.460,67</w:t>
            </w:r>
          </w:p>
        </w:tc>
      </w:tr>
      <w:tr w:rsidR="00DA67F8" w:rsidRPr="000B42F7" w14:paraId="2E45926A" w14:textId="77777777" w:rsidTr="00DA67F8">
        <w:trPr>
          <w:trHeight w:val="300"/>
        </w:trPr>
        <w:tc>
          <w:tcPr>
            <w:tcW w:w="714" w:type="dxa"/>
          </w:tcPr>
          <w:p w14:paraId="11E625F6"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15</w:t>
            </w:r>
          </w:p>
        </w:tc>
        <w:tc>
          <w:tcPr>
            <w:tcW w:w="4165" w:type="dxa"/>
          </w:tcPr>
          <w:p w14:paraId="454B1254" w14:textId="77777777" w:rsidR="000B42F7" w:rsidRPr="000B42F7" w:rsidRDefault="000B42F7" w:rsidP="00131E66">
            <w:pPr>
              <w:jc w:val="both"/>
              <w:rPr>
                <w:rFonts w:cs="Times New Roman"/>
                <w:color w:val="000000" w:themeColor="text1"/>
              </w:rPr>
            </w:pPr>
            <w:r w:rsidRPr="000B42F7">
              <w:rPr>
                <w:rFonts w:cs="Times New Roman"/>
                <w:color w:val="000000"/>
              </w:rPr>
              <w:t xml:space="preserve">Cabo multipolar com isolação EPR, 3x2,5MM², 1kV, antichama, de acordo com a ABNT NBR 7286, certificado pelo </w:t>
            </w:r>
            <w:r w:rsidRPr="000B42F7">
              <w:rPr>
                <w:rFonts w:cs="Times New Roman"/>
                <w:color w:val="000000"/>
              </w:rPr>
              <w:lastRenderedPageBreak/>
              <w:t>INMETRO – Rolo com 100m</w:t>
            </w:r>
          </w:p>
        </w:tc>
        <w:tc>
          <w:tcPr>
            <w:tcW w:w="957" w:type="dxa"/>
          </w:tcPr>
          <w:p w14:paraId="6C0AF0B0" w14:textId="77777777" w:rsidR="000B42F7" w:rsidRPr="000B42F7" w:rsidRDefault="000B42F7" w:rsidP="00131E66">
            <w:pPr>
              <w:spacing w:line="259" w:lineRule="auto"/>
              <w:jc w:val="center"/>
              <w:rPr>
                <w:rFonts w:cs="Times New Roman"/>
                <w:color w:val="000000" w:themeColor="text1"/>
              </w:rPr>
            </w:pPr>
            <w:r w:rsidRPr="000B42F7">
              <w:rPr>
                <w:rFonts w:cs="Times New Roman"/>
                <w:color w:val="000000"/>
              </w:rPr>
              <w:lastRenderedPageBreak/>
              <w:t>6</w:t>
            </w:r>
          </w:p>
        </w:tc>
        <w:tc>
          <w:tcPr>
            <w:tcW w:w="806" w:type="dxa"/>
          </w:tcPr>
          <w:p w14:paraId="7AC07769"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22" w:type="dxa"/>
            <w:noWrap/>
          </w:tcPr>
          <w:p w14:paraId="44B1F181"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798AAD2A" w14:textId="6FA699BC"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R$ 754,92</w:t>
            </w:r>
          </w:p>
        </w:tc>
        <w:tc>
          <w:tcPr>
            <w:tcW w:w="1470" w:type="dxa"/>
          </w:tcPr>
          <w:p w14:paraId="58221327" w14:textId="6564BA4E"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R$4.529,52</w:t>
            </w:r>
          </w:p>
        </w:tc>
      </w:tr>
      <w:tr w:rsidR="00DA67F8" w:rsidRPr="000B42F7" w14:paraId="2D3C6420" w14:textId="77777777" w:rsidTr="00DA67F8">
        <w:trPr>
          <w:trHeight w:val="300"/>
        </w:trPr>
        <w:tc>
          <w:tcPr>
            <w:tcW w:w="714" w:type="dxa"/>
          </w:tcPr>
          <w:p w14:paraId="3E0EBEC8"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16</w:t>
            </w:r>
          </w:p>
        </w:tc>
        <w:tc>
          <w:tcPr>
            <w:tcW w:w="4165" w:type="dxa"/>
          </w:tcPr>
          <w:p w14:paraId="56B9C311" w14:textId="77777777" w:rsidR="000B42F7" w:rsidRPr="000B42F7" w:rsidRDefault="000B42F7" w:rsidP="00131E66">
            <w:pPr>
              <w:jc w:val="both"/>
              <w:rPr>
                <w:rFonts w:cs="Times New Roman"/>
                <w:color w:val="000000" w:themeColor="text1"/>
              </w:rPr>
            </w:pPr>
            <w:r w:rsidRPr="000B42F7">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w:t>
            </w:r>
            <w:proofErr w:type="spellStart"/>
            <w:r w:rsidRPr="000B42F7">
              <w:rPr>
                <w:rFonts w:cs="Times New Roman"/>
                <w:color w:val="000000"/>
              </w:rPr>
              <w:t>LxC</w:t>
            </w:r>
            <w:proofErr w:type="spellEnd"/>
            <w:r w:rsidRPr="000B42F7">
              <w:rPr>
                <w:rFonts w:cs="Times New Roman"/>
                <w:color w:val="000000"/>
              </w:rPr>
              <w:t xml:space="preserve">) com borda na cor branca com largura máxima 20mm. Mod. Referência: OSRAM </w:t>
            </w:r>
            <w:proofErr w:type="spellStart"/>
            <w:r w:rsidRPr="000B42F7">
              <w:rPr>
                <w:rFonts w:cs="Times New Roman"/>
                <w:color w:val="000000"/>
              </w:rPr>
              <w:t>Ledvance</w:t>
            </w:r>
            <w:proofErr w:type="spellEnd"/>
            <w:r w:rsidRPr="000B42F7">
              <w:rPr>
                <w:rFonts w:cs="Times New Roman"/>
                <w:color w:val="000000"/>
              </w:rPr>
              <w:t xml:space="preserve"> 7013121 / </w:t>
            </w:r>
            <w:proofErr w:type="spellStart"/>
            <w:r w:rsidRPr="000B42F7">
              <w:rPr>
                <w:rFonts w:cs="Times New Roman"/>
                <w:color w:val="000000"/>
              </w:rPr>
              <w:t>Brilia</w:t>
            </w:r>
            <w:proofErr w:type="spellEnd"/>
            <w:r w:rsidRPr="000B42F7">
              <w:rPr>
                <w:rFonts w:cs="Times New Roman"/>
                <w:color w:val="000000"/>
              </w:rPr>
              <w:t xml:space="preserve"> REF. 432648; PHILLPS RC091V LED36S/840 PSU W62L62 LA; ou equivalente. Garantia de no mínimo 2 anos.</w:t>
            </w:r>
          </w:p>
        </w:tc>
        <w:tc>
          <w:tcPr>
            <w:tcW w:w="957" w:type="dxa"/>
          </w:tcPr>
          <w:p w14:paraId="2F7D36CC" w14:textId="77777777" w:rsidR="000B42F7" w:rsidRPr="000B42F7" w:rsidRDefault="000B42F7" w:rsidP="00131E66">
            <w:pPr>
              <w:jc w:val="center"/>
              <w:rPr>
                <w:rFonts w:cs="Times New Roman"/>
                <w:color w:val="000000" w:themeColor="text1"/>
              </w:rPr>
            </w:pPr>
            <w:r w:rsidRPr="000B42F7">
              <w:rPr>
                <w:rFonts w:cs="Times New Roman"/>
                <w:color w:val="000000" w:themeColor="text1"/>
              </w:rPr>
              <w:t>65</w:t>
            </w:r>
          </w:p>
        </w:tc>
        <w:tc>
          <w:tcPr>
            <w:tcW w:w="806" w:type="dxa"/>
          </w:tcPr>
          <w:p w14:paraId="71ABFEDB"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22" w:type="dxa"/>
            <w:noWrap/>
          </w:tcPr>
          <w:p w14:paraId="6E5D1416" w14:textId="77777777" w:rsidR="000B42F7" w:rsidRPr="000B42F7" w:rsidRDefault="000B42F7" w:rsidP="00131E66">
            <w:pPr>
              <w:widowControl/>
              <w:suppressAutoHyphens w:val="0"/>
              <w:jc w:val="center"/>
              <w:textAlignment w:val="auto"/>
              <w:rPr>
                <w:rFonts w:eastAsia="Times New Roman" w:cs="Times New Roman"/>
                <w:b/>
                <w:bCs/>
                <w:color w:val="000000"/>
                <w:kern w:val="0"/>
                <w:highlight w:val="yellow"/>
                <w:lang w:eastAsia="pt-BR" w:bidi="ar-SA"/>
              </w:rPr>
            </w:pPr>
          </w:p>
        </w:tc>
        <w:tc>
          <w:tcPr>
            <w:tcW w:w="1350" w:type="dxa"/>
          </w:tcPr>
          <w:p w14:paraId="03D88C01" w14:textId="36795987"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R$417,90</w:t>
            </w:r>
          </w:p>
        </w:tc>
        <w:tc>
          <w:tcPr>
            <w:tcW w:w="1470" w:type="dxa"/>
          </w:tcPr>
          <w:p w14:paraId="257FA728" w14:textId="581E7471" w:rsidR="000B42F7" w:rsidRPr="005B4B63" w:rsidRDefault="00145CC6" w:rsidP="00131E66">
            <w:pPr>
              <w:widowControl/>
              <w:suppressAutoHyphens w:val="0"/>
              <w:jc w:val="center"/>
              <w:textAlignment w:val="auto"/>
              <w:rPr>
                <w:rFonts w:eastAsia="Times New Roman" w:cs="Times New Roman"/>
                <w:bCs/>
                <w:color w:val="000000"/>
                <w:kern w:val="0"/>
                <w:lang w:eastAsia="pt-BR" w:bidi="ar-SA"/>
              </w:rPr>
            </w:pPr>
            <w:r w:rsidRPr="005B4B63">
              <w:rPr>
                <w:rFonts w:eastAsia="Times New Roman" w:cs="Times New Roman"/>
                <w:bCs/>
                <w:color w:val="000000"/>
                <w:kern w:val="0"/>
                <w:lang w:eastAsia="pt-BR" w:bidi="ar-SA"/>
              </w:rPr>
              <w:t>R$27.163,50</w:t>
            </w:r>
          </w:p>
        </w:tc>
      </w:tr>
      <w:tr w:rsidR="00DA67F8" w:rsidRPr="000B42F7" w14:paraId="63C6F0EE" w14:textId="77777777" w:rsidTr="00DA67F8">
        <w:trPr>
          <w:trHeight w:val="300"/>
        </w:trPr>
        <w:tc>
          <w:tcPr>
            <w:tcW w:w="714" w:type="dxa"/>
          </w:tcPr>
          <w:p w14:paraId="00D9FB1E"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17</w:t>
            </w:r>
          </w:p>
        </w:tc>
        <w:tc>
          <w:tcPr>
            <w:tcW w:w="4165" w:type="dxa"/>
          </w:tcPr>
          <w:p w14:paraId="4583590F" w14:textId="77777777" w:rsidR="000B42F7" w:rsidRPr="000B42F7" w:rsidRDefault="000B42F7" w:rsidP="00131E66">
            <w:pPr>
              <w:jc w:val="both"/>
              <w:rPr>
                <w:rFonts w:cs="Times New Roman"/>
                <w:color w:val="000000" w:themeColor="text1"/>
              </w:rPr>
            </w:pPr>
            <w:r w:rsidRPr="000B42F7">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0B42F7">
              <w:rPr>
                <w:rFonts w:cs="Times New Roman"/>
                <w:color w:val="000000" w:themeColor="text1"/>
              </w:rPr>
              <w:t>LxC</w:t>
            </w:r>
            <w:proofErr w:type="spellEnd"/>
            <w:r w:rsidRPr="000B42F7">
              <w:rPr>
                <w:rFonts w:cs="Times New Roman"/>
                <w:color w:val="000000" w:themeColor="text1"/>
              </w:rPr>
              <w:t xml:space="preserve">) com </w:t>
            </w:r>
            <w:proofErr w:type="spellStart"/>
            <w:r w:rsidRPr="000B42F7">
              <w:rPr>
                <w:rFonts w:cs="Times New Roman"/>
                <w:color w:val="000000" w:themeColor="text1"/>
              </w:rPr>
              <w:t>tolerência</w:t>
            </w:r>
            <w:proofErr w:type="spellEnd"/>
            <w:r w:rsidRPr="000B42F7">
              <w:rPr>
                <w:rFonts w:cs="Times New Roman"/>
                <w:color w:val="000000" w:themeColor="text1"/>
              </w:rPr>
              <w:t xml:space="preserve"> de +/- 0,5 cm; com borda na cor branca com largura máxima 20mm. Mod. Referência: </w:t>
            </w:r>
            <w:proofErr w:type="spellStart"/>
            <w:r w:rsidRPr="000B42F7">
              <w:rPr>
                <w:rFonts w:cs="Times New Roman"/>
                <w:color w:val="000000" w:themeColor="text1"/>
              </w:rPr>
              <w:t>Llum</w:t>
            </w:r>
            <w:proofErr w:type="spellEnd"/>
            <w:r w:rsidRPr="000B42F7">
              <w:rPr>
                <w:rFonts w:cs="Times New Roman"/>
                <w:color w:val="000000" w:themeColor="text1"/>
              </w:rPr>
              <w:t xml:space="preserve"> AW4486BC2; Painel Led Quadrado 22,5cm 18w 6500k </w:t>
            </w:r>
            <w:proofErr w:type="spellStart"/>
            <w:r w:rsidRPr="000B42F7">
              <w:rPr>
                <w:rFonts w:cs="Times New Roman"/>
                <w:color w:val="000000" w:themeColor="text1"/>
              </w:rPr>
              <w:t>Smart</w:t>
            </w:r>
            <w:proofErr w:type="spellEnd"/>
            <w:r w:rsidRPr="000B42F7">
              <w:rPr>
                <w:rFonts w:cs="Times New Roman"/>
                <w:color w:val="000000" w:themeColor="text1"/>
              </w:rPr>
              <w:t xml:space="preserve"> 435212 </w:t>
            </w:r>
            <w:proofErr w:type="spellStart"/>
            <w:r w:rsidRPr="000B42F7">
              <w:rPr>
                <w:rFonts w:cs="Times New Roman"/>
                <w:color w:val="000000" w:themeColor="text1"/>
              </w:rPr>
              <w:t>Brilia</w:t>
            </w:r>
            <w:proofErr w:type="spellEnd"/>
            <w:r w:rsidRPr="000B42F7">
              <w:rPr>
                <w:rFonts w:cs="Times New Roman"/>
                <w:color w:val="000000" w:themeColor="text1"/>
              </w:rPr>
              <w:t>; OSRAM PAINEL SUPERLED EMB. 22,5X22,5 QUAD. 18W 6500K; ou equivalente.  Garantia de no mínimo 2 anos.</w:t>
            </w:r>
          </w:p>
        </w:tc>
        <w:tc>
          <w:tcPr>
            <w:tcW w:w="957" w:type="dxa"/>
          </w:tcPr>
          <w:p w14:paraId="5AFC5FE7" w14:textId="77777777" w:rsidR="000B42F7" w:rsidRPr="000B42F7" w:rsidRDefault="000B42F7" w:rsidP="00131E66">
            <w:pPr>
              <w:jc w:val="center"/>
              <w:rPr>
                <w:rFonts w:cs="Times New Roman"/>
                <w:color w:val="000000" w:themeColor="text1"/>
              </w:rPr>
            </w:pPr>
            <w:r w:rsidRPr="000B42F7">
              <w:rPr>
                <w:rFonts w:cs="Times New Roman"/>
                <w:color w:val="000000"/>
              </w:rPr>
              <w:t>40</w:t>
            </w:r>
          </w:p>
        </w:tc>
        <w:tc>
          <w:tcPr>
            <w:tcW w:w="806" w:type="dxa"/>
          </w:tcPr>
          <w:p w14:paraId="1EF802DA"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22" w:type="dxa"/>
            <w:noWrap/>
          </w:tcPr>
          <w:p w14:paraId="2B92282F"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211C5563" w14:textId="6ADEDBC2"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R$31,99</w:t>
            </w:r>
          </w:p>
        </w:tc>
        <w:tc>
          <w:tcPr>
            <w:tcW w:w="1470" w:type="dxa"/>
          </w:tcPr>
          <w:p w14:paraId="57048749" w14:textId="02A18044"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R$1.279,60</w:t>
            </w:r>
          </w:p>
        </w:tc>
      </w:tr>
      <w:tr w:rsidR="00DA67F8" w:rsidRPr="000B42F7" w14:paraId="48A2E8E2" w14:textId="77777777" w:rsidTr="00DA67F8">
        <w:trPr>
          <w:trHeight w:val="300"/>
        </w:trPr>
        <w:tc>
          <w:tcPr>
            <w:tcW w:w="714" w:type="dxa"/>
          </w:tcPr>
          <w:p w14:paraId="6215CC80"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18</w:t>
            </w:r>
          </w:p>
        </w:tc>
        <w:tc>
          <w:tcPr>
            <w:tcW w:w="4165" w:type="dxa"/>
          </w:tcPr>
          <w:p w14:paraId="795335DE" w14:textId="77777777" w:rsidR="000B42F7" w:rsidRPr="000B42F7" w:rsidRDefault="000B42F7" w:rsidP="00131E66">
            <w:pPr>
              <w:jc w:val="both"/>
              <w:rPr>
                <w:rFonts w:cs="Times New Roman"/>
                <w:color w:val="000000" w:themeColor="text1"/>
              </w:rPr>
            </w:pPr>
            <w:r w:rsidRPr="000B42F7">
              <w:rPr>
                <w:rFonts w:cs="Times New Roman"/>
                <w:color w:val="000000"/>
              </w:rPr>
              <w:t>Relé Falta de Fase Trifásico, com proteção contra falta de fase e assimetria de fases, sem neutro, 380V.</w:t>
            </w:r>
          </w:p>
        </w:tc>
        <w:tc>
          <w:tcPr>
            <w:tcW w:w="957" w:type="dxa"/>
          </w:tcPr>
          <w:p w14:paraId="08469105" w14:textId="77777777" w:rsidR="000B42F7" w:rsidRPr="000B42F7" w:rsidRDefault="000B42F7" w:rsidP="00131E66">
            <w:pPr>
              <w:jc w:val="center"/>
              <w:rPr>
                <w:rFonts w:cs="Times New Roman"/>
                <w:color w:val="000000" w:themeColor="text1"/>
              </w:rPr>
            </w:pPr>
            <w:r w:rsidRPr="000B42F7">
              <w:rPr>
                <w:rFonts w:cs="Times New Roman"/>
                <w:color w:val="000000"/>
              </w:rPr>
              <w:t>5</w:t>
            </w:r>
          </w:p>
        </w:tc>
        <w:tc>
          <w:tcPr>
            <w:tcW w:w="806" w:type="dxa"/>
          </w:tcPr>
          <w:p w14:paraId="16361A9A"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rPr>
              <w:t>Und</w:t>
            </w:r>
            <w:proofErr w:type="spellEnd"/>
          </w:p>
        </w:tc>
        <w:tc>
          <w:tcPr>
            <w:tcW w:w="222" w:type="dxa"/>
            <w:noWrap/>
          </w:tcPr>
          <w:p w14:paraId="34A738BF"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0E38D713" w14:textId="08C25BA4"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R$126,01</w:t>
            </w:r>
          </w:p>
        </w:tc>
        <w:tc>
          <w:tcPr>
            <w:tcW w:w="1470" w:type="dxa"/>
          </w:tcPr>
          <w:p w14:paraId="359FA5A8" w14:textId="7BAB2C5D"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630,06</w:t>
            </w:r>
          </w:p>
        </w:tc>
      </w:tr>
      <w:tr w:rsidR="00DA67F8" w:rsidRPr="000B42F7" w14:paraId="42A0481B" w14:textId="77777777" w:rsidTr="00DA67F8">
        <w:trPr>
          <w:trHeight w:val="300"/>
        </w:trPr>
        <w:tc>
          <w:tcPr>
            <w:tcW w:w="714" w:type="dxa"/>
          </w:tcPr>
          <w:p w14:paraId="2CCD118D"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19</w:t>
            </w:r>
          </w:p>
        </w:tc>
        <w:tc>
          <w:tcPr>
            <w:tcW w:w="4165" w:type="dxa"/>
          </w:tcPr>
          <w:p w14:paraId="522713D5" w14:textId="77777777" w:rsidR="000B42F7" w:rsidRPr="000B42F7" w:rsidRDefault="000B42F7" w:rsidP="00131E66">
            <w:pPr>
              <w:jc w:val="both"/>
              <w:rPr>
                <w:rFonts w:cs="Times New Roman"/>
                <w:color w:val="000000" w:themeColor="text1"/>
              </w:rPr>
            </w:pPr>
            <w:r w:rsidRPr="000B42F7">
              <w:rPr>
                <w:rFonts w:cs="Times New Roman"/>
                <w:color w:val="000000" w:themeColor="text1"/>
              </w:rPr>
              <w:t xml:space="preserve">Conector para emenda de cabo com capacidade até 4mm², com 3 polos, tensão de 450V, corrente máxima de 32A, </w:t>
            </w:r>
            <w:proofErr w:type="spellStart"/>
            <w:r w:rsidRPr="000B42F7">
              <w:rPr>
                <w:rFonts w:cs="Times New Roman"/>
                <w:color w:val="000000" w:themeColor="text1"/>
              </w:rPr>
              <w:t>Ref</w:t>
            </w:r>
            <w:proofErr w:type="spellEnd"/>
            <w:r w:rsidRPr="000B42F7">
              <w:rPr>
                <w:rFonts w:cs="Times New Roman"/>
                <w:color w:val="000000" w:themeColor="text1"/>
              </w:rPr>
              <w:t xml:space="preserve">: </w:t>
            </w:r>
            <w:proofErr w:type="spellStart"/>
            <w:r w:rsidRPr="000B42F7">
              <w:rPr>
                <w:rFonts w:cs="Times New Roman"/>
                <w:color w:val="000000" w:themeColor="text1"/>
              </w:rPr>
              <w:t>Wago</w:t>
            </w:r>
            <w:proofErr w:type="spellEnd"/>
            <w:r w:rsidRPr="000B42F7">
              <w:rPr>
                <w:rFonts w:cs="Times New Roman"/>
                <w:color w:val="000000" w:themeColor="text1"/>
              </w:rPr>
              <w:t xml:space="preserve"> ou equivalente</w:t>
            </w:r>
          </w:p>
        </w:tc>
        <w:tc>
          <w:tcPr>
            <w:tcW w:w="957" w:type="dxa"/>
          </w:tcPr>
          <w:p w14:paraId="4030A267" w14:textId="77777777" w:rsidR="000B42F7" w:rsidRPr="000B42F7" w:rsidRDefault="000B42F7" w:rsidP="00131E66">
            <w:pPr>
              <w:jc w:val="center"/>
              <w:rPr>
                <w:rFonts w:cs="Times New Roman"/>
                <w:color w:val="000000" w:themeColor="text1"/>
              </w:rPr>
            </w:pPr>
            <w:r w:rsidRPr="000B42F7">
              <w:rPr>
                <w:rFonts w:cs="Times New Roman"/>
                <w:color w:val="000000" w:themeColor="text1"/>
              </w:rPr>
              <w:t>100</w:t>
            </w:r>
          </w:p>
        </w:tc>
        <w:tc>
          <w:tcPr>
            <w:tcW w:w="806" w:type="dxa"/>
          </w:tcPr>
          <w:p w14:paraId="24D322F6" w14:textId="77777777" w:rsidR="000B42F7" w:rsidRPr="000B42F7" w:rsidRDefault="000B42F7" w:rsidP="00131E66">
            <w:pPr>
              <w:jc w:val="center"/>
              <w:rPr>
                <w:rFonts w:cs="Times New Roman"/>
                <w:color w:val="000000" w:themeColor="text1"/>
              </w:rPr>
            </w:pPr>
            <w:proofErr w:type="spellStart"/>
            <w:r w:rsidRPr="000B42F7">
              <w:rPr>
                <w:rFonts w:cs="Times New Roman"/>
                <w:color w:val="000000" w:themeColor="text1"/>
              </w:rPr>
              <w:t>Und</w:t>
            </w:r>
            <w:proofErr w:type="spellEnd"/>
          </w:p>
        </w:tc>
        <w:tc>
          <w:tcPr>
            <w:tcW w:w="222" w:type="dxa"/>
            <w:noWrap/>
          </w:tcPr>
          <w:p w14:paraId="52F0ED2A"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7FC74E21" w14:textId="70D1D342"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6,00</w:t>
            </w:r>
          </w:p>
        </w:tc>
        <w:tc>
          <w:tcPr>
            <w:tcW w:w="1470" w:type="dxa"/>
          </w:tcPr>
          <w:p w14:paraId="1C0D3B15" w14:textId="3CA28556"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600,00</w:t>
            </w:r>
          </w:p>
        </w:tc>
      </w:tr>
      <w:tr w:rsidR="00DA67F8" w:rsidRPr="000B42F7" w14:paraId="6811E567" w14:textId="77777777" w:rsidTr="00DA67F8">
        <w:trPr>
          <w:trHeight w:val="300"/>
        </w:trPr>
        <w:tc>
          <w:tcPr>
            <w:tcW w:w="714" w:type="dxa"/>
          </w:tcPr>
          <w:p w14:paraId="19FB057C"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20</w:t>
            </w:r>
          </w:p>
        </w:tc>
        <w:tc>
          <w:tcPr>
            <w:tcW w:w="4165" w:type="dxa"/>
          </w:tcPr>
          <w:p w14:paraId="4E0E1913" w14:textId="77777777" w:rsidR="000B42F7" w:rsidRPr="000B42F7" w:rsidRDefault="000B42F7" w:rsidP="00131E66">
            <w:pPr>
              <w:jc w:val="both"/>
              <w:rPr>
                <w:rFonts w:cs="Times New Roman"/>
                <w:color w:val="000000" w:themeColor="text1"/>
                <w:lang w:val="en-US"/>
              </w:rPr>
            </w:pPr>
            <w:r w:rsidRPr="000B42F7">
              <w:rPr>
                <w:rFonts w:cs="Times New Roman"/>
                <w:color w:val="000000" w:themeColor="text1"/>
              </w:rPr>
              <w:t xml:space="preserve">Bomba de pressurização, monofásica, 1/2 cv, 220/380V- Ref. </w:t>
            </w:r>
            <w:r w:rsidRPr="000B42F7">
              <w:rPr>
                <w:rFonts w:cs="Times New Roman"/>
                <w:color w:val="000000" w:themeColor="text1"/>
                <w:lang w:val="en-US"/>
              </w:rPr>
              <w:t>DANCOR SMART JET CP-4R 600W</w:t>
            </w:r>
          </w:p>
        </w:tc>
        <w:tc>
          <w:tcPr>
            <w:tcW w:w="957" w:type="dxa"/>
          </w:tcPr>
          <w:p w14:paraId="0DE4BC22"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2</w:t>
            </w:r>
          </w:p>
        </w:tc>
        <w:tc>
          <w:tcPr>
            <w:tcW w:w="806" w:type="dxa"/>
          </w:tcPr>
          <w:p w14:paraId="1B1209BE" w14:textId="77777777" w:rsidR="000B42F7" w:rsidRPr="000B42F7" w:rsidRDefault="000B42F7" w:rsidP="00131E66">
            <w:pPr>
              <w:jc w:val="center"/>
              <w:rPr>
                <w:rFonts w:cs="Times New Roman"/>
                <w:color w:val="000000" w:themeColor="text1"/>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1E0C8A01"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621702E1" w14:textId="16156665"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1.232,00</w:t>
            </w:r>
          </w:p>
        </w:tc>
        <w:tc>
          <w:tcPr>
            <w:tcW w:w="1470" w:type="dxa"/>
          </w:tcPr>
          <w:p w14:paraId="27D66C9F" w14:textId="4E05DD93"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2.464,00</w:t>
            </w:r>
          </w:p>
        </w:tc>
      </w:tr>
      <w:tr w:rsidR="00DA67F8" w:rsidRPr="000B42F7" w14:paraId="06A0599A" w14:textId="77777777" w:rsidTr="00DA67F8">
        <w:trPr>
          <w:trHeight w:val="300"/>
        </w:trPr>
        <w:tc>
          <w:tcPr>
            <w:tcW w:w="714" w:type="dxa"/>
          </w:tcPr>
          <w:p w14:paraId="119A91DD"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21</w:t>
            </w:r>
          </w:p>
        </w:tc>
        <w:tc>
          <w:tcPr>
            <w:tcW w:w="4165" w:type="dxa"/>
          </w:tcPr>
          <w:p w14:paraId="71DA7EE8" w14:textId="77777777" w:rsidR="000B42F7" w:rsidRPr="000B42F7" w:rsidRDefault="000B42F7" w:rsidP="00131E66">
            <w:pPr>
              <w:jc w:val="both"/>
              <w:rPr>
                <w:rFonts w:cs="Times New Roman"/>
                <w:color w:val="000000" w:themeColor="text1"/>
              </w:rPr>
            </w:pPr>
            <w:proofErr w:type="spellStart"/>
            <w:r w:rsidRPr="000B42F7">
              <w:rPr>
                <w:rFonts w:eastAsia="Arial" w:cs="Times New Roman"/>
              </w:rPr>
              <w:t>Bóia</w:t>
            </w:r>
            <w:proofErr w:type="spellEnd"/>
            <w:r w:rsidRPr="000B42F7">
              <w:rPr>
                <w:rFonts w:eastAsia="Arial" w:cs="Times New Roman"/>
              </w:rPr>
              <w:t xml:space="preserve"> de nível automática, Dupla função (Inferior, superior), bivolt, 15A, com </w:t>
            </w:r>
            <w:r w:rsidRPr="000B42F7">
              <w:rPr>
                <w:rFonts w:eastAsia="Arial" w:cs="Times New Roman"/>
              </w:rPr>
              <w:lastRenderedPageBreak/>
              <w:t>cabo flexível emborrachado (3 x 1,00 mm²)</w:t>
            </w:r>
          </w:p>
        </w:tc>
        <w:tc>
          <w:tcPr>
            <w:tcW w:w="957" w:type="dxa"/>
          </w:tcPr>
          <w:p w14:paraId="66439040"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kern w:val="0"/>
                <w:lang w:eastAsia="pt-BR" w:bidi="ar-SA"/>
              </w:rPr>
              <w:lastRenderedPageBreak/>
              <w:t>10</w:t>
            </w:r>
          </w:p>
        </w:tc>
        <w:tc>
          <w:tcPr>
            <w:tcW w:w="806" w:type="dxa"/>
          </w:tcPr>
          <w:p w14:paraId="4901DEC3" w14:textId="77777777" w:rsidR="000B42F7" w:rsidRPr="000B42F7" w:rsidRDefault="000B42F7" w:rsidP="00131E66">
            <w:pPr>
              <w:jc w:val="center"/>
              <w:rPr>
                <w:rFonts w:cs="Times New Roman"/>
                <w:color w:val="000000" w:themeColor="text1"/>
              </w:rPr>
            </w:pPr>
            <w:proofErr w:type="spellStart"/>
            <w:r w:rsidRPr="000B42F7">
              <w:rPr>
                <w:rFonts w:eastAsia="Times New Roman" w:cs="Times New Roman"/>
                <w:color w:val="000000"/>
                <w:kern w:val="0"/>
                <w:lang w:eastAsia="pt-BR" w:bidi="ar-SA"/>
              </w:rPr>
              <w:t>Und</w:t>
            </w:r>
            <w:proofErr w:type="spellEnd"/>
          </w:p>
        </w:tc>
        <w:tc>
          <w:tcPr>
            <w:tcW w:w="222" w:type="dxa"/>
            <w:noWrap/>
          </w:tcPr>
          <w:p w14:paraId="67CBADD0"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0BD7EFA3" w14:textId="521222AC"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41,87</w:t>
            </w:r>
          </w:p>
        </w:tc>
        <w:tc>
          <w:tcPr>
            <w:tcW w:w="1470" w:type="dxa"/>
          </w:tcPr>
          <w:p w14:paraId="76110958" w14:textId="1CC90B42"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418,70</w:t>
            </w:r>
          </w:p>
        </w:tc>
      </w:tr>
      <w:tr w:rsidR="00DA67F8" w:rsidRPr="000B42F7" w14:paraId="3FE95676" w14:textId="77777777" w:rsidTr="00DA67F8">
        <w:trPr>
          <w:trHeight w:val="300"/>
        </w:trPr>
        <w:tc>
          <w:tcPr>
            <w:tcW w:w="714" w:type="dxa"/>
          </w:tcPr>
          <w:p w14:paraId="509A1A53" w14:textId="77777777" w:rsidR="000B42F7" w:rsidRPr="000B42F7" w:rsidRDefault="000B42F7" w:rsidP="00131E66">
            <w:pPr>
              <w:jc w:val="center"/>
              <w:rPr>
                <w:rFonts w:cs="Times New Roman"/>
                <w:color w:val="000000" w:themeColor="text1"/>
              </w:rPr>
            </w:pPr>
            <w:r w:rsidRPr="000B42F7">
              <w:rPr>
                <w:rFonts w:cs="Times New Roman"/>
                <w:color w:val="000000" w:themeColor="text1"/>
              </w:rPr>
              <w:t>22</w:t>
            </w:r>
          </w:p>
        </w:tc>
        <w:tc>
          <w:tcPr>
            <w:tcW w:w="4165" w:type="dxa"/>
          </w:tcPr>
          <w:p w14:paraId="42F0B087" w14:textId="77777777" w:rsidR="000B42F7" w:rsidRPr="000B42F7" w:rsidRDefault="000B42F7" w:rsidP="00131E66">
            <w:pPr>
              <w:jc w:val="both"/>
              <w:rPr>
                <w:rFonts w:cs="Times New Roman"/>
                <w:color w:val="000000" w:themeColor="text1"/>
              </w:rPr>
            </w:pPr>
            <w:r w:rsidRPr="000B42F7">
              <w:rPr>
                <w:rFonts w:eastAsia="Arial" w:cs="Times New Roman"/>
              </w:rPr>
              <w:t xml:space="preserve">Torneira de lavatório automática de mesa, </w:t>
            </w:r>
            <w:proofErr w:type="spellStart"/>
            <w:r w:rsidRPr="000B42F7">
              <w:rPr>
                <w:rFonts w:eastAsia="Arial" w:cs="Times New Roman"/>
              </w:rPr>
              <w:t>Decamatic</w:t>
            </w:r>
            <w:proofErr w:type="spellEnd"/>
            <w:r w:rsidRPr="000B42F7">
              <w:rPr>
                <w:rFonts w:eastAsia="Arial" w:cs="Times New Roman"/>
              </w:rPr>
              <w:t xml:space="preserve"> Eco 1173c, Marca Deca, </w:t>
            </w:r>
            <w:proofErr w:type="gramStart"/>
            <w:r w:rsidRPr="000B42F7">
              <w:rPr>
                <w:rFonts w:eastAsia="Arial" w:cs="Times New Roman"/>
              </w:rPr>
              <w:t>Cromada</w:t>
            </w:r>
            <w:proofErr w:type="gramEnd"/>
          </w:p>
        </w:tc>
        <w:tc>
          <w:tcPr>
            <w:tcW w:w="957" w:type="dxa"/>
          </w:tcPr>
          <w:p w14:paraId="26B104BC"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kern w:val="0"/>
                <w:lang w:eastAsia="pt-BR" w:bidi="ar-SA"/>
              </w:rPr>
              <w:t>5</w:t>
            </w:r>
          </w:p>
        </w:tc>
        <w:tc>
          <w:tcPr>
            <w:tcW w:w="806" w:type="dxa"/>
          </w:tcPr>
          <w:p w14:paraId="700F6408" w14:textId="77777777" w:rsidR="000B42F7" w:rsidRPr="000B42F7" w:rsidRDefault="000B42F7" w:rsidP="00131E66">
            <w:pPr>
              <w:jc w:val="center"/>
              <w:rPr>
                <w:rFonts w:cs="Times New Roman"/>
                <w:color w:val="000000" w:themeColor="text1"/>
              </w:rPr>
            </w:pPr>
            <w:proofErr w:type="spellStart"/>
            <w:r w:rsidRPr="000B42F7">
              <w:rPr>
                <w:rFonts w:eastAsia="Times New Roman" w:cs="Times New Roman"/>
                <w:color w:val="000000"/>
                <w:kern w:val="0"/>
                <w:lang w:eastAsia="pt-BR" w:bidi="ar-SA"/>
              </w:rPr>
              <w:t>Und</w:t>
            </w:r>
            <w:proofErr w:type="spellEnd"/>
          </w:p>
        </w:tc>
        <w:tc>
          <w:tcPr>
            <w:tcW w:w="222" w:type="dxa"/>
            <w:noWrap/>
          </w:tcPr>
          <w:p w14:paraId="197D688A"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7B2043AE" w14:textId="67C1B698"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651,67</w:t>
            </w:r>
          </w:p>
        </w:tc>
        <w:tc>
          <w:tcPr>
            <w:tcW w:w="1470" w:type="dxa"/>
          </w:tcPr>
          <w:p w14:paraId="1FD16A57" w14:textId="0D86DA56"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3.258,35</w:t>
            </w:r>
          </w:p>
        </w:tc>
      </w:tr>
      <w:tr w:rsidR="00DA67F8" w:rsidRPr="000B42F7" w14:paraId="5FE07C89" w14:textId="77777777" w:rsidTr="00DA67F8">
        <w:trPr>
          <w:trHeight w:val="300"/>
        </w:trPr>
        <w:tc>
          <w:tcPr>
            <w:tcW w:w="714" w:type="dxa"/>
          </w:tcPr>
          <w:p w14:paraId="75A6B1F3"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23</w:t>
            </w:r>
          </w:p>
        </w:tc>
        <w:tc>
          <w:tcPr>
            <w:tcW w:w="4165" w:type="dxa"/>
          </w:tcPr>
          <w:p w14:paraId="1705A340" w14:textId="77777777" w:rsidR="000B42F7" w:rsidRPr="000B42F7" w:rsidRDefault="000B42F7" w:rsidP="00131E66">
            <w:pPr>
              <w:jc w:val="both"/>
              <w:rPr>
                <w:rFonts w:cs="Times New Roman"/>
                <w:color w:val="000000" w:themeColor="text1"/>
              </w:rPr>
            </w:pPr>
            <w:r w:rsidRPr="000B42F7">
              <w:rPr>
                <w:rFonts w:eastAsia="Times New Roman" w:cs="Times New Roman"/>
                <w:color w:val="000000" w:themeColor="text1"/>
                <w:lang w:eastAsia="pt-BR" w:bidi="ar-SA"/>
              </w:rPr>
              <w:t>C</w:t>
            </w:r>
            <w:r w:rsidRPr="000B42F7">
              <w:rPr>
                <w:rFonts w:cs="Times New Roman"/>
                <w:color w:val="000000" w:themeColor="text1"/>
              </w:rPr>
              <w:t xml:space="preserve">ABO DE REDE formado por 4 pares trançados não blindados (UTP) Categoria 6, compostos de condutores sólidos de cobre </w:t>
            </w:r>
            <w:proofErr w:type="spellStart"/>
            <w:r w:rsidRPr="000B42F7">
              <w:rPr>
                <w:rFonts w:cs="Times New Roman"/>
                <w:color w:val="000000" w:themeColor="text1"/>
              </w:rPr>
              <w:t>nú</w:t>
            </w:r>
            <w:proofErr w:type="spellEnd"/>
            <w:r w:rsidRPr="000B42F7">
              <w:rPr>
                <w:rFonts w:cs="Times New Roman"/>
                <w:color w:val="000000" w:themeColor="text1"/>
              </w:rPr>
              <w:t xml:space="preserve">, 23 AWG, isolados em composto especial, com capa externa em PVC não </w:t>
            </w:r>
            <w:proofErr w:type="spellStart"/>
            <w:r w:rsidRPr="000B42F7">
              <w:rPr>
                <w:rFonts w:cs="Times New Roman"/>
                <w:color w:val="000000" w:themeColor="text1"/>
              </w:rPr>
              <w:t>propagante</w:t>
            </w:r>
            <w:proofErr w:type="spellEnd"/>
            <w:r w:rsidRPr="000B42F7">
              <w:rPr>
                <w:rFonts w:cs="Times New Roman"/>
                <w:color w:val="000000" w:themeColor="text1"/>
              </w:rPr>
              <w:t xml:space="preserve"> à chama, na cor vermelha, com marcação sequencial métrica decrescente.</w:t>
            </w:r>
            <w:r w:rsidRPr="000B42F7">
              <w:rPr>
                <w:rFonts w:cs="Times New Roman"/>
              </w:rPr>
              <w:br/>
            </w:r>
            <w:r w:rsidRPr="000B42F7">
              <w:rPr>
                <w:rFonts w:cs="Times New Roman"/>
                <w:color w:val="000000" w:themeColor="text1"/>
              </w:rPr>
              <w:t>•    Atende às características físicas e elétricas (categoria 6) especificadas nas normas AN-SI/TIA/EIA-568C.2 e ISO/IEC11801.</w:t>
            </w:r>
            <w:r w:rsidRPr="000B42F7">
              <w:rPr>
                <w:rFonts w:cs="Times New Roman"/>
              </w:rPr>
              <w:br/>
            </w:r>
            <w:r w:rsidRPr="000B42F7">
              <w:rPr>
                <w:rFonts w:cs="Times New Roman"/>
                <w:color w:val="000000" w:themeColor="text1"/>
              </w:rPr>
              <w:t>•    Homologado pela Anatel.</w:t>
            </w:r>
            <w:r w:rsidRPr="000B42F7">
              <w:rPr>
                <w:rFonts w:cs="Times New Roman"/>
              </w:rPr>
              <w:br/>
            </w:r>
            <w:r w:rsidRPr="000B42F7">
              <w:rPr>
                <w:rFonts w:cs="Times New Roman"/>
                <w:color w:val="000000" w:themeColor="text1"/>
              </w:rPr>
              <w:t>•    Caixa com 305 metros.</w:t>
            </w:r>
            <w:r w:rsidRPr="000B42F7">
              <w:rPr>
                <w:rFonts w:cs="Times New Roman"/>
              </w:rPr>
              <w:br/>
            </w:r>
            <w:r w:rsidRPr="000B42F7">
              <w:rPr>
                <w:rFonts w:cs="Times New Roman"/>
                <w:color w:val="000000" w:themeColor="text1"/>
              </w:rPr>
              <w:t xml:space="preserve">•    Modelo de referência: Furukawa </w:t>
            </w:r>
            <w:proofErr w:type="spellStart"/>
            <w:r w:rsidRPr="000B42F7">
              <w:rPr>
                <w:rFonts w:cs="Times New Roman"/>
                <w:color w:val="000000" w:themeColor="text1"/>
              </w:rPr>
              <w:t>Gigalan</w:t>
            </w:r>
            <w:proofErr w:type="spellEnd"/>
            <w:r w:rsidRPr="000B42F7">
              <w:rPr>
                <w:rFonts w:cs="Times New Roman"/>
                <w:color w:val="000000" w:themeColor="text1"/>
              </w:rPr>
              <w:t xml:space="preserve"> Ethernet UTP Cat.6, ou equivalente técnico.</w:t>
            </w:r>
          </w:p>
        </w:tc>
        <w:tc>
          <w:tcPr>
            <w:tcW w:w="957" w:type="dxa"/>
          </w:tcPr>
          <w:p w14:paraId="4E549E59"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5</w:t>
            </w:r>
          </w:p>
        </w:tc>
        <w:tc>
          <w:tcPr>
            <w:tcW w:w="806" w:type="dxa"/>
          </w:tcPr>
          <w:p w14:paraId="1F4B9CD8" w14:textId="77777777" w:rsidR="000B42F7" w:rsidRPr="000B42F7" w:rsidRDefault="000B42F7" w:rsidP="00131E66">
            <w:pPr>
              <w:jc w:val="center"/>
              <w:rPr>
                <w:rFonts w:cs="Times New Roman"/>
                <w:color w:val="000000" w:themeColor="text1"/>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32CCBC26"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735AC1B0" w14:textId="0972C50D"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1.299,90</w:t>
            </w:r>
          </w:p>
        </w:tc>
        <w:tc>
          <w:tcPr>
            <w:tcW w:w="1470" w:type="dxa"/>
          </w:tcPr>
          <w:p w14:paraId="7BC56C81" w14:textId="12FE32DB"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6.499,50</w:t>
            </w:r>
          </w:p>
        </w:tc>
      </w:tr>
      <w:tr w:rsidR="00DA67F8" w:rsidRPr="000B42F7" w14:paraId="4D679B74" w14:textId="77777777" w:rsidTr="00DA67F8">
        <w:trPr>
          <w:trHeight w:val="300"/>
        </w:trPr>
        <w:tc>
          <w:tcPr>
            <w:tcW w:w="714" w:type="dxa"/>
          </w:tcPr>
          <w:p w14:paraId="42166E5C"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24</w:t>
            </w:r>
          </w:p>
        </w:tc>
        <w:tc>
          <w:tcPr>
            <w:tcW w:w="4165" w:type="dxa"/>
          </w:tcPr>
          <w:p w14:paraId="71948A0C" w14:textId="77777777" w:rsidR="000B42F7" w:rsidRPr="000B42F7" w:rsidRDefault="000B42F7" w:rsidP="00131E66">
            <w:pPr>
              <w:jc w:val="both"/>
              <w:rPr>
                <w:rFonts w:cs="Times New Roman"/>
                <w:color w:val="000000" w:themeColor="text1"/>
              </w:rPr>
            </w:pPr>
            <w:r w:rsidRPr="000B42F7">
              <w:rPr>
                <w:rFonts w:eastAsia="Times New Roman" w:cs="Times New Roman"/>
                <w:color w:val="000000"/>
                <w:kern w:val="0"/>
                <w:lang w:eastAsia="pt-BR" w:bidi="ar-SA"/>
              </w:rPr>
              <w:t xml:space="preserve">Bucha de nylon tipo </w:t>
            </w:r>
            <w:proofErr w:type="spellStart"/>
            <w:r w:rsidRPr="000B42F7">
              <w:rPr>
                <w:rFonts w:eastAsia="Times New Roman" w:cs="Times New Roman"/>
                <w:color w:val="000000"/>
                <w:kern w:val="0"/>
                <w:lang w:eastAsia="pt-BR" w:bidi="ar-SA"/>
              </w:rPr>
              <w:t>Frog</w:t>
            </w:r>
            <w:proofErr w:type="spellEnd"/>
            <w:r w:rsidRPr="000B42F7">
              <w:rPr>
                <w:rFonts w:eastAsia="Times New Roman" w:cs="Times New Roman"/>
                <w:color w:val="000000"/>
                <w:kern w:val="0"/>
                <w:lang w:eastAsia="pt-BR" w:bidi="ar-SA"/>
              </w:rPr>
              <w:t xml:space="preserve"> (ou Fly) para gesso 10 mm de diâmetro e 40 mm de comprimento (10 x 40 mm), com parafusos cabeça de panela </w:t>
            </w:r>
            <w:proofErr w:type="spellStart"/>
            <w:r w:rsidRPr="000B42F7">
              <w:rPr>
                <w:rFonts w:eastAsia="Times New Roman" w:cs="Times New Roman"/>
                <w:color w:val="000000"/>
                <w:kern w:val="0"/>
                <w:lang w:eastAsia="pt-BR" w:bidi="ar-SA"/>
              </w:rPr>
              <w:t>phillips</w:t>
            </w:r>
            <w:proofErr w:type="spellEnd"/>
            <w:r w:rsidRPr="000B42F7">
              <w:rPr>
                <w:rFonts w:eastAsia="Times New Roman" w:cs="Times New Roman"/>
                <w:color w:val="000000"/>
                <w:kern w:val="0"/>
                <w:lang w:eastAsia="pt-BR" w:bidi="ar-SA"/>
              </w:rPr>
              <w:t xml:space="preserve"> com 4,0 mm de diâmetro e 50 mm de comprimento (4,0 x 50 mm). </w:t>
            </w:r>
          </w:p>
        </w:tc>
        <w:tc>
          <w:tcPr>
            <w:tcW w:w="957" w:type="dxa"/>
          </w:tcPr>
          <w:p w14:paraId="6A80EB43" w14:textId="77777777" w:rsidR="000B42F7" w:rsidRPr="000B42F7" w:rsidRDefault="000B42F7" w:rsidP="00131E66">
            <w:pPr>
              <w:jc w:val="center"/>
              <w:rPr>
                <w:rFonts w:cs="Times New Roman"/>
                <w:color w:val="000000" w:themeColor="text1"/>
              </w:rPr>
            </w:pPr>
            <w:r w:rsidRPr="000B42F7">
              <w:rPr>
                <w:rFonts w:eastAsia="Times New Roman" w:cs="Times New Roman"/>
                <w:color w:val="000000" w:themeColor="text1"/>
                <w:lang w:eastAsia="pt-BR" w:bidi="ar-SA"/>
              </w:rPr>
              <w:t>100</w:t>
            </w:r>
          </w:p>
        </w:tc>
        <w:tc>
          <w:tcPr>
            <w:tcW w:w="806" w:type="dxa"/>
          </w:tcPr>
          <w:p w14:paraId="6ECE61BF" w14:textId="77777777" w:rsidR="000B42F7" w:rsidRPr="000B42F7" w:rsidRDefault="000B42F7" w:rsidP="00131E66">
            <w:pPr>
              <w:jc w:val="center"/>
              <w:rPr>
                <w:rFonts w:cs="Times New Roman"/>
                <w:color w:val="000000" w:themeColor="text1"/>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7E88D89D"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62EB0588" w14:textId="3CF1B8B3"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3,23</w:t>
            </w:r>
          </w:p>
        </w:tc>
        <w:tc>
          <w:tcPr>
            <w:tcW w:w="1470" w:type="dxa"/>
          </w:tcPr>
          <w:p w14:paraId="6D400E0B" w14:textId="20478D43"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323,33</w:t>
            </w:r>
          </w:p>
        </w:tc>
      </w:tr>
      <w:tr w:rsidR="00DA67F8" w:rsidRPr="000B42F7" w14:paraId="3D593CB2" w14:textId="77777777" w:rsidTr="00DA67F8">
        <w:trPr>
          <w:trHeight w:val="300"/>
        </w:trPr>
        <w:tc>
          <w:tcPr>
            <w:tcW w:w="714" w:type="dxa"/>
          </w:tcPr>
          <w:p w14:paraId="1AC39ADE"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25</w:t>
            </w:r>
          </w:p>
        </w:tc>
        <w:tc>
          <w:tcPr>
            <w:tcW w:w="4165" w:type="dxa"/>
          </w:tcPr>
          <w:p w14:paraId="5D18F570"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Lona plástica preta, com 6 metros de largura, 54kg – Rolo com 100m. Referência: LONAX.</w:t>
            </w:r>
          </w:p>
        </w:tc>
        <w:tc>
          <w:tcPr>
            <w:tcW w:w="957" w:type="dxa"/>
          </w:tcPr>
          <w:p w14:paraId="218CABC5"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w:t>
            </w:r>
          </w:p>
        </w:tc>
        <w:tc>
          <w:tcPr>
            <w:tcW w:w="806" w:type="dxa"/>
          </w:tcPr>
          <w:p w14:paraId="2CA6757E"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08F61CD9"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64BD5B8A" w14:textId="7402FBD5"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699,72</w:t>
            </w:r>
          </w:p>
        </w:tc>
        <w:tc>
          <w:tcPr>
            <w:tcW w:w="1470" w:type="dxa"/>
          </w:tcPr>
          <w:p w14:paraId="4F6DAB80" w14:textId="318418EF"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699,72</w:t>
            </w:r>
          </w:p>
        </w:tc>
      </w:tr>
      <w:tr w:rsidR="00DA67F8" w:rsidRPr="000B42F7" w14:paraId="11F8BE86" w14:textId="77777777" w:rsidTr="00DA67F8">
        <w:trPr>
          <w:trHeight w:val="300"/>
        </w:trPr>
        <w:tc>
          <w:tcPr>
            <w:tcW w:w="714" w:type="dxa"/>
          </w:tcPr>
          <w:p w14:paraId="237A416C"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26</w:t>
            </w:r>
          </w:p>
        </w:tc>
        <w:tc>
          <w:tcPr>
            <w:tcW w:w="4165" w:type="dxa"/>
          </w:tcPr>
          <w:p w14:paraId="242C8E06"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0B42F7">
              <w:rPr>
                <w:rFonts w:eastAsia="Times New Roman" w:cs="Times New Roman"/>
                <w:color w:val="000000"/>
                <w:kern w:val="0"/>
                <w:lang w:eastAsia="pt-BR" w:bidi="ar-SA"/>
              </w:rPr>
              <w:t>Feinstratos</w:t>
            </w:r>
            <w:proofErr w:type="spellEnd"/>
            <w:r w:rsidRPr="000B42F7">
              <w:rPr>
                <w:rFonts w:eastAsia="Times New Roman" w:cs="Times New Roman"/>
                <w:color w:val="000000"/>
                <w:kern w:val="0"/>
                <w:lang w:eastAsia="pt-BR" w:bidi="ar-SA"/>
              </w:rPr>
              <w:t xml:space="preserve"> </w:t>
            </w:r>
            <w:proofErr w:type="spellStart"/>
            <w:r w:rsidRPr="000B42F7">
              <w:rPr>
                <w:rFonts w:eastAsia="Times New Roman" w:cs="Times New Roman"/>
                <w:color w:val="000000"/>
                <w:kern w:val="0"/>
                <w:lang w:eastAsia="pt-BR" w:bidi="ar-SA"/>
              </w:rPr>
              <w:t>Microperfurado</w:t>
            </w:r>
            <w:proofErr w:type="spellEnd"/>
            <w:r w:rsidRPr="000B42F7">
              <w:rPr>
                <w:rFonts w:eastAsia="Times New Roman" w:cs="Times New Roman"/>
                <w:color w:val="000000"/>
                <w:kern w:val="0"/>
                <w:lang w:eastAsia="pt-BR" w:bidi="ar-SA"/>
              </w:rPr>
              <w:t>.</w:t>
            </w:r>
          </w:p>
        </w:tc>
        <w:tc>
          <w:tcPr>
            <w:tcW w:w="957" w:type="dxa"/>
          </w:tcPr>
          <w:p w14:paraId="5C514216"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150</w:t>
            </w:r>
          </w:p>
        </w:tc>
        <w:tc>
          <w:tcPr>
            <w:tcW w:w="806" w:type="dxa"/>
          </w:tcPr>
          <w:p w14:paraId="346131E4"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eastAsia="Times New Roman" w:cs="Times New Roman"/>
                <w:color w:val="000000" w:themeColor="text1"/>
                <w:lang w:eastAsia="pt-BR" w:bidi="ar-SA"/>
              </w:rPr>
              <w:t>Und</w:t>
            </w:r>
            <w:proofErr w:type="spellEnd"/>
            <w:r w:rsidRPr="000B42F7">
              <w:rPr>
                <w:rFonts w:eastAsia="Times New Roman" w:cs="Times New Roman"/>
                <w:color w:val="000000" w:themeColor="text1"/>
                <w:lang w:eastAsia="pt-BR" w:bidi="ar-SA"/>
              </w:rPr>
              <w:t xml:space="preserve"> </w:t>
            </w:r>
          </w:p>
        </w:tc>
        <w:tc>
          <w:tcPr>
            <w:tcW w:w="222" w:type="dxa"/>
            <w:noWrap/>
          </w:tcPr>
          <w:p w14:paraId="0FC3C0E3"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63CB7BC3" w14:textId="33BD5AB9"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42,83</w:t>
            </w:r>
          </w:p>
        </w:tc>
        <w:tc>
          <w:tcPr>
            <w:tcW w:w="1470" w:type="dxa"/>
          </w:tcPr>
          <w:p w14:paraId="1057C3A1" w14:textId="7DAE6DF9"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6.424,50</w:t>
            </w:r>
          </w:p>
        </w:tc>
      </w:tr>
      <w:tr w:rsidR="00DA67F8" w:rsidRPr="000B42F7" w14:paraId="50EB9DBF" w14:textId="77777777" w:rsidTr="00DA67F8">
        <w:trPr>
          <w:trHeight w:val="300"/>
        </w:trPr>
        <w:tc>
          <w:tcPr>
            <w:tcW w:w="714" w:type="dxa"/>
          </w:tcPr>
          <w:p w14:paraId="0EB1D5A7"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27</w:t>
            </w:r>
          </w:p>
        </w:tc>
        <w:tc>
          <w:tcPr>
            <w:tcW w:w="4165" w:type="dxa"/>
          </w:tcPr>
          <w:p w14:paraId="575E1945"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 xml:space="preserve">Torre de tomadas para embutir em móvel, com 4 tomadas 2P+T (com capacidade de até 20A); com 2 unidades USB – 5V – com capacidade mínima de 2A; com </w:t>
            </w:r>
            <w:r w:rsidRPr="000B42F7">
              <w:rPr>
                <w:rFonts w:eastAsia="Times New Roman" w:cs="Times New Roman"/>
                <w:color w:val="000000"/>
                <w:kern w:val="0"/>
                <w:lang w:eastAsia="pt-BR" w:bidi="ar-SA"/>
              </w:rPr>
              <w:lastRenderedPageBreak/>
              <w:t>carregador por indução; altura máxima acima da mesa quando aberta: 13cm; preto, com cabo de energia de no mínimo 1m.</w:t>
            </w:r>
          </w:p>
          <w:p w14:paraId="4FFC4F59" w14:textId="77777777" w:rsidR="000B42F7" w:rsidRPr="000B42F7" w:rsidRDefault="000B42F7" w:rsidP="00131E66">
            <w:pPr>
              <w:jc w:val="both"/>
              <w:rPr>
                <w:rFonts w:eastAsia="Times New Roman" w:cs="Times New Roman"/>
                <w:color w:val="000000"/>
                <w:kern w:val="0"/>
                <w:lang w:eastAsia="pt-BR" w:bidi="ar-SA"/>
              </w:rPr>
            </w:pPr>
          </w:p>
          <w:p w14:paraId="1D7CD6A9"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 xml:space="preserve">Referência: Marca </w:t>
            </w:r>
            <w:proofErr w:type="spellStart"/>
            <w:r w:rsidRPr="000B42F7">
              <w:rPr>
                <w:rFonts w:eastAsia="Times New Roman" w:cs="Times New Roman"/>
                <w:color w:val="000000"/>
                <w:kern w:val="0"/>
                <w:lang w:eastAsia="pt-BR" w:bidi="ar-SA"/>
              </w:rPr>
              <w:t>Hafele</w:t>
            </w:r>
            <w:proofErr w:type="spellEnd"/>
            <w:r w:rsidRPr="000B42F7">
              <w:rPr>
                <w:rFonts w:eastAsia="Times New Roman" w:cs="Times New Roman"/>
                <w:color w:val="000000"/>
                <w:kern w:val="0"/>
                <w:lang w:eastAsia="pt-BR" w:bidi="ar-SA"/>
              </w:rPr>
              <w:t xml:space="preserve">; Modelo: </w:t>
            </w:r>
            <w:proofErr w:type="spellStart"/>
            <w:r w:rsidRPr="000B42F7">
              <w:rPr>
                <w:rFonts w:eastAsia="Times New Roman" w:cs="Times New Roman"/>
                <w:color w:val="000000"/>
                <w:kern w:val="0"/>
                <w:lang w:eastAsia="pt-BR" w:bidi="ar-SA"/>
              </w:rPr>
              <w:t>PowerPlug</w:t>
            </w:r>
            <w:proofErr w:type="spellEnd"/>
            <w:r w:rsidRPr="000B42F7">
              <w:rPr>
                <w:rFonts w:eastAsia="Times New Roman" w:cs="Times New Roman"/>
                <w:color w:val="000000"/>
                <w:kern w:val="0"/>
                <w:lang w:eastAsia="pt-BR" w:bidi="ar-SA"/>
              </w:rPr>
              <w:t xml:space="preserve"> 4T2USB; Código: 822.91.124</w:t>
            </w:r>
          </w:p>
        </w:tc>
        <w:tc>
          <w:tcPr>
            <w:tcW w:w="957" w:type="dxa"/>
          </w:tcPr>
          <w:p w14:paraId="5943D641"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lastRenderedPageBreak/>
              <w:t>25</w:t>
            </w:r>
          </w:p>
        </w:tc>
        <w:tc>
          <w:tcPr>
            <w:tcW w:w="806" w:type="dxa"/>
          </w:tcPr>
          <w:p w14:paraId="1A7F52AF"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2193B99A"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tcPr>
          <w:p w14:paraId="3B43FAFF" w14:textId="27BDF44D"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823,20</w:t>
            </w:r>
          </w:p>
        </w:tc>
        <w:tc>
          <w:tcPr>
            <w:tcW w:w="1470" w:type="dxa"/>
          </w:tcPr>
          <w:p w14:paraId="3A00EF5D" w14:textId="3D51F7C7" w:rsidR="000B42F7" w:rsidRPr="005B4B63" w:rsidRDefault="00145CC6" w:rsidP="00131E66">
            <w:pPr>
              <w:jc w:val="center"/>
              <w:rPr>
                <w:rFonts w:eastAsia="Times New Roman" w:cs="Times New Roman"/>
                <w:bCs/>
                <w:color w:val="000000" w:themeColor="text1"/>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20.580,00</w:t>
            </w:r>
          </w:p>
        </w:tc>
      </w:tr>
      <w:tr w:rsidR="00DA67F8" w:rsidRPr="000B42F7" w14:paraId="5DF49F8D" w14:textId="77777777" w:rsidTr="00097D22">
        <w:trPr>
          <w:trHeight w:val="300"/>
        </w:trPr>
        <w:tc>
          <w:tcPr>
            <w:tcW w:w="714" w:type="dxa"/>
          </w:tcPr>
          <w:p w14:paraId="7A0F95DB"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28</w:t>
            </w:r>
          </w:p>
        </w:tc>
        <w:tc>
          <w:tcPr>
            <w:tcW w:w="4165" w:type="dxa"/>
          </w:tcPr>
          <w:p w14:paraId="42F4DADC"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Bombona para Combustível Capacidade 50 Litros - Certificada pelo Inmetro.</w:t>
            </w:r>
          </w:p>
          <w:p w14:paraId="467CFDC4" w14:textId="77777777" w:rsidR="000B42F7" w:rsidRPr="000B42F7" w:rsidRDefault="000B42F7" w:rsidP="00131E66">
            <w:pPr>
              <w:jc w:val="both"/>
              <w:rPr>
                <w:rFonts w:eastAsia="Times New Roman" w:cs="Times New Roman"/>
                <w:color w:val="000000"/>
                <w:kern w:val="0"/>
                <w:lang w:eastAsia="pt-BR" w:bidi="ar-SA"/>
              </w:rPr>
            </w:pPr>
          </w:p>
          <w:p w14:paraId="44202BDC" w14:textId="77777777" w:rsidR="000B42F7" w:rsidRPr="000B42F7" w:rsidRDefault="000B42F7" w:rsidP="00131E66">
            <w:pPr>
              <w:jc w:val="both"/>
              <w:rPr>
                <w:rFonts w:eastAsia="Times New Roman" w:cs="Times New Roman"/>
                <w:color w:val="000000"/>
                <w:kern w:val="0"/>
                <w:lang w:eastAsia="pt-BR" w:bidi="ar-SA"/>
              </w:rPr>
            </w:pPr>
            <w:r w:rsidRPr="000B42F7">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957" w:type="dxa"/>
          </w:tcPr>
          <w:p w14:paraId="213F60BA" w14:textId="77777777" w:rsidR="000B42F7" w:rsidRPr="000B42F7" w:rsidRDefault="000B42F7" w:rsidP="00131E66">
            <w:pPr>
              <w:jc w:val="center"/>
              <w:rPr>
                <w:rFonts w:eastAsia="Times New Roman" w:cs="Times New Roman"/>
                <w:color w:val="000000" w:themeColor="text1"/>
                <w:lang w:eastAsia="pt-BR" w:bidi="ar-SA"/>
              </w:rPr>
            </w:pPr>
            <w:r w:rsidRPr="000B42F7">
              <w:rPr>
                <w:rFonts w:eastAsia="Times New Roman" w:cs="Times New Roman"/>
                <w:color w:val="000000" w:themeColor="text1"/>
                <w:lang w:eastAsia="pt-BR" w:bidi="ar-SA"/>
              </w:rPr>
              <w:t>2</w:t>
            </w:r>
          </w:p>
        </w:tc>
        <w:tc>
          <w:tcPr>
            <w:tcW w:w="806" w:type="dxa"/>
          </w:tcPr>
          <w:p w14:paraId="176E9631" w14:textId="77777777" w:rsidR="000B42F7" w:rsidRPr="000B42F7" w:rsidRDefault="000B42F7" w:rsidP="00131E66">
            <w:pPr>
              <w:jc w:val="center"/>
              <w:rPr>
                <w:rFonts w:eastAsia="Times New Roman" w:cs="Times New Roman"/>
                <w:color w:val="000000" w:themeColor="text1"/>
                <w:lang w:eastAsia="pt-BR" w:bidi="ar-SA"/>
              </w:rPr>
            </w:pPr>
            <w:proofErr w:type="spellStart"/>
            <w:r w:rsidRPr="000B42F7">
              <w:rPr>
                <w:rFonts w:eastAsia="Times New Roman" w:cs="Times New Roman"/>
                <w:color w:val="000000" w:themeColor="text1"/>
                <w:lang w:eastAsia="pt-BR" w:bidi="ar-SA"/>
              </w:rPr>
              <w:t>und</w:t>
            </w:r>
            <w:proofErr w:type="spellEnd"/>
          </w:p>
        </w:tc>
        <w:tc>
          <w:tcPr>
            <w:tcW w:w="222" w:type="dxa"/>
            <w:noWrap/>
          </w:tcPr>
          <w:p w14:paraId="08848862" w14:textId="77777777" w:rsidR="000B42F7" w:rsidRPr="000B42F7" w:rsidRDefault="000B42F7" w:rsidP="00131E66">
            <w:pPr>
              <w:jc w:val="center"/>
              <w:rPr>
                <w:rFonts w:eastAsia="Times New Roman" w:cs="Times New Roman"/>
                <w:b/>
                <w:bCs/>
                <w:color w:val="000000" w:themeColor="text1"/>
                <w:highlight w:val="yellow"/>
                <w:lang w:eastAsia="pt-BR" w:bidi="ar-SA"/>
              </w:rPr>
            </w:pPr>
          </w:p>
        </w:tc>
        <w:tc>
          <w:tcPr>
            <w:tcW w:w="1350" w:type="dxa"/>
            <w:shd w:val="clear" w:color="auto" w:fill="auto"/>
          </w:tcPr>
          <w:p w14:paraId="5F70BC04" w14:textId="0C9B63EA" w:rsidR="000B42F7" w:rsidRPr="005B4B63" w:rsidRDefault="00145CC6" w:rsidP="00131E66">
            <w:pPr>
              <w:jc w:val="center"/>
              <w:rPr>
                <w:rFonts w:eastAsia="Times New Roman" w:cs="Times New Roman"/>
                <w:bCs/>
                <w:color w:val="000000" w:themeColor="text1"/>
                <w:highlight w:val="yellow"/>
                <w:lang w:eastAsia="pt-BR" w:bidi="ar-SA"/>
              </w:rPr>
            </w:pPr>
            <w:r w:rsidRPr="005B4B63">
              <w:rPr>
                <w:rFonts w:eastAsia="Times New Roman" w:cs="Times New Roman"/>
                <w:bCs/>
                <w:color w:val="000000" w:themeColor="text1"/>
                <w:lang w:eastAsia="pt-BR" w:bidi="ar-SA"/>
              </w:rPr>
              <w:t>R$</w:t>
            </w:r>
            <w:r w:rsidR="00A9740A" w:rsidRPr="005B4B63">
              <w:rPr>
                <w:rFonts w:eastAsia="Times New Roman" w:cs="Times New Roman"/>
                <w:bCs/>
                <w:color w:val="000000" w:themeColor="text1"/>
                <w:lang w:eastAsia="pt-BR" w:bidi="ar-SA"/>
              </w:rPr>
              <w:t>132,88</w:t>
            </w:r>
          </w:p>
        </w:tc>
        <w:tc>
          <w:tcPr>
            <w:tcW w:w="1470" w:type="dxa"/>
            <w:shd w:val="clear" w:color="auto" w:fill="auto"/>
          </w:tcPr>
          <w:p w14:paraId="02E9C9F0" w14:textId="5F06EFD7" w:rsidR="000B42F7" w:rsidRPr="005B4B63" w:rsidRDefault="00145CC6" w:rsidP="00131E66">
            <w:pPr>
              <w:jc w:val="center"/>
              <w:rPr>
                <w:rFonts w:eastAsia="Times New Roman" w:cs="Times New Roman"/>
                <w:bCs/>
                <w:color w:val="000000" w:themeColor="text1"/>
                <w:highlight w:val="yellow"/>
                <w:lang w:eastAsia="pt-BR" w:bidi="ar-SA"/>
              </w:rPr>
            </w:pPr>
            <w:r w:rsidRPr="005B4B63">
              <w:rPr>
                <w:rFonts w:eastAsia="Times New Roman" w:cs="Times New Roman"/>
                <w:bCs/>
                <w:color w:val="000000" w:themeColor="text1"/>
                <w:lang w:eastAsia="pt-BR" w:bidi="ar-SA"/>
              </w:rPr>
              <w:t>R$</w:t>
            </w:r>
            <w:r w:rsidR="00DA67F8" w:rsidRPr="005B4B63">
              <w:rPr>
                <w:rFonts w:eastAsia="Times New Roman" w:cs="Times New Roman"/>
                <w:bCs/>
                <w:color w:val="000000" w:themeColor="text1"/>
                <w:lang w:eastAsia="pt-BR" w:bidi="ar-SA"/>
              </w:rPr>
              <w:t>265,76</w:t>
            </w:r>
          </w:p>
        </w:tc>
      </w:tr>
      <w:tr w:rsidR="00DA67F8" w14:paraId="519781B7" w14:textId="77777777" w:rsidTr="00DA67F8">
        <w:tc>
          <w:tcPr>
            <w:tcW w:w="6864" w:type="dxa"/>
            <w:gridSpan w:val="5"/>
            <w:shd w:val="clear" w:color="auto" w:fill="BFBFBF" w:themeFill="background1" w:themeFillShade="BF"/>
          </w:tcPr>
          <w:p w14:paraId="626ACBDA" w14:textId="1AA6659B" w:rsidR="00DA67F8" w:rsidRDefault="00DA67F8" w:rsidP="00355E85">
            <w:pPr>
              <w:pStyle w:val="Standard"/>
              <w:spacing w:line="360" w:lineRule="auto"/>
              <w:jc w:val="both"/>
              <w:rPr>
                <w:rFonts w:eastAsia="Times New Roman" w:cstheme="majorBidi"/>
                <w:kern w:val="0"/>
                <w:szCs w:val="26"/>
                <w:lang w:eastAsia="pt-BR"/>
              </w:rPr>
            </w:pPr>
            <w:r>
              <w:rPr>
                <w:rFonts w:eastAsia="Times New Roman" w:cstheme="majorBidi"/>
                <w:kern w:val="0"/>
                <w:szCs w:val="26"/>
                <w:lang w:eastAsia="pt-BR"/>
              </w:rPr>
              <w:t>VALOR TOTAL DA CONTRATAÇÃO</w:t>
            </w:r>
          </w:p>
        </w:tc>
        <w:tc>
          <w:tcPr>
            <w:tcW w:w="2820" w:type="dxa"/>
            <w:gridSpan w:val="2"/>
            <w:shd w:val="clear" w:color="auto" w:fill="BFBFBF" w:themeFill="background1" w:themeFillShade="BF"/>
          </w:tcPr>
          <w:p w14:paraId="361B54F8" w14:textId="36BEE444" w:rsidR="00DA67F8" w:rsidRDefault="00DA67F8" w:rsidP="003C37D0">
            <w:pPr>
              <w:pStyle w:val="Standard"/>
              <w:spacing w:line="360" w:lineRule="auto"/>
              <w:jc w:val="center"/>
              <w:rPr>
                <w:rFonts w:eastAsia="Times New Roman" w:cstheme="majorBidi"/>
                <w:kern w:val="0"/>
                <w:szCs w:val="26"/>
                <w:lang w:eastAsia="pt-BR"/>
              </w:rPr>
            </w:pPr>
            <w:r>
              <w:rPr>
                <w:rFonts w:eastAsia="Times New Roman" w:cstheme="majorBidi"/>
                <w:kern w:val="0"/>
                <w:szCs w:val="26"/>
                <w:lang w:eastAsia="pt-BR"/>
              </w:rPr>
              <w:t>R$ 85.448,39</w:t>
            </w:r>
          </w:p>
        </w:tc>
      </w:tr>
    </w:tbl>
    <w:p w14:paraId="74C8D9FF" w14:textId="77777777" w:rsidR="00B96E90" w:rsidRDefault="00B96E90" w:rsidP="00355E85">
      <w:pPr>
        <w:pStyle w:val="Standard"/>
        <w:spacing w:line="360" w:lineRule="auto"/>
        <w:ind w:firstLine="1417"/>
        <w:jc w:val="both"/>
        <w:rPr>
          <w:rFonts w:eastAsia="Times New Roman" w:cstheme="majorBidi"/>
          <w:kern w:val="0"/>
          <w:szCs w:val="26"/>
          <w:lang w:eastAsia="pt-BR"/>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 xml:space="preserve">Constatado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4A9E5E3E"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lastRenderedPageBreak/>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7A7A502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7732FA6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3B3847E2" w14:textId="77777777" w:rsidR="009A1EA5" w:rsidRDefault="009A1EA5">
      <w:pPr>
        <w:pStyle w:val="Corpodetexto23"/>
        <w:tabs>
          <w:tab w:val="left" w:pos="15"/>
        </w:tabs>
        <w:spacing w:line="360" w:lineRule="auto"/>
        <w:ind w:firstLine="1417"/>
      </w:pPr>
    </w:p>
    <w:p w14:paraId="73D6581F" w14:textId="057CB0E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8F73C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1B7D259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8F73C7">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56BE56F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2A37AD2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1C6B915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1AB7E29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8F73C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5F8A26A7" w:rsidR="006163E8" w:rsidRDefault="006163E8" w:rsidP="000F316F">
      <w:pPr>
        <w:pStyle w:val="Standard"/>
        <w:spacing w:line="360" w:lineRule="auto"/>
        <w:ind w:firstLine="1417"/>
        <w:jc w:val="both"/>
      </w:pPr>
      <w:r>
        <w:rPr>
          <w:rStyle w:val="Fontepargpadro1"/>
          <w:sz w:val="24"/>
          <w:szCs w:val="24"/>
        </w:rPr>
        <w:lastRenderedPageBreak/>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F73C7">
        <w:rPr>
          <w:rStyle w:val="Fontepargpadro1"/>
          <w:rFonts w:eastAsia="Times New Roman" w:cs="Times New Roman"/>
          <w:sz w:val="24"/>
          <w:szCs w:val="24"/>
        </w:rPr>
        <w:t>,</w:t>
      </w:r>
      <w:r>
        <w:rPr>
          <w:rStyle w:val="Fontepargpadro1"/>
          <w:rFonts w:eastAsia="Times New Roman" w:cs="Times New Roman"/>
          <w:sz w:val="24"/>
          <w:szCs w:val="24"/>
        </w:rPr>
        <w:t xml:space="preserv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r w:rsidR="00F84A20">
        <w:rPr>
          <w:rStyle w:val="Fontepargpadro1"/>
          <w:rFonts w:eastAsia="Times New Roman" w:cs="Times New Roman"/>
          <w:sz w:val="24"/>
          <w:szCs w:val="24"/>
        </w:rPr>
        <w:t xml:space="preserve"> </w:t>
      </w:r>
      <w:r w:rsidR="008F73C7">
        <w:rPr>
          <w:rStyle w:val="Fontepargpadro1"/>
          <w:rFonts w:eastAsia="Times New Roman" w:cs="Times New Roman"/>
          <w:sz w:val="24"/>
          <w:szCs w:val="24"/>
        </w:rPr>
        <w:t>e Portaria CNMP-SG 378/2021</w:t>
      </w:r>
      <w:r w:rsidR="009B175B">
        <w:rPr>
          <w:rStyle w:val="Fontepargpadro1"/>
          <w:rFonts w:eastAsia="Times New Roman" w:cs="Times New Roman"/>
          <w:sz w:val="24"/>
          <w:szCs w:val="24"/>
        </w:rPr>
        <w:t>.</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732B3B9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B247BA">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B247BA">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1F48DA43" w14:textId="61CEE364" w:rsidR="006163E8" w:rsidRPr="00B247BA" w:rsidRDefault="006163E8">
      <w:pPr>
        <w:spacing w:line="360" w:lineRule="auto"/>
        <w:ind w:firstLine="1417"/>
        <w:jc w:val="both"/>
        <w:rPr>
          <w:rFonts w:cs="Times New Roman"/>
        </w:rPr>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sidR="00B247BA" w:rsidRPr="00B247BA">
        <w:rPr>
          <w:rFonts w:cs="Times New Roman"/>
        </w:rPr>
        <w:t>Os recursos dessa contratação, previstos no Plano de Gestão de 2022 pela ação PG_22_COENG_019 – Materiais de Engenharia, estão consignados no orçamento da União para 2022no Programa 03.032.2100.8010, Ação 8010 - Atuação Estratégica para Controle e Fortalecimento do Ministério Público, Fonte 0100000000; PTRES 174664 e Plano Interno A_COENG.19.00, Elemento</w:t>
      </w:r>
      <w:r w:rsidR="00EA2F0C">
        <w:rPr>
          <w:rFonts w:cs="Times New Roman"/>
        </w:rPr>
        <w:t>s</w:t>
      </w:r>
      <w:r w:rsidR="00B247BA" w:rsidRPr="00B247BA">
        <w:rPr>
          <w:rFonts w:cs="Times New Roman"/>
        </w:rPr>
        <w:t xml:space="preserve"> Contáb</w:t>
      </w:r>
      <w:r w:rsidR="00EA2F0C">
        <w:rPr>
          <w:rFonts w:cs="Times New Roman"/>
        </w:rPr>
        <w:t>eis</w:t>
      </w:r>
      <w:r w:rsidR="00B247BA" w:rsidRPr="00B247BA">
        <w:rPr>
          <w:rFonts w:cs="Times New Roman"/>
        </w:rPr>
        <w:t xml:space="preserve"> 3.3.9.0.30</w:t>
      </w:r>
      <w:r w:rsidR="00EA2F0C">
        <w:rPr>
          <w:rFonts w:cs="Times New Roman"/>
        </w:rPr>
        <w:t>-19, 3.3.9.0</w:t>
      </w:r>
      <w:r w:rsidR="00FF6420">
        <w:rPr>
          <w:rFonts w:cs="Times New Roman"/>
        </w:rPr>
        <w:t>.30</w:t>
      </w:r>
      <w:r w:rsidR="00EA2F0C">
        <w:rPr>
          <w:rFonts w:cs="Times New Roman"/>
        </w:rPr>
        <w:t>-</w:t>
      </w:r>
      <w:r w:rsidR="00FF6420">
        <w:rPr>
          <w:rFonts w:cs="Times New Roman"/>
        </w:rPr>
        <w:t>24 e 3.3.9.0.30-26</w:t>
      </w:r>
      <w:r w:rsidR="00B247BA" w:rsidRPr="00B247BA">
        <w:rPr>
          <w:rFonts w:cs="Times New Roman"/>
        </w:rPr>
        <w:t xml:space="preserve"> – Material de consumo</w:t>
      </w:r>
      <w:r w:rsidR="00C145A9" w:rsidRPr="00B247BA">
        <w:rPr>
          <w:rFonts w:cs="Times New Roman"/>
          <w:color w:val="000000"/>
        </w:rPr>
        <w:t>,</w:t>
      </w:r>
      <w:r w:rsidR="00F853DE" w:rsidRPr="00B247BA">
        <w:rPr>
          <w:rFonts w:cs="Times New Roman"/>
          <w:color w:val="000000"/>
        </w:rPr>
        <w:t xml:space="preserve"> </w:t>
      </w:r>
      <w:r w:rsidRPr="00B247BA">
        <w:rPr>
          <w:rFonts w:cs="Times New Roman"/>
          <w:color w:val="000000"/>
        </w:rPr>
        <w:t>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383692"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2AD2040B" w:rsidR="002E237B" w:rsidRDefault="002E237B" w:rsidP="002E237B">
      <w:pPr>
        <w:spacing w:line="360" w:lineRule="auto"/>
        <w:ind w:firstLine="1417"/>
        <w:jc w:val="both"/>
        <w:rPr>
          <w:rFonts w:cs="Trebuchet MS"/>
        </w:rPr>
      </w:pPr>
      <w:r>
        <w:rPr>
          <w:rFonts w:cs="Trebuchet MS"/>
        </w:rPr>
        <w:t>19.1 A contratada deverá prestar Garantia e Assistência Técnica ao</w:t>
      </w:r>
      <w:r w:rsidR="00362474">
        <w:rPr>
          <w:rFonts w:cs="Trebuchet MS"/>
        </w:rPr>
        <w:t>s</w:t>
      </w:r>
      <w:r>
        <w:rPr>
          <w:rFonts w:cs="Trebuchet MS"/>
        </w:rPr>
        <w:t xml:space="preserve"> </w:t>
      </w:r>
      <w:r w:rsidR="006B1FE4">
        <w:rPr>
          <w:rFonts w:cs="Trebuchet MS"/>
        </w:rPr>
        <w:t>equipamentos forn</w:t>
      </w:r>
      <w:r>
        <w:rPr>
          <w:rFonts w:cs="Trebuchet MS"/>
        </w:rPr>
        <w:t>ecido</w:t>
      </w:r>
      <w:r w:rsidR="006B1FE4">
        <w:rPr>
          <w:rFonts w:cs="Trebuchet MS"/>
        </w:rPr>
        <w:t>s</w:t>
      </w:r>
      <w:r>
        <w:rPr>
          <w:rFonts w:cs="Trebuchet MS"/>
        </w:rPr>
        <w:t xml:space="preserve">, nos moldes estabelecidos no item </w:t>
      </w:r>
      <w:r w:rsidR="00B247BA">
        <w:rPr>
          <w:rFonts w:cs="Trebuchet MS"/>
        </w:rPr>
        <w:t>8</w:t>
      </w:r>
      <w:r>
        <w:rPr>
          <w:rFonts w:cs="Trebuchet MS"/>
        </w:rPr>
        <w:t xml:space="preserve"> do Termo de Referência – Anexo I do Edital.</w:t>
      </w:r>
    </w:p>
    <w:p w14:paraId="169FF059" w14:textId="423AB2BE" w:rsidR="002E237B" w:rsidRDefault="002E237B"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Pr="015FCCE1">
        <w:rPr>
          <w:sz w:val="24"/>
          <w:szCs w:val="24"/>
        </w:rPr>
        <w:lastRenderedPageBreak/>
        <w:t>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r w:rsidRPr="015FCCE1">
          <w:rPr>
            <w:rStyle w:val="Internetlink"/>
            <w:sz w:val="24"/>
            <w:szCs w:val="24"/>
          </w:rPr>
          <w:t>www.comprasgovernamentais.gov.br</w:t>
        </w:r>
      </w:hyperlink>
      <w:r w:rsidRPr="015FCCE1">
        <w:rPr>
          <w:sz w:val="24"/>
          <w:szCs w:val="24"/>
        </w:rPr>
        <w:t xml:space="preserve"> e </w:t>
      </w:r>
      <w:hyperlink r:id="rId21">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 xml:space="preserve">.9, das eventuais republicações e/ou retificações de Edital, respostas a questionamentos e impugnações ou quaisquer </w:t>
      </w:r>
      <w:r w:rsidRPr="7280CF8B">
        <w:rPr>
          <w:sz w:val="24"/>
          <w:szCs w:val="24"/>
        </w:rPr>
        <w:lastRenderedPageBreak/>
        <w:t>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t>20</w:t>
      </w:r>
      <w:r w:rsidRPr="015FCCE1">
        <w:rPr>
          <w:sz w:val="24"/>
          <w:szCs w:val="24"/>
        </w:rPr>
        <w:t xml:space="preserve">.16 Os casos omissos, bem como dúvidas suscitadas, serão dirimidas pelo Pregoeiro através do correio eletrônico </w:t>
      </w:r>
      <w:hyperlink r:id="rId22" w:history="1">
        <w:r w:rsidR="00E746E2" w:rsidRPr="002C397F">
          <w:rPr>
            <w:rStyle w:val="Hyperlink"/>
            <w:rFonts w:cs="Times New Roman"/>
            <w:sz w:val="24"/>
            <w:szCs w:val="24"/>
          </w:rPr>
          <w:t>licitacoes@cnmp.mp.br</w:t>
        </w:r>
      </w:hyperlink>
      <w:r w:rsidRPr="015FCCE1">
        <w:rPr>
          <w:rFonts w:cs="Times New Roman"/>
          <w:sz w:val="24"/>
          <w:szCs w:val="24"/>
        </w:rPr>
        <w:t>.</w:t>
      </w: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426124B2" w14:textId="21589880"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de</w:t>
      </w:r>
      <w:proofErr w:type="spellEnd"/>
      <w:r>
        <w:rPr>
          <w:sz w:val="24"/>
          <w:szCs w:val="24"/>
        </w:rPr>
        <w:t xml:space="preserve"> 202</w:t>
      </w:r>
      <w:r w:rsidR="0000699E">
        <w:rPr>
          <w:sz w:val="24"/>
          <w:szCs w:val="24"/>
        </w:rPr>
        <w:t>2</w:t>
      </w:r>
      <w:r>
        <w:rPr>
          <w:sz w:val="24"/>
          <w:szCs w:val="24"/>
        </w:rPr>
        <w:t>.</w:t>
      </w:r>
    </w:p>
    <w:p w14:paraId="09C006F3" w14:textId="77777777" w:rsidR="002E237B" w:rsidRDefault="002E237B" w:rsidP="002E237B">
      <w:pPr>
        <w:pStyle w:val="Standard"/>
        <w:spacing w:line="360" w:lineRule="auto"/>
        <w:jc w:val="center"/>
        <w:rPr>
          <w:b/>
          <w:sz w:val="24"/>
          <w:szCs w:val="24"/>
          <w:u w:val="double"/>
        </w:rPr>
      </w:pPr>
    </w:p>
    <w:p w14:paraId="19BBD4F5"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b/>
          <w:bCs/>
          <w:kern w:val="0"/>
          <w:lang w:eastAsia="pt-BR" w:bidi="ar-SA"/>
        </w:rPr>
        <w:t>Marciel Rubens da Silva</w:t>
      </w:r>
      <w:r w:rsidRPr="004B24BD">
        <w:rPr>
          <w:rFonts w:eastAsia="Times New Roman" w:cs="Times New Roman"/>
          <w:kern w:val="0"/>
          <w:lang w:eastAsia="pt-BR" w:bidi="ar-SA"/>
        </w:rPr>
        <w:t> </w:t>
      </w:r>
    </w:p>
    <w:p w14:paraId="55E57F1D" w14:textId="77777777" w:rsidR="004B24BD" w:rsidRPr="004B24BD" w:rsidRDefault="004B24BD" w:rsidP="004B24BD">
      <w:pPr>
        <w:widowControl/>
        <w:suppressAutoHyphens w:val="0"/>
        <w:jc w:val="center"/>
        <w:rPr>
          <w:rFonts w:ascii="Segoe UI" w:eastAsia="Times New Roman" w:hAnsi="Segoe UI" w:cs="Segoe UI"/>
          <w:kern w:val="0"/>
          <w:sz w:val="18"/>
          <w:szCs w:val="18"/>
          <w:lang w:eastAsia="pt-BR" w:bidi="ar-SA"/>
        </w:rPr>
      </w:pPr>
      <w:r w:rsidRPr="004B24BD">
        <w:rPr>
          <w:rFonts w:eastAsia="Times New Roman" w:cs="Times New Roman"/>
          <w:kern w:val="0"/>
          <w:lang w:eastAsia="pt-BR" w:bidi="ar-SA"/>
        </w:rPr>
        <w:t>Pregoeiro/CNMP </w:t>
      </w:r>
    </w:p>
    <w:p w14:paraId="78BAD0E4" w14:textId="5EF5E0BE"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p>
    <w:p w14:paraId="0B09F94C" w14:textId="0C0B20B4"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B247BA">
        <w:rPr>
          <w:b/>
          <w:sz w:val="24"/>
          <w:szCs w:val="24"/>
          <w:u w:val="single"/>
        </w:rPr>
        <w:t>14</w:t>
      </w:r>
      <w:r w:rsidR="00F87211">
        <w:rPr>
          <w:b/>
          <w:sz w:val="24"/>
          <w:szCs w:val="24"/>
          <w:u w:val="single"/>
        </w:rPr>
        <w:t>/202</w:t>
      </w:r>
      <w:r w:rsidR="007B75EA">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5CAC0852" w14:textId="77777777" w:rsidR="00B247BA" w:rsidRDefault="006163E8">
      <w:pPr>
        <w:pStyle w:val="Standard"/>
        <w:spacing w:line="360" w:lineRule="auto"/>
        <w:jc w:val="center"/>
        <w:rPr>
          <w:b/>
          <w:sz w:val="24"/>
          <w:szCs w:val="24"/>
          <w:u w:val="single"/>
        </w:rPr>
      </w:pPr>
      <w:r w:rsidRPr="007B75EA">
        <w:rPr>
          <w:b/>
          <w:sz w:val="24"/>
          <w:szCs w:val="24"/>
          <w:u w:val="single"/>
        </w:rPr>
        <w:t xml:space="preserve">SEI </w:t>
      </w:r>
      <w:r w:rsidR="00B247BA" w:rsidRPr="00B247BA">
        <w:rPr>
          <w:b/>
          <w:sz w:val="24"/>
          <w:szCs w:val="24"/>
          <w:u w:val="single"/>
        </w:rPr>
        <w:t>19.00.6160.0001404/2022-74</w:t>
      </w:r>
    </w:p>
    <w:p w14:paraId="148FAB4B" w14:textId="4EC82999"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27592EF1" w14:textId="2B94CD0A" w:rsidR="00B247BA" w:rsidRPr="00B247BA" w:rsidRDefault="00B247BA" w:rsidP="00B247BA">
      <w:pPr>
        <w:pStyle w:val="Standard"/>
        <w:tabs>
          <w:tab w:val="left" w:pos="4352"/>
        </w:tabs>
        <w:rPr>
          <w:rFonts w:cs="Times New Roman"/>
          <w:sz w:val="24"/>
          <w:szCs w:val="24"/>
        </w:rPr>
      </w:pPr>
    </w:p>
    <w:p w14:paraId="236A9C29" w14:textId="77777777" w:rsidR="00B247BA" w:rsidRPr="00B247BA" w:rsidRDefault="00B247BA" w:rsidP="00B247BA">
      <w:pPr>
        <w:pStyle w:val="western"/>
        <w:spacing w:before="0" w:after="0"/>
        <w:jc w:val="center"/>
        <w:rPr>
          <w:rFonts w:ascii="Times New Roman" w:hAnsi="Times New Roman" w:cs="Times New Roman"/>
          <w:b/>
          <w:bCs/>
          <w:sz w:val="24"/>
          <w:szCs w:val="24"/>
          <w:u w:val="single"/>
        </w:rPr>
      </w:pPr>
    </w:p>
    <w:p w14:paraId="4BF584BF" w14:textId="77777777" w:rsidR="00B247BA" w:rsidRPr="00B247BA" w:rsidRDefault="00B247BA" w:rsidP="006727A9">
      <w:pPr>
        <w:numPr>
          <w:ilvl w:val="0"/>
          <w:numId w:val="133"/>
        </w:numPr>
        <w:shd w:val="clear" w:color="auto" w:fill="B3B3B3"/>
        <w:autoSpaceDN w:val="0"/>
        <w:spacing w:before="57" w:after="57" w:line="360" w:lineRule="auto"/>
        <w:jc w:val="both"/>
        <w:rPr>
          <w:rFonts w:cs="Times New Roman"/>
          <w:b/>
          <w:bCs/>
        </w:rPr>
      </w:pPr>
      <w:r w:rsidRPr="00B247BA">
        <w:rPr>
          <w:rFonts w:cs="Times New Roman"/>
          <w:b/>
          <w:bCs/>
        </w:rPr>
        <w:t>Definição do Objeto</w:t>
      </w:r>
    </w:p>
    <w:p w14:paraId="24F2618A" w14:textId="77777777" w:rsidR="00B247BA" w:rsidRPr="00B247BA" w:rsidRDefault="00B247BA" w:rsidP="006727A9">
      <w:pPr>
        <w:numPr>
          <w:ilvl w:val="1"/>
          <w:numId w:val="134"/>
        </w:numPr>
        <w:tabs>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t xml:space="preserve">Aquisição de materiais necessários à manutenção e conservação predial preventiva e corretiva do edifício-sede do Conselho Nacional do Ministério Público. Os materiais consistem em </w:t>
      </w:r>
      <w:bookmarkStart w:id="0" w:name="_Hlk95310764"/>
      <w:r w:rsidRPr="00B247BA">
        <w:rPr>
          <w:rFonts w:cs="Times New Roman"/>
          <w:lang w:eastAsia="hi-IN"/>
        </w:rPr>
        <w:t>material elétrico, hidrossanitário, de cabeamento estruturado, infraestrutura predial, acabamentos</w:t>
      </w:r>
      <w:bookmarkEnd w:id="0"/>
      <w:r w:rsidRPr="00B247BA">
        <w:rPr>
          <w:rFonts w:cs="Times New Roman"/>
          <w:lang w:eastAsia="hi-IN"/>
        </w:rPr>
        <w:t>, acessórios e insumos diversos para a realização das atividades da área de engenharia e arquitetura do CNMP.</w:t>
      </w:r>
    </w:p>
    <w:p w14:paraId="0194AFEC" w14:textId="77777777" w:rsidR="00B247BA" w:rsidRPr="00B247BA" w:rsidRDefault="00B247BA" w:rsidP="00B247BA">
      <w:pPr>
        <w:tabs>
          <w:tab w:val="left" w:pos="1249"/>
          <w:tab w:val="left" w:pos="1958"/>
        </w:tabs>
        <w:snapToGrid w:val="0"/>
        <w:spacing w:before="57" w:after="57" w:line="360" w:lineRule="auto"/>
        <w:ind w:left="540"/>
        <w:jc w:val="both"/>
        <w:rPr>
          <w:rFonts w:cs="Times New Roman"/>
          <w:bCs/>
          <w:lang w:eastAsia="hi-IN"/>
        </w:rPr>
      </w:pPr>
    </w:p>
    <w:p w14:paraId="402D9A78" w14:textId="77777777" w:rsidR="00B247BA" w:rsidRPr="00B247BA" w:rsidRDefault="00B247BA" w:rsidP="006727A9">
      <w:pPr>
        <w:numPr>
          <w:ilvl w:val="0"/>
          <w:numId w:val="133"/>
        </w:numPr>
        <w:shd w:val="clear" w:color="auto" w:fill="B3B3B3"/>
        <w:autoSpaceDN w:val="0"/>
        <w:spacing w:before="57" w:after="57" w:line="360" w:lineRule="auto"/>
        <w:jc w:val="both"/>
        <w:rPr>
          <w:rFonts w:cs="Times New Roman"/>
          <w:b/>
          <w:bCs/>
        </w:rPr>
      </w:pPr>
      <w:r w:rsidRPr="00B247BA">
        <w:rPr>
          <w:rFonts w:cs="Times New Roman"/>
          <w:b/>
          <w:bCs/>
        </w:rPr>
        <w:t>Justificativas e Alinhamento com o Planejamento Estratégico</w:t>
      </w:r>
    </w:p>
    <w:p w14:paraId="308BCE1B" w14:textId="77777777" w:rsidR="00B247BA" w:rsidRPr="00B247BA" w:rsidRDefault="00B247BA" w:rsidP="006727A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t>A presente contratação está vinculada à ação PG_22_COENG_019 – Materiais de Engenharia, presente no Plano de Gestão para o exercício de 2022, conforme publicado na PORTARIA CNMP-PRESI N° 272 DE 20 DE DEZEMBRO DE 2021.</w:t>
      </w:r>
    </w:p>
    <w:p w14:paraId="7E6E9EF2" w14:textId="77777777" w:rsidR="00B247BA" w:rsidRPr="00B247BA" w:rsidRDefault="00B247BA" w:rsidP="006727A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t>A aquisição de material, acessórios e insumos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74D4B281" w14:textId="77777777" w:rsidR="00B247BA" w:rsidRPr="00B247BA" w:rsidRDefault="00B247BA" w:rsidP="006727A9">
      <w:pPr>
        <w:numPr>
          <w:ilvl w:val="2"/>
          <w:numId w:val="133"/>
        </w:numPr>
        <w:tabs>
          <w:tab w:val="left" w:pos="1249"/>
          <w:tab w:val="left" w:pos="1958"/>
        </w:tabs>
        <w:autoSpaceDN w:val="0"/>
        <w:snapToGrid w:val="0"/>
        <w:spacing w:before="57" w:after="57" w:line="360" w:lineRule="auto"/>
        <w:jc w:val="both"/>
        <w:rPr>
          <w:rFonts w:cs="Times New Roman"/>
          <w:lang w:eastAsia="hi-IN"/>
        </w:rPr>
      </w:pPr>
      <w:r w:rsidRPr="00B247BA">
        <w:rPr>
          <w:rFonts w:cs="Times New Roman"/>
          <w:lang w:eastAsia="hi-IN"/>
        </w:rPr>
        <w:t xml:space="preserve">Ademais, tendo já sido completados mais dez anos de ocupação no edifício, cuja construção foi finalizada no final do ano de 2011 e ocupada pelo CNMP no início de 2012, há a necessidade de se estender os itens a serem adquiridos em relação às </w:t>
      </w:r>
      <w:r w:rsidRPr="00B247BA">
        <w:rPr>
          <w:rFonts w:cs="Times New Roman"/>
          <w:lang w:eastAsia="hi-IN"/>
        </w:rPr>
        <w:lastRenderedPageBreak/>
        <w:t>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 não tendo sido, portanto, adquiridos.</w:t>
      </w:r>
    </w:p>
    <w:p w14:paraId="1ED1042A" w14:textId="77777777" w:rsidR="00B247BA" w:rsidRPr="00B247BA" w:rsidRDefault="00B247BA" w:rsidP="006727A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t>A aquisição dos itens previstos neste Termo será realizada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53997821" w14:textId="77777777" w:rsidR="00B247BA" w:rsidRPr="00B247BA" w:rsidRDefault="00B247BA" w:rsidP="006727A9">
      <w:pPr>
        <w:numPr>
          <w:ilvl w:val="1"/>
          <w:numId w:val="133"/>
        </w:numPr>
        <w:tabs>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t>Alguns itens possuem indicação própria de marca e modelo. Tal situação se justifica pela necessidade de padronização dos itens. A manutenção corretiva exige a troca de componentes não apenas equivalentes, necessitando efetivação de troca por item de mesma marca e modelo, a fim de garantir o adequado funcionamento dos subsistemas prediais. Tal necessidade de substituição de alguns itens por itens da mesma marca e modelo se justifica pela necessidade de padronização e também por necessidades de compatibilidade com o restante dos sistemas já instalados e em funcionamento. A presente situação está amparada pela Súmula nº 270 do TCU: “Em licitações referentes a compras, inclusive de softwares, é possível a indicação de marca, desde que seja estritamente necessária para atender exigências de padronização e que haja prévia justificação.”</w:t>
      </w:r>
    </w:p>
    <w:p w14:paraId="41A25EA8" w14:textId="77777777" w:rsidR="00B247BA" w:rsidRPr="00B247BA" w:rsidRDefault="00B247BA" w:rsidP="006727A9">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B247BA">
        <w:rPr>
          <w:rFonts w:cs="Times New Roman"/>
          <w:lang w:eastAsia="hi-IN"/>
        </w:rPr>
        <w:lastRenderedPageBreak/>
        <w:t>A adjudicação será por menor preço por item ou lote, dependendo do caso.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0D16369D" w14:textId="77777777" w:rsidR="00B247BA" w:rsidRPr="00B247BA" w:rsidRDefault="00B247BA" w:rsidP="00B247BA">
      <w:pPr>
        <w:tabs>
          <w:tab w:val="left" w:pos="1249"/>
          <w:tab w:val="left" w:pos="1958"/>
        </w:tabs>
        <w:snapToGrid w:val="0"/>
        <w:spacing w:before="57" w:after="57" w:line="360" w:lineRule="auto"/>
        <w:ind w:left="540"/>
        <w:jc w:val="both"/>
        <w:rPr>
          <w:rFonts w:cs="Times New Roman"/>
          <w:bCs/>
          <w:lang w:eastAsia="hi-IN"/>
        </w:rPr>
      </w:pPr>
    </w:p>
    <w:p w14:paraId="2839E7DF" w14:textId="77777777" w:rsidR="00B247BA" w:rsidRPr="00B247BA" w:rsidRDefault="00B247BA" w:rsidP="006727A9">
      <w:pPr>
        <w:numPr>
          <w:ilvl w:val="0"/>
          <w:numId w:val="133"/>
        </w:numPr>
        <w:shd w:val="clear" w:color="auto" w:fill="B3B3B3"/>
        <w:autoSpaceDN w:val="0"/>
        <w:spacing w:before="57" w:after="57" w:line="360" w:lineRule="auto"/>
        <w:jc w:val="both"/>
        <w:rPr>
          <w:rFonts w:cs="Times New Roman"/>
          <w:b/>
          <w:bCs/>
        </w:rPr>
      </w:pPr>
      <w:r w:rsidRPr="00B247BA">
        <w:rPr>
          <w:rFonts w:cs="Times New Roman"/>
          <w:b/>
          <w:bCs/>
        </w:rPr>
        <w:t>Descrição do Objeto</w:t>
      </w:r>
    </w:p>
    <w:p w14:paraId="508130C0" w14:textId="77777777" w:rsidR="00B247BA" w:rsidRPr="00B247BA" w:rsidRDefault="00B247BA" w:rsidP="006727A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B247BA">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14:paraId="07380E52" w14:textId="77777777" w:rsidR="00B247BA" w:rsidRPr="00B247BA" w:rsidRDefault="00B247BA" w:rsidP="006727A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B247BA">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0C8A07BB" w14:textId="77777777" w:rsidR="00B247BA" w:rsidRPr="00B247BA" w:rsidRDefault="00B247BA" w:rsidP="006727A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B247BA">
        <w:rPr>
          <w:rFonts w:cs="Times New Roman"/>
          <w:bCs/>
          <w:lang w:eastAsia="hi-IN"/>
        </w:rPr>
        <w:t xml:space="preserve">Junto às especificações técnicas, é apresentado para cada item um modelo de referência. A licitante poderá cotar esse modelo ou seu equivalente técnico, </w:t>
      </w:r>
      <w:r w:rsidRPr="00B247BA">
        <w:rPr>
          <w:rFonts w:cs="Times New Roman"/>
          <w:bCs/>
          <w:u w:val="single"/>
          <w:lang w:eastAsia="hi-IN"/>
        </w:rPr>
        <w:t>apresentando a marca e o modelo de cada item cotado, com documento que demonstre as características do equipamento (como por exemplo, catálogo ou endereço completo na Internet)</w:t>
      </w:r>
      <w:r w:rsidRPr="00B247BA">
        <w:rPr>
          <w:rFonts w:cs="Times New Roman"/>
          <w:bCs/>
          <w:lang w:eastAsia="hi-IN"/>
        </w:rPr>
        <w:t>. A aceitação de outro modelo, que não o de referência, como equivalente técnico estará condicionada à estrita observância dos requisitos técnicos mínimos e o atendimento às condições de assistência técnica estipuladas neste termo de referência.</w:t>
      </w:r>
    </w:p>
    <w:p w14:paraId="26573D4B" w14:textId="77777777" w:rsidR="00B247BA" w:rsidRPr="00B247BA" w:rsidRDefault="00B247BA" w:rsidP="006727A9">
      <w:pPr>
        <w:numPr>
          <w:ilvl w:val="2"/>
          <w:numId w:val="133"/>
        </w:numPr>
        <w:tabs>
          <w:tab w:val="left" w:pos="-5760"/>
          <w:tab w:val="left" w:pos="-4511"/>
          <w:tab w:val="left" w:pos="-3802"/>
        </w:tabs>
        <w:autoSpaceDN w:val="0"/>
        <w:snapToGrid w:val="0"/>
        <w:spacing w:before="57" w:after="57" w:line="360" w:lineRule="auto"/>
        <w:jc w:val="both"/>
        <w:rPr>
          <w:rFonts w:cs="Times New Roman"/>
          <w:bCs/>
          <w:lang w:eastAsia="hi-IN"/>
        </w:rPr>
      </w:pPr>
      <w:r w:rsidRPr="00B247BA">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7BD72E19" w14:textId="77777777" w:rsidR="00B247BA" w:rsidRPr="00B247BA" w:rsidRDefault="00B247BA" w:rsidP="00B247BA">
      <w:pPr>
        <w:tabs>
          <w:tab w:val="left" w:pos="1249"/>
          <w:tab w:val="left" w:pos="1958"/>
        </w:tabs>
        <w:snapToGrid w:val="0"/>
        <w:spacing w:before="57" w:after="57" w:line="360" w:lineRule="auto"/>
        <w:ind w:left="1069"/>
        <w:jc w:val="both"/>
        <w:rPr>
          <w:rFonts w:cs="Times New Roman"/>
          <w:bCs/>
          <w:lang w:eastAsia="hi-IN"/>
        </w:rPr>
      </w:pPr>
    </w:p>
    <w:p w14:paraId="09107CB5" w14:textId="77777777" w:rsidR="00B247BA" w:rsidRPr="00B247BA" w:rsidRDefault="00B247BA" w:rsidP="006727A9">
      <w:pPr>
        <w:numPr>
          <w:ilvl w:val="1"/>
          <w:numId w:val="133"/>
        </w:numPr>
        <w:tabs>
          <w:tab w:val="left" w:pos="-4287"/>
          <w:tab w:val="left" w:pos="-3027"/>
          <w:tab w:val="left" w:pos="-2318"/>
        </w:tabs>
        <w:autoSpaceDN w:val="0"/>
        <w:snapToGrid w:val="0"/>
        <w:spacing w:before="57" w:after="57" w:line="360" w:lineRule="auto"/>
        <w:jc w:val="both"/>
        <w:rPr>
          <w:rFonts w:cs="Times New Roman"/>
          <w:bCs/>
          <w:lang w:eastAsia="hi-IN"/>
        </w:rPr>
      </w:pPr>
      <w:r w:rsidRPr="00B247BA">
        <w:rPr>
          <w:rFonts w:cs="Times New Roman"/>
          <w:bCs/>
          <w:lang w:eastAsia="hi-IN"/>
        </w:rPr>
        <w:t>Especificações técnicas</w:t>
      </w:r>
    </w:p>
    <w:p w14:paraId="588CD689" w14:textId="77777777" w:rsidR="00B247BA" w:rsidRPr="00B247BA" w:rsidRDefault="00B247BA" w:rsidP="006727A9">
      <w:pPr>
        <w:numPr>
          <w:ilvl w:val="2"/>
          <w:numId w:val="133"/>
        </w:numPr>
        <w:autoSpaceDN w:val="0"/>
        <w:snapToGrid w:val="0"/>
        <w:spacing w:before="57" w:after="57" w:line="360" w:lineRule="auto"/>
        <w:jc w:val="both"/>
        <w:rPr>
          <w:rFonts w:cs="Times New Roman"/>
          <w:lang w:eastAsia="hi-IN"/>
        </w:rPr>
      </w:pPr>
      <w:r w:rsidRPr="00B247BA">
        <w:rPr>
          <w:rFonts w:cs="Times New Roman"/>
          <w:lang w:eastAsia="hi-IN"/>
        </w:rPr>
        <w:t>LOTE 01 – Material comum de instalações elétricas</w:t>
      </w:r>
    </w:p>
    <w:p w14:paraId="2E0F3B1C" w14:textId="77777777" w:rsidR="00B247BA" w:rsidRPr="00B247BA" w:rsidRDefault="00B247BA" w:rsidP="006727A9">
      <w:pPr>
        <w:numPr>
          <w:ilvl w:val="3"/>
          <w:numId w:val="133"/>
        </w:numPr>
        <w:autoSpaceDN w:val="0"/>
        <w:spacing w:before="57" w:after="57" w:line="360" w:lineRule="auto"/>
        <w:jc w:val="both"/>
        <w:rPr>
          <w:rFonts w:eastAsia="Arial" w:cs="Times New Roman"/>
          <w:lang w:eastAsia="hi-IN"/>
        </w:rPr>
      </w:pPr>
      <w:r w:rsidRPr="00B247BA">
        <w:rPr>
          <w:rFonts w:cs="Times New Roman"/>
          <w:lang w:eastAsia="hi-IN"/>
        </w:rPr>
        <w:lastRenderedPageBreak/>
        <w:t>Os materiais elétricos abaixo especificados são necessários para a realização de manutenção preventiva e corretiva dos sistemas elétricos do edifício-sede. Os itens listados são materiais comuns de infraestrutura elétricas e que são utilizados frequentemente para alterações de pontos elétricos, mudanças de layout, disponibilização de novos pontos, alteração de iluminação, entre outros.</w:t>
      </w:r>
    </w:p>
    <w:p w14:paraId="195B65E2" w14:textId="77777777" w:rsidR="00B247BA" w:rsidRPr="00B247BA" w:rsidRDefault="00B247BA" w:rsidP="00B247BA">
      <w:pPr>
        <w:spacing w:before="57" w:after="57" w:line="360" w:lineRule="auto"/>
        <w:ind w:left="1440"/>
        <w:jc w:val="both"/>
        <w:rPr>
          <w:rFonts w:cs="Times New Roman"/>
          <w:lang w:eastAsia="hi-IN"/>
        </w:rPr>
      </w:pPr>
    </w:p>
    <w:tbl>
      <w:tblPr>
        <w:tblW w:w="9700" w:type="dxa"/>
        <w:tblCellMar>
          <w:left w:w="70" w:type="dxa"/>
          <w:right w:w="70" w:type="dxa"/>
        </w:tblCellMar>
        <w:tblLook w:val="04A0" w:firstRow="1" w:lastRow="0" w:firstColumn="1" w:lastColumn="0" w:noHBand="0" w:noVBand="1"/>
      </w:tblPr>
      <w:tblGrid>
        <w:gridCol w:w="961"/>
        <w:gridCol w:w="6859"/>
        <w:gridCol w:w="939"/>
        <w:gridCol w:w="941"/>
      </w:tblGrid>
      <w:tr w:rsidR="00B247BA" w:rsidRPr="00B247BA" w14:paraId="23C7572B" w14:textId="77777777" w:rsidTr="00ED3FAF">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tcPr>
          <w:p w14:paraId="6260583B"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2525B410"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LOTE 01 – MATERIAL DE INSTALAÇÕES ELÉTRICAS</w:t>
            </w:r>
          </w:p>
        </w:tc>
        <w:tc>
          <w:tcPr>
            <w:tcW w:w="939" w:type="dxa"/>
            <w:tcBorders>
              <w:top w:val="single" w:sz="4" w:space="0" w:color="auto"/>
              <w:left w:val="nil"/>
              <w:bottom w:val="single" w:sz="4" w:space="0" w:color="auto"/>
              <w:right w:val="single" w:sz="4" w:space="0" w:color="auto"/>
            </w:tcBorders>
            <w:shd w:val="clear" w:color="auto" w:fill="CCCCCC"/>
            <w:vAlign w:val="center"/>
            <w:hideMark/>
          </w:tcPr>
          <w:p w14:paraId="3279A17B"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Qtd</w:t>
            </w:r>
            <w:proofErr w:type="spellEnd"/>
          </w:p>
        </w:tc>
        <w:tc>
          <w:tcPr>
            <w:tcW w:w="941" w:type="dxa"/>
            <w:tcBorders>
              <w:top w:val="single" w:sz="4" w:space="0" w:color="auto"/>
              <w:left w:val="nil"/>
              <w:bottom w:val="single" w:sz="4" w:space="0" w:color="auto"/>
              <w:right w:val="single" w:sz="4" w:space="0" w:color="auto"/>
            </w:tcBorders>
            <w:shd w:val="clear" w:color="auto" w:fill="CCCCCC"/>
            <w:vAlign w:val="center"/>
          </w:tcPr>
          <w:p w14:paraId="7F34B316"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Und</w:t>
            </w:r>
            <w:proofErr w:type="spellEnd"/>
            <w:r w:rsidRPr="00B247BA">
              <w:rPr>
                <w:rFonts w:eastAsia="Times New Roman" w:cs="Times New Roman"/>
                <w:b/>
                <w:bCs/>
                <w:color w:val="000000"/>
                <w:kern w:val="0"/>
                <w:lang w:eastAsia="pt-BR" w:bidi="ar-SA"/>
              </w:rPr>
              <w:t>.</w:t>
            </w:r>
          </w:p>
        </w:tc>
      </w:tr>
      <w:tr w:rsidR="00B247BA" w:rsidRPr="00B247BA" w14:paraId="186EFA35"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3167CFFC" w14:textId="77777777" w:rsidR="00B247BA" w:rsidRPr="00B247BA" w:rsidRDefault="00B247BA" w:rsidP="00ED3FAF">
            <w:pPr>
              <w:jc w:val="center"/>
              <w:rPr>
                <w:rFonts w:cs="Times New Roman"/>
                <w:color w:val="000000"/>
              </w:rPr>
            </w:pPr>
            <w:bookmarkStart w:id="1" w:name="_Hlk108777921"/>
            <w:r w:rsidRPr="00B247BA">
              <w:rPr>
                <w:rFonts w:cs="Times New Roman"/>
                <w:color w:val="000000"/>
              </w:rPr>
              <w:t>1</w:t>
            </w:r>
          </w:p>
        </w:tc>
        <w:tc>
          <w:tcPr>
            <w:tcW w:w="6859" w:type="dxa"/>
            <w:tcBorders>
              <w:top w:val="nil"/>
              <w:left w:val="nil"/>
              <w:bottom w:val="single" w:sz="4" w:space="0" w:color="auto"/>
              <w:right w:val="single" w:sz="4" w:space="0" w:color="auto"/>
            </w:tcBorders>
            <w:shd w:val="clear" w:color="auto" w:fill="auto"/>
            <w:vAlign w:val="center"/>
          </w:tcPr>
          <w:p w14:paraId="76A2B555" w14:textId="77777777" w:rsidR="00B247BA" w:rsidRPr="00B247BA" w:rsidRDefault="00B247BA" w:rsidP="00ED3FAF">
            <w:pPr>
              <w:jc w:val="both"/>
              <w:rPr>
                <w:rFonts w:cs="Times New Roman"/>
                <w:color w:val="000000"/>
              </w:rPr>
            </w:pPr>
            <w:r w:rsidRPr="00B247BA">
              <w:rPr>
                <w:rFonts w:cs="Times New Roman"/>
                <w:color w:val="000000"/>
              </w:rPr>
              <w:t>Plugue macho 2P+T, tipo universal 10A/250V – para extensão elétrica; cor preta.</w:t>
            </w:r>
          </w:p>
          <w:p w14:paraId="5B138652" w14:textId="77777777" w:rsidR="00B247BA" w:rsidRPr="00B247BA" w:rsidRDefault="00B247BA" w:rsidP="00ED3FAF">
            <w:pPr>
              <w:jc w:val="both"/>
              <w:rPr>
                <w:rFonts w:cs="Times New Roman"/>
                <w:color w:val="000000"/>
              </w:rPr>
            </w:pPr>
            <w:r w:rsidRPr="00B247BA">
              <w:rPr>
                <w:rFonts w:cs="Times New Roman"/>
                <w:color w:val="000000"/>
              </w:rPr>
              <w:t>Referência Steck, Tramontina ou equivalente.</w:t>
            </w:r>
          </w:p>
        </w:tc>
        <w:tc>
          <w:tcPr>
            <w:tcW w:w="939" w:type="dxa"/>
            <w:tcBorders>
              <w:top w:val="nil"/>
              <w:left w:val="nil"/>
              <w:bottom w:val="single" w:sz="4" w:space="0" w:color="auto"/>
              <w:right w:val="single" w:sz="4" w:space="0" w:color="auto"/>
            </w:tcBorders>
            <w:shd w:val="clear" w:color="auto" w:fill="auto"/>
            <w:vAlign w:val="center"/>
          </w:tcPr>
          <w:p w14:paraId="1714EF27" w14:textId="77777777" w:rsidR="00B247BA" w:rsidRPr="00B247BA" w:rsidRDefault="00B247BA" w:rsidP="00ED3FAF">
            <w:pPr>
              <w:jc w:val="center"/>
              <w:rPr>
                <w:rFonts w:cs="Times New Roman"/>
                <w:color w:val="000000"/>
              </w:rPr>
            </w:pPr>
            <w:r w:rsidRPr="00B247BA">
              <w:rPr>
                <w:rFonts w:cs="Times New Roman"/>
                <w:color w:val="000000"/>
              </w:rPr>
              <w:t>50</w:t>
            </w:r>
          </w:p>
        </w:tc>
        <w:tc>
          <w:tcPr>
            <w:tcW w:w="941" w:type="dxa"/>
            <w:tcBorders>
              <w:top w:val="nil"/>
              <w:left w:val="nil"/>
              <w:bottom w:val="single" w:sz="4" w:space="0" w:color="auto"/>
              <w:right w:val="single" w:sz="4" w:space="0" w:color="auto"/>
            </w:tcBorders>
            <w:shd w:val="clear" w:color="auto" w:fill="auto"/>
            <w:vAlign w:val="center"/>
          </w:tcPr>
          <w:p w14:paraId="19276C35"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65416F4C"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74818BA2" w14:textId="77777777" w:rsidR="00B247BA" w:rsidRPr="00B247BA" w:rsidRDefault="00B247BA" w:rsidP="00ED3FAF">
            <w:pPr>
              <w:jc w:val="center"/>
              <w:rPr>
                <w:rFonts w:cs="Times New Roman"/>
                <w:color w:val="000000"/>
              </w:rPr>
            </w:pPr>
            <w:r w:rsidRPr="00B247BA">
              <w:rPr>
                <w:rFonts w:cs="Times New Roman"/>
                <w:color w:val="000000"/>
              </w:rPr>
              <w:t>2</w:t>
            </w:r>
          </w:p>
        </w:tc>
        <w:tc>
          <w:tcPr>
            <w:tcW w:w="6859" w:type="dxa"/>
            <w:tcBorders>
              <w:top w:val="nil"/>
              <w:left w:val="nil"/>
              <w:bottom w:val="single" w:sz="4" w:space="0" w:color="auto"/>
              <w:right w:val="single" w:sz="4" w:space="0" w:color="auto"/>
            </w:tcBorders>
            <w:shd w:val="clear" w:color="auto" w:fill="auto"/>
            <w:vAlign w:val="center"/>
          </w:tcPr>
          <w:p w14:paraId="28D6B186" w14:textId="77777777" w:rsidR="00B247BA" w:rsidRPr="00B247BA" w:rsidRDefault="00B247BA" w:rsidP="00ED3FAF">
            <w:pPr>
              <w:jc w:val="both"/>
              <w:rPr>
                <w:rFonts w:cs="Times New Roman"/>
                <w:color w:val="000000"/>
              </w:rPr>
            </w:pPr>
            <w:r w:rsidRPr="00B247BA">
              <w:rPr>
                <w:rFonts w:cs="Times New Roman"/>
                <w:color w:val="000000"/>
              </w:rPr>
              <w:t>Plugue fêmea 2P+T, tipo universal 10A/250V – para extensão elétrica; cor preta.</w:t>
            </w:r>
          </w:p>
          <w:p w14:paraId="4F653C44" w14:textId="77777777" w:rsidR="00B247BA" w:rsidRPr="00B247BA" w:rsidRDefault="00B247BA" w:rsidP="00ED3FAF">
            <w:pPr>
              <w:jc w:val="both"/>
              <w:rPr>
                <w:rFonts w:cs="Times New Roman"/>
                <w:color w:val="000000"/>
              </w:rPr>
            </w:pPr>
            <w:r w:rsidRPr="00B247BA">
              <w:rPr>
                <w:rFonts w:cs="Times New Roman"/>
                <w:color w:val="000000"/>
              </w:rPr>
              <w:t>Referência Steck, Tramontina ou equivalente.</w:t>
            </w:r>
          </w:p>
        </w:tc>
        <w:tc>
          <w:tcPr>
            <w:tcW w:w="939" w:type="dxa"/>
            <w:tcBorders>
              <w:top w:val="nil"/>
              <w:left w:val="nil"/>
              <w:bottom w:val="single" w:sz="4" w:space="0" w:color="auto"/>
              <w:right w:val="single" w:sz="4" w:space="0" w:color="auto"/>
            </w:tcBorders>
            <w:shd w:val="clear" w:color="auto" w:fill="auto"/>
            <w:vAlign w:val="center"/>
          </w:tcPr>
          <w:p w14:paraId="79C5EDB1" w14:textId="77777777" w:rsidR="00B247BA" w:rsidRPr="00B247BA" w:rsidRDefault="00B247BA" w:rsidP="00ED3FAF">
            <w:pPr>
              <w:spacing w:line="259" w:lineRule="auto"/>
              <w:jc w:val="center"/>
              <w:rPr>
                <w:rFonts w:cs="Times New Roman"/>
                <w:color w:val="000000" w:themeColor="text1"/>
              </w:rPr>
            </w:pPr>
            <w:r w:rsidRPr="00B247BA">
              <w:rPr>
                <w:rFonts w:cs="Times New Roman"/>
                <w:color w:val="000000" w:themeColor="text1"/>
              </w:rPr>
              <w:t>150</w:t>
            </w:r>
          </w:p>
        </w:tc>
        <w:tc>
          <w:tcPr>
            <w:tcW w:w="941" w:type="dxa"/>
            <w:tcBorders>
              <w:top w:val="nil"/>
              <w:left w:val="nil"/>
              <w:bottom w:val="single" w:sz="4" w:space="0" w:color="auto"/>
              <w:right w:val="single" w:sz="4" w:space="0" w:color="auto"/>
            </w:tcBorders>
            <w:shd w:val="clear" w:color="auto" w:fill="auto"/>
            <w:vAlign w:val="center"/>
          </w:tcPr>
          <w:p w14:paraId="393C9C35"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3F051987"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1A57B2D8" w14:textId="77777777" w:rsidR="00B247BA" w:rsidRPr="00B247BA" w:rsidRDefault="00B247BA" w:rsidP="00ED3FAF">
            <w:pPr>
              <w:jc w:val="center"/>
              <w:rPr>
                <w:rFonts w:cs="Times New Roman"/>
                <w:color w:val="000000"/>
              </w:rPr>
            </w:pPr>
            <w:r w:rsidRPr="00B247BA">
              <w:rPr>
                <w:rFonts w:cs="Times New Roman"/>
                <w:color w:val="000000"/>
              </w:rPr>
              <w:t>3</w:t>
            </w:r>
          </w:p>
        </w:tc>
        <w:tc>
          <w:tcPr>
            <w:tcW w:w="6859" w:type="dxa"/>
            <w:tcBorders>
              <w:top w:val="nil"/>
              <w:left w:val="nil"/>
              <w:bottom w:val="single" w:sz="4" w:space="0" w:color="auto"/>
              <w:right w:val="single" w:sz="4" w:space="0" w:color="auto"/>
            </w:tcBorders>
            <w:shd w:val="clear" w:color="auto" w:fill="auto"/>
            <w:vAlign w:val="center"/>
          </w:tcPr>
          <w:p w14:paraId="3174C217" w14:textId="77777777" w:rsidR="00B247BA" w:rsidRPr="00B247BA" w:rsidRDefault="00B247BA" w:rsidP="00ED3FAF">
            <w:pPr>
              <w:jc w:val="both"/>
              <w:rPr>
                <w:rFonts w:cs="Times New Roman"/>
                <w:color w:val="000000"/>
              </w:rPr>
            </w:pPr>
            <w:r w:rsidRPr="00B247BA">
              <w:rPr>
                <w:rFonts w:cs="Times New Roman"/>
                <w:color w:val="000000"/>
              </w:rPr>
              <w:t>Plugue fêmea 2P+T, tipo universal 20A/250V – para extensão elétrica; cor preta.</w:t>
            </w:r>
          </w:p>
          <w:p w14:paraId="6746B9FB" w14:textId="77777777" w:rsidR="00B247BA" w:rsidRPr="00B247BA" w:rsidRDefault="00B247BA" w:rsidP="00ED3FAF">
            <w:pPr>
              <w:jc w:val="both"/>
              <w:rPr>
                <w:rFonts w:cs="Times New Roman"/>
                <w:color w:val="000000"/>
              </w:rPr>
            </w:pPr>
            <w:r w:rsidRPr="00B247BA">
              <w:rPr>
                <w:rFonts w:cs="Times New Roman"/>
                <w:color w:val="000000"/>
              </w:rPr>
              <w:t>Referência Steck, Tramontina ou equivalente.</w:t>
            </w:r>
          </w:p>
        </w:tc>
        <w:tc>
          <w:tcPr>
            <w:tcW w:w="939" w:type="dxa"/>
            <w:tcBorders>
              <w:top w:val="nil"/>
              <w:left w:val="nil"/>
              <w:bottom w:val="single" w:sz="4" w:space="0" w:color="auto"/>
              <w:right w:val="single" w:sz="4" w:space="0" w:color="auto"/>
            </w:tcBorders>
            <w:shd w:val="clear" w:color="auto" w:fill="auto"/>
            <w:vAlign w:val="center"/>
          </w:tcPr>
          <w:p w14:paraId="1F59B2EB" w14:textId="77777777" w:rsidR="00B247BA" w:rsidRPr="00B247BA" w:rsidRDefault="00B247BA" w:rsidP="00ED3FAF">
            <w:pPr>
              <w:jc w:val="center"/>
              <w:rPr>
                <w:rFonts w:cs="Times New Roman"/>
                <w:color w:val="000000"/>
              </w:rPr>
            </w:pPr>
            <w:r w:rsidRPr="00B247BA">
              <w:rPr>
                <w:rFonts w:cs="Times New Roman"/>
                <w:color w:val="000000" w:themeColor="text1"/>
              </w:rPr>
              <w:t>50</w:t>
            </w:r>
          </w:p>
        </w:tc>
        <w:tc>
          <w:tcPr>
            <w:tcW w:w="941" w:type="dxa"/>
            <w:tcBorders>
              <w:top w:val="nil"/>
              <w:left w:val="nil"/>
              <w:bottom w:val="single" w:sz="4" w:space="0" w:color="auto"/>
              <w:right w:val="single" w:sz="4" w:space="0" w:color="auto"/>
            </w:tcBorders>
            <w:shd w:val="clear" w:color="auto" w:fill="auto"/>
            <w:vAlign w:val="center"/>
          </w:tcPr>
          <w:p w14:paraId="4F31A7F4"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180D999A" w14:textId="77777777" w:rsidTr="00ED3FAF">
        <w:trPr>
          <w:trHeight w:val="588"/>
        </w:trPr>
        <w:tc>
          <w:tcPr>
            <w:tcW w:w="961" w:type="dxa"/>
            <w:tcBorders>
              <w:top w:val="nil"/>
              <w:left w:val="single" w:sz="4" w:space="0" w:color="auto"/>
              <w:bottom w:val="single" w:sz="4" w:space="0" w:color="auto"/>
              <w:right w:val="single" w:sz="4" w:space="0" w:color="auto"/>
            </w:tcBorders>
            <w:shd w:val="clear" w:color="auto" w:fill="auto"/>
            <w:vAlign w:val="center"/>
          </w:tcPr>
          <w:p w14:paraId="41B11A5F" w14:textId="77777777" w:rsidR="00B247BA" w:rsidRPr="00B247BA" w:rsidRDefault="00B247BA" w:rsidP="00ED3FAF">
            <w:pPr>
              <w:jc w:val="center"/>
              <w:rPr>
                <w:rFonts w:cs="Times New Roman"/>
                <w:color w:val="000000"/>
              </w:rPr>
            </w:pPr>
            <w:r w:rsidRPr="00B247BA">
              <w:rPr>
                <w:rFonts w:cs="Times New Roman"/>
                <w:color w:val="000000"/>
              </w:rPr>
              <w:t>4</w:t>
            </w:r>
          </w:p>
        </w:tc>
        <w:tc>
          <w:tcPr>
            <w:tcW w:w="6859" w:type="dxa"/>
            <w:tcBorders>
              <w:top w:val="nil"/>
              <w:left w:val="nil"/>
              <w:bottom w:val="single" w:sz="4" w:space="0" w:color="auto"/>
              <w:right w:val="single" w:sz="4" w:space="0" w:color="auto"/>
            </w:tcBorders>
            <w:shd w:val="clear" w:color="auto" w:fill="auto"/>
            <w:vAlign w:val="center"/>
          </w:tcPr>
          <w:p w14:paraId="424D8F8B" w14:textId="77777777" w:rsidR="00B247BA" w:rsidRPr="00B247BA" w:rsidRDefault="00B247BA" w:rsidP="00ED3FAF">
            <w:pPr>
              <w:jc w:val="both"/>
              <w:rPr>
                <w:rFonts w:cs="Times New Roman"/>
                <w:color w:val="000000"/>
              </w:rPr>
            </w:pPr>
            <w:r w:rsidRPr="00B247BA">
              <w:rPr>
                <w:rFonts w:cs="Times New Roman"/>
                <w:color w:val="000000"/>
              </w:rPr>
              <w:t>Filtro de linha com no mínimo 4 tomadas 2P+T, 3 cabos de no mínimo 3,0 metros, espaçamento mínimo de 1cm entre os plugues, cabo com seção mínima 3x 0,75mm, fabricado em conformidade com a norma NBR 14136.</w:t>
            </w:r>
          </w:p>
          <w:p w14:paraId="3488A9F4" w14:textId="77777777" w:rsidR="00B247BA" w:rsidRPr="00B247BA" w:rsidRDefault="00B247BA" w:rsidP="00ED3FAF">
            <w:pPr>
              <w:jc w:val="both"/>
              <w:rPr>
                <w:rFonts w:cs="Times New Roman"/>
                <w:color w:val="000000"/>
              </w:rPr>
            </w:pPr>
            <w:r w:rsidRPr="00B247BA">
              <w:rPr>
                <w:rFonts w:cs="Times New Roman"/>
                <w:color w:val="000000"/>
              </w:rPr>
              <w:t>Referências: Marca SMS, Modelo 62329.</w:t>
            </w:r>
          </w:p>
        </w:tc>
        <w:tc>
          <w:tcPr>
            <w:tcW w:w="939" w:type="dxa"/>
            <w:tcBorders>
              <w:top w:val="nil"/>
              <w:left w:val="nil"/>
              <w:bottom w:val="single" w:sz="4" w:space="0" w:color="auto"/>
              <w:right w:val="single" w:sz="4" w:space="0" w:color="auto"/>
            </w:tcBorders>
            <w:shd w:val="clear" w:color="auto" w:fill="auto"/>
            <w:vAlign w:val="center"/>
          </w:tcPr>
          <w:p w14:paraId="79ECC30A" w14:textId="77777777" w:rsidR="00B247BA" w:rsidRPr="00B247BA" w:rsidRDefault="00B247BA" w:rsidP="00ED3FAF">
            <w:pPr>
              <w:jc w:val="center"/>
              <w:rPr>
                <w:rFonts w:cs="Times New Roman"/>
                <w:color w:val="000000"/>
              </w:rPr>
            </w:pPr>
            <w:r w:rsidRPr="00B247BA">
              <w:rPr>
                <w:rFonts w:cs="Times New Roman"/>
                <w:color w:val="000000"/>
              </w:rPr>
              <w:t>50</w:t>
            </w:r>
          </w:p>
        </w:tc>
        <w:tc>
          <w:tcPr>
            <w:tcW w:w="941" w:type="dxa"/>
            <w:tcBorders>
              <w:top w:val="nil"/>
              <w:left w:val="nil"/>
              <w:bottom w:val="single" w:sz="4" w:space="0" w:color="auto"/>
              <w:right w:val="single" w:sz="4" w:space="0" w:color="auto"/>
            </w:tcBorders>
            <w:shd w:val="clear" w:color="auto" w:fill="auto"/>
            <w:vAlign w:val="center"/>
          </w:tcPr>
          <w:p w14:paraId="0B0348D4"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32BA0656" w14:textId="77777777" w:rsidTr="00ED3FAF">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CCA5F58" w14:textId="77777777" w:rsidR="00B247BA" w:rsidRPr="00B247BA" w:rsidRDefault="00B247BA" w:rsidP="00ED3FAF">
            <w:pPr>
              <w:jc w:val="center"/>
              <w:rPr>
                <w:rFonts w:cs="Times New Roman"/>
                <w:color w:val="000000"/>
              </w:rPr>
            </w:pPr>
            <w:r w:rsidRPr="00B247BA">
              <w:rPr>
                <w:rFonts w:cs="Times New Roman"/>
                <w:color w:val="000000" w:themeColor="text1"/>
              </w:rPr>
              <w:t>5</w:t>
            </w:r>
          </w:p>
        </w:tc>
        <w:tc>
          <w:tcPr>
            <w:tcW w:w="6859" w:type="dxa"/>
            <w:tcBorders>
              <w:top w:val="single" w:sz="4" w:space="0" w:color="auto"/>
              <w:left w:val="nil"/>
              <w:bottom w:val="single" w:sz="4" w:space="0" w:color="auto"/>
              <w:right w:val="single" w:sz="4" w:space="0" w:color="auto"/>
            </w:tcBorders>
            <w:shd w:val="clear" w:color="auto" w:fill="auto"/>
            <w:vAlign w:val="center"/>
          </w:tcPr>
          <w:p w14:paraId="5AB887DC" w14:textId="77777777" w:rsidR="00B247BA" w:rsidRPr="00B247BA" w:rsidRDefault="00B247BA" w:rsidP="00ED3FAF">
            <w:pPr>
              <w:jc w:val="both"/>
              <w:rPr>
                <w:rFonts w:cs="Times New Roman"/>
                <w:color w:val="000000"/>
              </w:rPr>
            </w:pPr>
            <w:r w:rsidRPr="00B247BA">
              <w:rPr>
                <w:rFonts w:eastAsia="Times New Roman" w:cs="Times New Roman"/>
                <w:color w:val="000000"/>
                <w:kern w:val="0"/>
                <w:lang w:eastAsia="pt-BR" w:bidi="ar-SA"/>
              </w:rPr>
              <w:t xml:space="preserve">Módulo Conector fêmea RJ-45 modular, 8 vias, </w:t>
            </w:r>
            <w:r w:rsidRPr="00B247BA">
              <w:rPr>
                <w:rFonts w:eastAsia="Times New Roman" w:cs="Times New Roman"/>
                <w:color w:val="000000"/>
                <w:kern w:val="0"/>
                <w:u w:val="single"/>
                <w:lang w:eastAsia="pt-BR" w:bidi="ar-SA"/>
              </w:rPr>
              <w:t>Categoria 6</w:t>
            </w:r>
            <w:r w:rsidRPr="00B247BA">
              <w:rPr>
                <w:rFonts w:eastAsia="Times New Roman" w:cs="Times New Roman"/>
                <w:color w:val="000000"/>
                <w:kern w:val="0"/>
                <w:lang w:eastAsia="pt-BR" w:bidi="ar-SA"/>
              </w:rPr>
              <w:t xml:space="preserve">, para utilização em placas de fabricante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Eletric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Referência PRM47781 –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7440FB67" w14:textId="77777777" w:rsidR="00B247BA" w:rsidRPr="00B247BA" w:rsidRDefault="00B247BA" w:rsidP="00ED3FAF">
            <w:pPr>
              <w:jc w:val="center"/>
              <w:rPr>
                <w:rFonts w:cs="Times New Roman"/>
                <w:color w:val="000000"/>
              </w:rPr>
            </w:pPr>
            <w:r w:rsidRPr="00B247BA">
              <w:rPr>
                <w:rFonts w:cs="Times New Roman"/>
                <w:color w:val="000000"/>
              </w:rPr>
              <w:t>20</w:t>
            </w:r>
          </w:p>
        </w:tc>
        <w:tc>
          <w:tcPr>
            <w:tcW w:w="941" w:type="dxa"/>
            <w:tcBorders>
              <w:top w:val="single" w:sz="4" w:space="0" w:color="auto"/>
              <w:left w:val="nil"/>
              <w:bottom w:val="single" w:sz="4" w:space="0" w:color="auto"/>
              <w:right w:val="single" w:sz="4" w:space="0" w:color="auto"/>
            </w:tcBorders>
            <w:shd w:val="clear" w:color="auto" w:fill="auto"/>
            <w:vAlign w:val="center"/>
          </w:tcPr>
          <w:p w14:paraId="7BF9A19D"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3EF4D63A" w14:textId="77777777" w:rsidTr="00ED3FAF">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591E64A" w14:textId="77777777" w:rsidR="00B247BA" w:rsidRPr="00B247BA" w:rsidRDefault="00B247BA" w:rsidP="00ED3FAF">
            <w:pPr>
              <w:jc w:val="center"/>
              <w:rPr>
                <w:rFonts w:cs="Times New Roman"/>
                <w:color w:val="000000"/>
              </w:rPr>
            </w:pPr>
            <w:r w:rsidRPr="00B247BA">
              <w:rPr>
                <w:rFonts w:cs="Times New Roman"/>
                <w:color w:val="000000" w:themeColor="text1"/>
              </w:rPr>
              <w:t>6</w:t>
            </w:r>
          </w:p>
        </w:tc>
        <w:tc>
          <w:tcPr>
            <w:tcW w:w="6859" w:type="dxa"/>
            <w:tcBorders>
              <w:top w:val="single" w:sz="4" w:space="0" w:color="auto"/>
              <w:left w:val="nil"/>
              <w:bottom w:val="single" w:sz="4" w:space="0" w:color="auto"/>
              <w:right w:val="single" w:sz="4" w:space="0" w:color="auto"/>
            </w:tcBorders>
            <w:shd w:val="clear" w:color="auto" w:fill="auto"/>
            <w:vAlign w:val="center"/>
          </w:tcPr>
          <w:p w14:paraId="693C5E93"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 xml:space="preserve">Placa 4”x 2” com 1 posto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PRM44211–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4C05285C" w14:textId="77777777" w:rsidR="00B247BA" w:rsidRPr="00B247BA" w:rsidRDefault="00B247BA" w:rsidP="00ED3FAF">
            <w:pPr>
              <w:jc w:val="center"/>
              <w:rPr>
                <w:rFonts w:cs="Times New Roman"/>
                <w:color w:val="000000"/>
              </w:rPr>
            </w:pPr>
            <w:r w:rsidRPr="00B247BA">
              <w:rPr>
                <w:rFonts w:cs="Times New Roman"/>
                <w:color w:val="000000" w:themeColor="text1"/>
              </w:rPr>
              <w:t>30</w:t>
            </w:r>
          </w:p>
        </w:tc>
        <w:tc>
          <w:tcPr>
            <w:tcW w:w="941" w:type="dxa"/>
            <w:tcBorders>
              <w:top w:val="single" w:sz="4" w:space="0" w:color="auto"/>
              <w:left w:val="nil"/>
              <w:bottom w:val="single" w:sz="4" w:space="0" w:color="auto"/>
              <w:right w:val="single" w:sz="4" w:space="0" w:color="auto"/>
            </w:tcBorders>
            <w:shd w:val="clear" w:color="auto" w:fill="auto"/>
            <w:vAlign w:val="center"/>
          </w:tcPr>
          <w:p w14:paraId="7CEA2E08"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tr w:rsidR="00B247BA" w:rsidRPr="00B247BA" w14:paraId="504A2EBE" w14:textId="77777777" w:rsidTr="00ED3FAF">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1CB4982" w14:textId="77777777" w:rsidR="00B247BA" w:rsidRPr="00B247BA" w:rsidRDefault="00B247BA" w:rsidP="00ED3FAF">
            <w:pPr>
              <w:jc w:val="center"/>
              <w:rPr>
                <w:rFonts w:cs="Times New Roman"/>
                <w:color w:val="000000"/>
              </w:rPr>
            </w:pPr>
            <w:r w:rsidRPr="00B247BA">
              <w:rPr>
                <w:rFonts w:cs="Times New Roman"/>
                <w:color w:val="000000" w:themeColor="text1"/>
              </w:rPr>
              <w:t>7</w:t>
            </w:r>
          </w:p>
        </w:tc>
        <w:tc>
          <w:tcPr>
            <w:tcW w:w="6859" w:type="dxa"/>
            <w:tcBorders>
              <w:top w:val="single" w:sz="4" w:space="0" w:color="auto"/>
              <w:left w:val="nil"/>
              <w:bottom w:val="single" w:sz="4" w:space="0" w:color="auto"/>
              <w:right w:val="single" w:sz="4" w:space="0" w:color="auto"/>
            </w:tcBorders>
            <w:shd w:val="clear" w:color="auto" w:fill="auto"/>
            <w:vAlign w:val="center"/>
          </w:tcPr>
          <w:p w14:paraId="7ECFE347" w14:textId="77777777" w:rsidR="00B247BA" w:rsidRPr="00B247BA" w:rsidRDefault="00B247BA" w:rsidP="00ED3FAF">
            <w:pPr>
              <w:jc w:val="both"/>
              <w:rPr>
                <w:rFonts w:cs="Times New Roman"/>
                <w:color w:val="000000"/>
              </w:rPr>
            </w:pPr>
            <w:r w:rsidRPr="00B247BA">
              <w:rPr>
                <w:rFonts w:eastAsia="Times New Roman" w:cs="Times New Roman"/>
                <w:color w:val="000000"/>
                <w:kern w:val="0"/>
                <w:lang w:eastAsia="pt-BR" w:bidi="ar-SA"/>
              </w:rPr>
              <w:t xml:space="preserve">Placa 4”x 2” com 2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PRM44221–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084F1FF2" w14:textId="77777777" w:rsidR="00B247BA" w:rsidRPr="00B247BA" w:rsidRDefault="00B247BA" w:rsidP="00ED3FAF">
            <w:pPr>
              <w:jc w:val="center"/>
              <w:rPr>
                <w:rFonts w:cs="Times New Roman"/>
                <w:color w:val="000000"/>
              </w:rPr>
            </w:pPr>
            <w:r w:rsidRPr="00B247BA">
              <w:rPr>
                <w:rFonts w:cs="Times New Roman"/>
                <w:color w:val="000000" w:themeColor="text1"/>
              </w:rPr>
              <w:t>30</w:t>
            </w:r>
          </w:p>
        </w:tc>
        <w:tc>
          <w:tcPr>
            <w:tcW w:w="941" w:type="dxa"/>
            <w:tcBorders>
              <w:top w:val="single" w:sz="4" w:space="0" w:color="auto"/>
              <w:left w:val="nil"/>
              <w:bottom w:val="single" w:sz="4" w:space="0" w:color="auto"/>
              <w:right w:val="single" w:sz="4" w:space="0" w:color="auto"/>
            </w:tcBorders>
            <w:shd w:val="clear" w:color="auto" w:fill="auto"/>
            <w:vAlign w:val="center"/>
          </w:tcPr>
          <w:p w14:paraId="5E8931D9"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tr w:rsidR="00B247BA" w:rsidRPr="00B247BA" w14:paraId="1D616A68" w14:textId="77777777" w:rsidTr="00ED3FAF">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8F011DB" w14:textId="77777777" w:rsidR="00B247BA" w:rsidRPr="00B247BA" w:rsidRDefault="00B247BA" w:rsidP="00ED3FAF">
            <w:pPr>
              <w:jc w:val="center"/>
              <w:rPr>
                <w:rFonts w:cs="Times New Roman"/>
                <w:color w:val="000000"/>
              </w:rPr>
            </w:pPr>
            <w:r w:rsidRPr="00B247BA">
              <w:rPr>
                <w:rFonts w:cs="Times New Roman"/>
                <w:color w:val="000000" w:themeColor="text1"/>
              </w:rPr>
              <w:t>8</w:t>
            </w:r>
          </w:p>
        </w:tc>
        <w:tc>
          <w:tcPr>
            <w:tcW w:w="6859" w:type="dxa"/>
            <w:tcBorders>
              <w:top w:val="single" w:sz="4" w:space="0" w:color="auto"/>
              <w:left w:val="nil"/>
              <w:bottom w:val="single" w:sz="4" w:space="0" w:color="auto"/>
              <w:right w:val="single" w:sz="4" w:space="0" w:color="auto"/>
            </w:tcBorders>
            <w:shd w:val="clear" w:color="auto" w:fill="auto"/>
            <w:vAlign w:val="center"/>
          </w:tcPr>
          <w:p w14:paraId="3CE9C870" w14:textId="77777777" w:rsidR="00B247BA" w:rsidRPr="00B247BA" w:rsidRDefault="00B247BA" w:rsidP="00ED3FAF">
            <w:pPr>
              <w:jc w:val="both"/>
              <w:rPr>
                <w:rFonts w:cs="Times New Roman"/>
                <w:color w:val="000000"/>
              </w:rPr>
            </w:pPr>
            <w:r w:rsidRPr="00B247BA">
              <w:rPr>
                <w:rFonts w:eastAsia="Times New Roman" w:cs="Times New Roman"/>
                <w:color w:val="000000"/>
                <w:kern w:val="0"/>
                <w:lang w:eastAsia="pt-BR" w:bidi="ar-SA"/>
              </w:rPr>
              <w:t xml:space="preserve">Suporte 4”x 2” com 3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PRM49423– conforme padrão do edifício</w:t>
            </w:r>
          </w:p>
        </w:tc>
        <w:tc>
          <w:tcPr>
            <w:tcW w:w="939" w:type="dxa"/>
            <w:tcBorders>
              <w:top w:val="single" w:sz="4" w:space="0" w:color="auto"/>
              <w:left w:val="nil"/>
              <w:bottom w:val="single" w:sz="4" w:space="0" w:color="auto"/>
              <w:right w:val="single" w:sz="4" w:space="0" w:color="auto"/>
            </w:tcBorders>
            <w:shd w:val="clear" w:color="auto" w:fill="auto"/>
            <w:vAlign w:val="center"/>
          </w:tcPr>
          <w:p w14:paraId="6FBB4E45" w14:textId="77777777" w:rsidR="00B247BA" w:rsidRPr="00B247BA" w:rsidRDefault="00B247BA" w:rsidP="00ED3FAF">
            <w:pPr>
              <w:jc w:val="center"/>
              <w:rPr>
                <w:rFonts w:cs="Times New Roman"/>
                <w:color w:val="000000"/>
              </w:rPr>
            </w:pPr>
            <w:r w:rsidRPr="00B247BA">
              <w:rPr>
                <w:rFonts w:cs="Times New Roman"/>
                <w:color w:val="000000" w:themeColor="text1"/>
              </w:rPr>
              <w:t>60</w:t>
            </w:r>
          </w:p>
        </w:tc>
        <w:tc>
          <w:tcPr>
            <w:tcW w:w="941" w:type="dxa"/>
            <w:tcBorders>
              <w:top w:val="single" w:sz="4" w:space="0" w:color="auto"/>
              <w:left w:val="nil"/>
              <w:bottom w:val="single" w:sz="4" w:space="0" w:color="auto"/>
              <w:right w:val="single" w:sz="4" w:space="0" w:color="auto"/>
            </w:tcBorders>
            <w:shd w:val="clear" w:color="auto" w:fill="auto"/>
            <w:vAlign w:val="center"/>
          </w:tcPr>
          <w:p w14:paraId="7FB6A83F"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tr w:rsidR="00B247BA" w:rsidRPr="00B247BA" w14:paraId="627D9101" w14:textId="77777777" w:rsidTr="00ED3FAF">
        <w:trPr>
          <w:trHeight w:val="822"/>
        </w:trPr>
        <w:tc>
          <w:tcPr>
            <w:tcW w:w="961" w:type="dxa"/>
            <w:tcBorders>
              <w:top w:val="nil"/>
              <w:left w:val="single" w:sz="4" w:space="0" w:color="auto"/>
              <w:bottom w:val="single" w:sz="4" w:space="0" w:color="auto"/>
              <w:right w:val="single" w:sz="4" w:space="0" w:color="auto"/>
            </w:tcBorders>
            <w:shd w:val="clear" w:color="auto" w:fill="auto"/>
            <w:vAlign w:val="center"/>
          </w:tcPr>
          <w:p w14:paraId="3D3BD273" w14:textId="77777777" w:rsidR="00B247BA" w:rsidRPr="00B247BA" w:rsidRDefault="00B247BA" w:rsidP="00ED3FAF">
            <w:pPr>
              <w:jc w:val="center"/>
              <w:rPr>
                <w:rFonts w:cs="Times New Roman"/>
                <w:color w:val="000000"/>
              </w:rPr>
            </w:pPr>
            <w:r w:rsidRPr="00B247BA">
              <w:rPr>
                <w:rFonts w:cs="Times New Roman"/>
                <w:color w:val="000000" w:themeColor="text1"/>
              </w:rPr>
              <w:t>9</w:t>
            </w:r>
          </w:p>
        </w:tc>
        <w:tc>
          <w:tcPr>
            <w:tcW w:w="6859" w:type="dxa"/>
            <w:tcBorders>
              <w:top w:val="nil"/>
              <w:left w:val="nil"/>
              <w:bottom w:val="single" w:sz="4" w:space="0" w:color="auto"/>
              <w:right w:val="single" w:sz="4" w:space="0" w:color="auto"/>
            </w:tcBorders>
            <w:shd w:val="clear" w:color="auto" w:fill="auto"/>
            <w:vAlign w:val="center"/>
          </w:tcPr>
          <w:p w14:paraId="3B05683C" w14:textId="77777777" w:rsidR="00B247BA" w:rsidRPr="00B247BA" w:rsidRDefault="00B247BA" w:rsidP="00ED3FAF">
            <w:pPr>
              <w:jc w:val="both"/>
              <w:rPr>
                <w:rFonts w:cs="Times New Roman"/>
                <w:color w:val="000000"/>
              </w:rPr>
            </w:pPr>
            <w:r w:rsidRPr="00B247BA">
              <w:rPr>
                <w:rFonts w:cs="Times New Roman"/>
                <w:color w:val="000000" w:themeColor="text1"/>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939" w:type="dxa"/>
            <w:tcBorders>
              <w:top w:val="nil"/>
              <w:left w:val="nil"/>
              <w:bottom w:val="single" w:sz="4" w:space="0" w:color="auto"/>
              <w:right w:val="single" w:sz="4" w:space="0" w:color="auto"/>
            </w:tcBorders>
            <w:shd w:val="clear" w:color="auto" w:fill="auto"/>
            <w:vAlign w:val="center"/>
          </w:tcPr>
          <w:p w14:paraId="597C9332" w14:textId="77777777" w:rsidR="00B247BA" w:rsidRPr="00B247BA" w:rsidRDefault="00B247BA" w:rsidP="00ED3FAF">
            <w:pPr>
              <w:jc w:val="center"/>
              <w:rPr>
                <w:rFonts w:cs="Times New Roman"/>
                <w:color w:val="000000"/>
              </w:rPr>
            </w:pPr>
            <w:r w:rsidRPr="00B247BA">
              <w:rPr>
                <w:rFonts w:cs="Times New Roman"/>
                <w:color w:val="000000" w:themeColor="text1"/>
              </w:rPr>
              <w:t>50</w:t>
            </w:r>
          </w:p>
        </w:tc>
        <w:tc>
          <w:tcPr>
            <w:tcW w:w="941" w:type="dxa"/>
            <w:tcBorders>
              <w:top w:val="nil"/>
              <w:left w:val="nil"/>
              <w:bottom w:val="single" w:sz="4" w:space="0" w:color="auto"/>
              <w:right w:val="single" w:sz="4" w:space="0" w:color="auto"/>
            </w:tcBorders>
            <w:shd w:val="clear" w:color="auto" w:fill="auto"/>
            <w:vAlign w:val="center"/>
          </w:tcPr>
          <w:p w14:paraId="1B27D75B"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tr w:rsidR="00B247BA" w:rsidRPr="00B247BA" w14:paraId="66C2718A" w14:textId="77777777" w:rsidTr="00ED3FAF">
        <w:trPr>
          <w:trHeight w:val="82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630B021" w14:textId="77777777" w:rsidR="00B247BA" w:rsidRPr="00B247BA" w:rsidRDefault="00B247BA" w:rsidP="00ED3FAF">
            <w:pPr>
              <w:jc w:val="center"/>
              <w:rPr>
                <w:rFonts w:cs="Times New Roman"/>
                <w:color w:val="000000"/>
              </w:rPr>
            </w:pPr>
            <w:r w:rsidRPr="00B247BA">
              <w:rPr>
                <w:rFonts w:cs="Times New Roman"/>
                <w:color w:val="000000" w:themeColor="text1"/>
              </w:rPr>
              <w:t>10</w:t>
            </w:r>
          </w:p>
        </w:tc>
        <w:tc>
          <w:tcPr>
            <w:tcW w:w="6859" w:type="dxa"/>
            <w:tcBorders>
              <w:top w:val="single" w:sz="4" w:space="0" w:color="auto"/>
              <w:left w:val="nil"/>
              <w:bottom w:val="single" w:sz="4" w:space="0" w:color="auto"/>
              <w:right w:val="single" w:sz="4" w:space="0" w:color="auto"/>
            </w:tcBorders>
            <w:shd w:val="clear" w:color="auto" w:fill="auto"/>
            <w:vAlign w:val="center"/>
          </w:tcPr>
          <w:p w14:paraId="14E19086" w14:textId="77777777" w:rsidR="00B247BA" w:rsidRPr="00B247BA" w:rsidRDefault="00B247BA" w:rsidP="00ED3FAF">
            <w:pPr>
              <w:jc w:val="both"/>
              <w:rPr>
                <w:rFonts w:cs="Times New Roman"/>
                <w:color w:val="000000"/>
              </w:rPr>
            </w:pPr>
            <w:r w:rsidRPr="00B247BA">
              <w:rPr>
                <w:rFonts w:cs="Times New Roman"/>
                <w:color w:val="000000" w:themeColor="text1"/>
              </w:rPr>
              <w:t xml:space="preserve">Lâmpada LED de bulbo mínimo 8W (mínimo de 800 lumens), tensão de 220V, temperatura de cor entre 2700K e 3500K (amarela), de base E27, fluxo luminoso mínimo de 800lm com vida útil aproximada de </w:t>
            </w:r>
            <w:r w:rsidRPr="00B247BA">
              <w:rPr>
                <w:rFonts w:cs="Times New Roman"/>
                <w:color w:val="000000" w:themeColor="text1"/>
              </w:rPr>
              <w:lastRenderedPageBreak/>
              <w:t xml:space="preserve">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939" w:type="dxa"/>
            <w:tcBorders>
              <w:top w:val="single" w:sz="4" w:space="0" w:color="auto"/>
              <w:left w:val="nil"/>
              <w:bottom w:val="single" w:sz="4" w:space="0" w:color="auto"/>
              <w:right w:val="single" w:sz="4" w:space="0" w:color="auto"/>
            </w:tcBorders>
            <w:shd w:val="clear" w:color="auto" w:fill="auto"/>
            <w:vAlign w:val="center"/>
          </w:tcPr>
          <w:p w14:paraId="2C721070" w14:textId="77777777" w:rsidR="00B247BA" w:rsidRPr="00B247BA" w:rsidRDefault="00B247BA" w:rsidP="00ED3FAF">
            <w:pPr>
              <w:jc w:val="center"/>
              <w:rPr>
                <w:rFonts w:cs="Times New Roman"/>
                <w:color w:val="000000"/>
              </w:rPr>
            </w:pPr>
            <w:r w:rsidRPr="00B247BA">
              <w:rPr>
                <w:rFonts w:cs="Times New Roman"/>
                <w:color w:val="000000" w:themeColor="text1"/>
              </w:rPr>
              <w:lastRenderedPageBreak/>
              <w:t>30</w:t>
            </w:r>
          </w:p>
        </w:tc>
        <w:tc>
          <w:tcPr>
            <w:tcW w:w="941" w:type="dxa"/>
            <w:tcBorders>
              <w:top w:val="single" w:sz="4" w:space="0" w:color="auto"/>
              <w:left w:val="nil"/>
              <w:bottom w:val="single" w:sz="4" w:space="0" w:color="auto"/>
              <w:right w:val="single" w:sz="4" w:space="0" w:color="auto"/>
            </w:tcBorders>
            <w:shd w:val="clear" w:color="auto" w:fill="auto"/>
            <w:vAlign w:val="center"/>
          </w:tcPr>
          <w:p w14:paraId="2EED7586"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bookmarkEnd w:id="1"/>
    </w:tbl>
    <w:p w14:paraId="4C8AAF7F" w14:textId="77777777" w:rsidR="00B247BA" w:rsidRPr="00B247BA" w:rsidRDefault="00B247BA" w:rsidP="00B247BA">
      <w:pPr>
        <w:jc w:val="both"/>
        <w:rPr>
          <w:rFonts w:cs="Times New Roman"/>
          <w:color w:val="000000"/>
        </w:rPr>
      </w:pPr>
    </w:p>
    <w:p w14:paraId="7F7B7858" w14:textId="77777777" w:rsidR="00B247BA" w:rsidRPr="00B247BA" w:rsidRDefault="00B247BA" w:rsidP="006727A9">
      <w:pPr>
        <w:numPr>
          <w:ilvl w:val="2"/>
          <w:numId w:val="133"/>
        </w:numPr>
        <w:autoSpaceDN w:val="0"/>
        <w:spacing w:before="57" w:after="57" w:line="360" w:lineRule="auto"/>
        <w:jc w:val="both"/>
        <w:rPr>
          <w:rFonts w:cs="Times New Roman"/>
          <w:lang w:eastAsia="hi-IN"/>
        </w:rPr>
      </w:pPr>
      <w:r w:rsidRPr="00B247BA">
        <w:rPr>
          <w:rFonts w:cs="Times New Roman"/>
          <w:lang w:eastAsia="hi-IN"/>
        </w:rPr>
        <w:t>Item específico - Materiais diversos para melhorias em sistemas prediais</w:t>
      </w:r>
    </w:p>
    <w:p w14:paraId="3EC4C6AC" w14:textId="77777777" w:rsidR="00B247BA" w:rsidRPr="00B247BA" w:rsidRDefault="00B247BA" w:rsidP="006727A9">
      <w:pPr>
        <w:numPr>
          <w:ilvl w:val="3"/>
          <w:numId w:val="133"/>
        </w:numPr>
        <w:autoSpaceDN w:val="0"/>
        <w:spacing w:before="57" w:after="57" w:line="360" w:lineRule="auto"/>
        <w:jc w:val="both"/>
        <w:rPr>
          <w:rFonts w:cs="Times New Roman"/>
          <w:lang w:eastAsia="hi-IN"/>
        </w:rPr>
      </w:pPr>
      <w:r w:rsidRPr="00B247BA">
        <w:rPr>
          <w:rFonts w:cs="Times New Roman"/>
          <w:lang w:eastAsia="hi-IN"/>
        </w:rPr>
        <w:t>Os itens relacionados a seguir serão adquiridos individualmente (sem constituírem um Lote). Tal medida se justifica por se tratar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grandes diferenças de valores entre os itens que compõe um determinado lote.</w:t>
      </w:r>
    </w:p>
    <w:p w14:paraId="1E069452" w14:textId="77777777" w:rsidR="00B247BA" w:rsidRPr="00B247BA" w:rsidRDefault="00B247BA" w:rsidP="00B247BA">
      <w:pPr>
        <w:spacing w:before="57" w:after="57" w:line="360" w:lineRule="auto"/>
        <w:jc w:val="both"/>
        <w:rPr>
          <w:rFonts w:cs="Times New Roman"/>
          <w:lang w:eastAsia="hi-IN"/>
        </w:rPr>
      </w:pPr>
    </w:p>
    <w:tbl>
      <w:tblPr>
        <w:tblW w:w="9628" w:type="dxa"/>
        <w:tblLook w:val="04A0" w:firstRow="1" w:lastRow="0" w:firstColumn="1" w:lastColumn="0" w:noHBand="0" w:noVBand="1"/>
      </w:tblPr>
      <w:tblGrid>
        <w:gridCol w:w="715"/>
        <w:gridCol w:w="6732"/>
        <w:gridCol w:w="1239"/>
        <w:gridCol w:w="942"/>
      </w:tblGrid>
      <w:tr w:rsidR="00B247BA" w:rsidRPr="00B247BA" w14:paraId="5797FE40" w14:textId="77777777" w:rsidTr="00ED3FAF">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CCCCCC"/>
            <w:vAlign w:val="center"/>
          </w:tcPr>
          <w:p w14:paraId="7D74CD7A" w14:textId="77777777" w:rsidR="00B247BA" w:rsidRPr="00B247BA" w:rsidRDefault="00B247BA" w:rsidP="00ED3FAF">
            <w:pPr>
              <w:jc w:val="center"/>
              <w:rPr>
                <w:rFonts w:eastAsia="Times New Roman" w:cs="Times New Roman"/>
                <w:b/>
                <w:bCs/>
                <w:color w:val="000000" w:themeColor="text1"/>
                <w:lang w:eastAsia="pt-BR" w:bidi="ar-SA"/>
              </w:rPr>
            </w:pPr>
            <w:r w:rsidRPr="00B247BA">
              <w:rPr>
                <w:rFonts w:eastAsia="Times New Roman" w:cs="Times New Roman"/>
                <w:b/>
                <w:bCs/>
                <w:color w:val="000000" w:themeColor="text1"/>
                <w:lang w:eastAsia="pt-BR" w:bidi="ar-SA"/>
              </w:rPr>
              <w:t>Item</w:t>
            </w:r>
          </w:p>
        </w:tc>
        <w:tc>
          <w:tcPr>
            <w:tcW w:w="6732" w:type="dxa"/>
            <w:tcBorders>
              <w:top w:val="single" w:sz="4" w:space="0" w:color="auto"/>
              <w:left w:val="nil"/>
              <w:bottom w:val="single" w:sz="4" w:space="0" w:color="auto"/>
              <w:right w:val="single" w:sz="4" w:space="0" w:color="auto"/>
            </w:tcBorders>
            <w:shd w:val="clear" w:color="auto" w:fill="CCCCCC"/>
            <w:vAlign w:val="center"/>
          </w:tcPr>
          <w:p w14:paraId="04FBAA4C" w14:textId="77777777" w:rsidR="00B247BA" w:rsidRPr="00B247BA" w:rsidRDefault="00B247BA" w:rsidP="00ED3FAF">
            <w:pPr>
              <w:jc w:val="center"/>
              <w:rPr>
                <w:rFonts w:eastAsia="Times New Roman" w:cs="Times New Roman"/>
                <w:b/>
                <w:bCs/>
                <w:color w:val="000000" w:themeColor="text1"/>
                <w:lang w:eastAsia="pt-BR" w:bidi="ar-SA"/>
              </w:rPr>
            </w:pPr>
            <w:r w:rsidRPr="00B247BA">
              <w:rPr>
                <w:rFonts w:eastAsia="Times New Roman" w:cs="Times New Roman"/>
                <w:b/>
                <w:bCs/>
                <w:color w:val="000000" w:themeColor="text1"/>
                <w:lang w:eastAsia="pt-BR" w:bidi="ar-SA"/>
              </w:rPr>
              <w:t>ITENS ESPECÍFICOS – MATERIAIS DIVERSOS PARA MELHORIAS EM SISTEMAS PREDIAIS</w:t>
            </w:r>
          </w:p>
        </w:tc>
        <w:tc>
          <w:tcPr>
            <w:tcW w:w="1239" w:type="dxa"/>
            <w:tcBorders>
              <w:top w:val="single" w:sz="4" w:space="0" w:color="auto"/>
              <w:left w:val="nil"/>
              <w:bottom w:val="single" w:sz="4" w:space="0" w:color="auto"/>
              <w:right w:val="single" w:sz="4" w:space="0" w:color="auto"/>
            </w:tcBorders>
            <w:shd w:val="clear" w:color="auto" w:fill="CCCCCC"/>
            <w:vAlign w:val="center"/>
          </w:tcPr>
          <w:p w14:paraId="45C0EB84" w14:textId="77777777" w:rsidR="00B247BA" w:rsidRPr="00B247BA" w:rsidRDefault="00B247BA" w:rsidP="00ED3FAF">
            <w:pPr>
              <w:jc w:val="center"/>
              <w:rPr>
                <w:rFonts w:eastAsia="Times New Roman" w:cs="Times New Roman"/>
                <w:b/>
                <w:bCs/>
                <w:color w:val="000000" w:themeColor="text1"/>
                <w:lang w:eastAsia="pt-BR" w:bidi="ar-SA"/>
              </w:rPr>
            </w:pPr>
            <w:proofErr w:type="spellStart"/>
            <w:r w:rsidRPr="00B247BA">
              <w:rPr>
                <w:rFonts w:eastAsia="Times New Roman" w:cs="Times New Roman"/>
                <w:b/>
                <w:bCs/>
                <w:color w:val="000000" w:themeColor="text1"/>
                <w:lang w:eastAsia="pt-BR" w:bidi="ar-SA"/>
              </w:rPr>
              <w:t>Qtd</w:t>
            </w:r>
            <w:proofErr w:type="spellEnd"/>
          </w:p>
        </w:tc>
        <w:tc>
          <w:tcPr>
            <w:tcW w:w="942" w:type="dxa"/>
            <w:tcBorders>
              <w:top w:val="single" w:sz="4" w:space="0" w:color="auto"/>
              <w:left w:val="nil"/>
              <w:bottom w:val="single" w:sz="4" w:space="0" w:color="auto"/>
              <w:right w:val="single" w:sz="4" w:space="0" w:color="auto"/>
            </w:tcBorders>
            <w:shd w:val="clear" w:color="auto" w:fill="CCCCCC"/>
            <w:vAlign w:val="center"/>
          </w:tcPr>
          <w:p w14:paraId="151812DA" w14:textId="77777777" w:rsidR="00B247BA" w:rsidRPr="00B247BA" w:rsidRDefault="00B247BA" w:rsidP="00ED3FAF">
            <w:pPr>
              <w:jc w:val="center"/>
              <w:rPr>
                <w:rFonts w:eastAsia="Times New Roman" w:cs="Times New Roman"/>
                <w:b/>
                <w:bCs/>
                <w:color w:val="000000" w:themeColor="text1"/>
                <w:lang w:eastAsia="pt-BR" w:bidi="ar-SA"/>
              </w:rPr>
            </w:pPr>
            <w:proofErr w:type="spellStart"/>
            <w:r w:rsidRPr="00B247BA">
              <w:rPr>
                <w:rFonts w:eastAsia="Times New Roman" w:cs="Times New Roman"/>
                <w:b/>
                <w:bCs/>
                <w:color w:val="000000" w:themeColor="text1"/>
                <w:lang w:eastAsia="pt-BR" w:bidi="ar-SA"/>
              </w:rPr>
              <w:t>Und</w:t>
            </w:r>
            <w:proofErr w:type="spellEnd"/>
            <w:r w:rsidRPr="00B247BA">
              <w:rPr>
                <w:rFonts w:eastAsia="Times New Roman" w:cs="Times New Roman"/>
                <w:b/>
                <w:bCs/>
                <w:color w:val="000000" w:themeColor="text1"/>
                <w:lang w:eastAsia="pt-BR" w:bidi="ar-SA"/>
              </w:rPr>
              <w:t>.</w:t>
            </w:r>
          </w:p>
        </w:tc>
      </w:tr>
      <w:tr w:rsidR="00B247BA" w:rsidRPr="00B247BA" w14:paraId="36165B2F"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D01BAE8"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11</w:t>
            </w:r>
          </w:p>
        </w:tc>
        <w:tc>
          <w:tcPr>
            <w:tcW w:w="6732" w:type="dxa"/>
            <w:tcBorders>
              <w:top w:val="single" w:sz="4" w:space="0" w:color="auto"/>
              <w:left w:val="single" w:sz="4" w:space="0" w:color="auto"/>
              <w:bottom w:val="single" w:sz="4" w:space="0" w:color="auto"/>
              <w:right w:val="single" w:sz="4" w:space="0" w:color="auto"/>
            </w:tcBorders>
            <w:shd w:val="clear" w:color="auto" w:fill="auto"/>
            <w:vAlign w:val="center"/>
          </w:tcPr>
          <w:p w14:paraId="466C586E" w14:textId="77777777" w:rsidR="00B247BA" w:rsidRPr="00B247BA" w:rsidRDefault="00B247BA" w:rsidP="00ED3FAF">
            <w:pPr>
              <w:rPr>
                <w:rFonts w:eastAsia="Arial" w:cs="Times New Roman"/>
                <w:highlight w:val="yellow"/>
              </w:rPr>
            </w:pPr>
            <w:r w:rsidRPr="00B247BA">
              <w:rPr>
                <w:rFonts w:cs="Times New Roman"/>
                <w:color w:val="000000"/>
              </w:rPr>
              <w:t>Cabo multipolar tipo PP, 2x0,5MM², 300/500V, antichama, de acordo com a NM 247-5, certificado pelo INMETRO – Rolo com 100m</w:t>
            </w:r>
          </w:p>
        </w:tc>
        <w:tc>
          <w:tcPr>
            <w:tcW w:w="1239" w:type="dxa"/>
            <w:tcBorders>
              <w:top w:val="single" w:sz="4" w:space="0" w:color="auto"/>
              <w:left w:val="nil"/>
              <w:bottom w:val="single" w:sz="4" w:space="0" w:color="auto"/>
              <w:right w:val="single" w:sz="4" w:space="0" w:color="auto"/>
            </w:tcBorders>
            <w:shd w:val="clear" w:color="auto" w:fill="auto"/>
            <w:vAlign w:val="center"/>
          </w:tcPr>
          <w:p w14:paraId="4589616E" w14:textId="77777777" w:rsidR="00B247BA" w:rsidRPr="00B247BA" w:rsidRDefault="00B247BA" w:rsidP="00ED3FAF">
            <w:pPr>
              <w:jc w:val="center"/>
              <w:rPr>
                <w:rFonts w:cs="Times New Roman"/>
                <w:color w:val="000000" w:themeColor="text1"/>
                <w:lang w:eastAsia="pt-BR" w:bidi="ar-SA"/>
              </w:rPr>
            </w:pPr>
            <w:r w:rsidRPr="00B247BA">
              <w:rPr>
                <w:rFonts w:cs="Times New Roman"/>
                <w:color w:val="000000" w:themeColor="text1"/>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426BA143" w14:textId="77777777" w:rsidR="00B247BA" w:rsidRPr="00B247BA" w:rsidRDefault="00B247BA" w:rsidP="00ED3FAF">
            <w:pPr>
              <w:jc w:val="center"/>
              <w:rPr>
                <w:rFonts w:eastAsia="Times New Roman" w:cs="Times New Roman"/>
                <w:color w:val="000000" w:themeColor="text1"/>
                <w:lang w:eastAsia="pt-BR" w:bidi="ar-SA"/>
              </w:rPr>
            </w:pPr>
            <w:proofErr w:type="spellStart"/>
            <w:r w:rsidRPr="00B247BA">
              <w:rPr>
                <w:rFonts w:cs="Times New Roman"/>
                <w:color w:val="000000"/>
              </w:rPr>
              <w:t>Und</w:t>
            </w:r>
            <w:proofErr w:type="spellEnd"/>
          </w:p>
        </w:tc>
      </w:tr>
      <w:tr w:rsidR="00B247BA" w:rsidRPr="00B247BA" w14:paraId="7AC0CC12"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2B4FDBB"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12</w:t>
            </w:r>
          </w:p>
        </w:tc>
        <w:tc>
          <w:tcPr>
            <w:tcW w:w="6732" w:type="dxa"/>
            <w:tcBorders>
              <w:top w:val="nil"/>
              <w:left w:val="single" w:sz="4" w:space="0" w:color="auto"/>
              <w:bottom w:val="single" w:sz="4" w:space="0" w:color="auto"/>
              <w:right w:val="single" w:sz="4" w:space="0" w:color="auto"/>
            </w:tcBorders>
            <w:shd w:val="clear" w:color="auto" w:fill="auto"/>
            <w:vAlign w:val="center"/>
          </w:tcPr>
          <w:p w14:paraId="4476B8BD" w14:textId="77777777" w:rsidR="00B247BA" w:rsidRPr="00B247BA" w:rsidRDefault="00B247BA" w:rsidP="00ED3FAF">
            <w:pPr>
              <w:rPr>
                <w:rFonts w:cs="Times New Roman"/>
                <w:color w:val="000000"/>
              </w:rPr>
            </w:pPr>
            <w:r w:rsidRPr="00B247BA">
              <w:rPr>
                <w:rFonts w:cs="Times New Roman"/>
                <w:color w:val="000000"/>
              </w:rPr>
              <w:t>Cabo multipolar tipo PP, 3x0,5MM², 1kV, antichama, de acordo com a NM 247-5, certificado pelo INMETRO – Rolo com 100m</w:t>
            </w:r>
          </w:p>
        </w:tc>
        <w:tc>
          <w:tcPr>
            <w:tcW w:w="1239" w:type="dxa"/>
            <w:tcBorders>
              <w:top w:val="single" w:sz="4" w:space="0" w:color="auto"/>
              <w:left w:val="nil"/>
              <w:bottom w:val="single" w:sz="4" w:space="0" w:color="auto"/>
              <w:right w:val="single" w:sz="4" w:space="0" w:color="auto"/>
            </w:tcBorders>
            <w:shd w:val="clear" w:color="auto" w:fill="auto"/>
            <w:vAlign w:val="center"/>
          </w:tcPr>
          <w:p w14:paraId="199A0148" w14:textId="77777777" w:rsidR="00B247BA" w:rsidRPr="00B247BA" w:rsidRDefault="00B247BA" w:rsidP="00ED3FAF">
            <w:pPr>
              <w:jc w:val="center"/>
              <w:rPr>
                <w:rFonts w:cs="Times New Roman"/>
                <w:color w:val="000000"/>
              </w:rPr>
            </w:pPr>
            <w:r w:rsidRPr="00B247BA">
              <w:rPr>
                <w:rFonts w:cs="Times New Roman"/>
                <w:color w:val="000000" w:themeColor="text1"/>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442FD9BC" w14:textId="77777777" w:rsidR="00B247BA" w:rsidRPr="00B247BA" w:rsidRDefault="00B247BA" w:rsidP="00ED3FAF">
            <w:pPr>
              <w:jc w:val="center"/>
              <w:rPr>
                <w:rFonts w:cs="Times New Roman"/>
                <w:color w:val="000000"/>
              </w:rPr>
            </w:pPr>
            <w:proofErr w:type="spellStart"/>
            <w:r w:rsidRPr="00B247BA">
              <w:rPr>
                <w:rFonts w:cs="Times New Roman"/>
                <w:color w:val="000000" w:themeColor="text1"/>
              </w:rPr>
              <w:t>Und</w:t>
            </w:r>
            <w:proofErr w:type="spellEnd"/>
          </w:p>
        </w:tc>
      </w:tr>
      <w:tr w:rsidR="00B247BA" w:rsidRPr="00B247BA" w14:paraId="22A0506B"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161D961"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13</w:t>
            </w:r>
          </w:p>
        </w:tc>
        <w:tc>
          <w:tcPr>
            <w:tcW w:w="6732" w:type="dxa"/>
            <w:tcBorders>
              <w:top w:val="nil"/>
              <w:left w:val="single" w:sz="4" w:space="0" w:color="auto"/>
              <w:bottom w:val="single" w:sz="4" w:space="0" w:color="auto"/>
              <w:right w:val="single" w:sz="4" w:space="0" w:color="auto"/>
            </w:tcBorders>
            <w:shd w:val="clear" w:color="auto" w:fill="auto"/>
            <w:vAlign w:val="center"/>
          </w:tcPr>
          <w:p w14:paraId="31DD4E68" w14:textId="77777777" w:rsidR="00B247BA" w:rsidRPr="00B247BA" w:rsidRDefault="00B247BA" w:rsidP="00ED3FAF">
            <w:pPr>
              <w:rPr>
                <w:rFonts w:cs="Times New Roman"/>
                <w:color w:val="000000"/>
              </w:rPr>
            </w:pPr>
            <w:r w:rsidRPr="00B247BA">
              <w:rPr>
                <w:rFonts w:cs="Times New Roman"/>
                <w:color w:val="000000"/>
              </w:rPr>
              <w:t>Cabo multipolar tipo PP, 2x1,0MM², 1kV, antichama, de acordo com a NM 247-5., certificado pelo INMETRO – Rolo com 100m</w:t>
            </w:r>
          </w:p>
        </w:tc>
        <w:tc>
          <w:tcPr>
            <w:tcW w:w="1239" w:type="dxa"/>
            <w:tcBorders>
              <w:top w:val="single" w:sz="4" w:space="0" w:color="auto"/>
              <w:left w:val="nil"/>
              <w:bottom w:val="single" w:sz="4" w:space="0" w:color="auto"/>
              <w:right w:val="single" w:sz="4" w:space="0" w:color="auto"/>
            </w:tcBorders>
            <w:shd w:val="clear" w:color="auto" w:fill="auto"/>
            <w:vAlign w:val="center"/>
          </w:tcPr>
          <w:p w14:paraId="1215C267"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67CF9BFE" w14:textId="77777777" w:rsidR="00B247BA" w:rsidRPr="00B247BA" w:rsidRDefault="00B247BA" w:rsidP="00ED3FAF">
            <w:pPr>
              <w:jc w:val="center"/>
              <w:rPr>
                <w:rFonts w:cs="Times New Roman"/>
                <w:color w:val="000000" w:themeColor="text1"/>
              </w:rPr>
            </w:pPr>
            <w:proofErr w:type="spellStart"/>
            <w:r w:rsidRPr="00B247BA">
              <w:rPr>
                <w:rFonts w:cs="Times New Roman"/>
                <w:color w:val="000000" w:themeColor="text1"/>
              </w:rPr>
              <w:t>Und</w:t>
            </w:r>
            <w:proofErr w:type="spellEnd"/>
          </w:p>
        </w:tc>
      </w:tr>
      <w:tr w:rsidR="00B247BA" w:rsidRPr="00B247BA" w14:paraId="389648A0"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B39D6FC"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14</w:t>
            </w:r>
          </w:p>
        </w:tc>
        <w:tc>
          <w:tcPr>
            <w:tcW w:w="6732" w:type="dxa"/>
            <w:tcBorders>
              <w:top w:val="nil"/>
              <w:left w:val="single" w:sz="4" w:space="0" w:color="auto"/>
              <w:bottom w:val="single" w:sz="4" w:space="0" w:color="auto"/>
              <w:right w:val="single" w:sz="4" w:space="0" w:color="auto"/>
            </w:tcBorders>
            <w:shd w:val="clear" w:color="auto" w:fill="auto"/>
            <w:vAlign w:val="center"/>
          </w:tcPr>
          <w:p w14:paraId="74F971A3" w14:textId="77777777" w:rsidR="00B247BA" w:rsidRPr="00B247BA" w:rsidRDefault="00B247BA" w:rsidP="00ED3FAF">
            <w:pPr>
              <w:rPr>
                <w:rFonts w:cs="Times New Roman"/>
                <w:color w:val="000000"/>
              </w:rPr>
            </w:pPr>
            <w:r w:rsidRPr="00B247BA">
              <w:rPr>
                <w:rFonts w:cs="Times New Roman"/>
                <w:color w:val="000000"/>
              </w:rPr>
              <w:t>Cabo multipolar com isolação EPR, 3x1,5MM², 1kV, antichama, de acordo com a ABNT NBR 7286, certificado pelo INMETRO – Rolo com 100m</w:t>
            </w:r>
          </w:p>
        </w:tc>
        <w:tc>
          <w:tcPr>
            <w:tcW w:w="1239" w:type="dxa"/>
            <w:tcBorders>
              <w:top w:val="single" w:sz="4" w:space="0" w:color="auto"/>
              <w:left w:val="nil"/>
              <w:bottom w:val="single" w:sz="4" w:space="0" w:color="auto"/>
              <w:right w:val="single" w:sz="4" w:space="0" w:color="auto"/>
            </w:tcBorders>
            <w:shd w:val="clear" w:color="auto" w:fill="auto"/>
            <w:vAlign w:val="center"/>
          </w:tcPr>
          <w:p w14:paraId="2089703B" w14:textId="77777777" w:rsidR="00B247BA" w:rsidRPr="00B247BA" w:rsidRDefault="00B247BA" w:rsidP="00ED3FAF">
            <w:pPr>
              <w:jc w:val="center"/>
              <w:rPr>
                <w:rFonts w:cs="Times New Roman"/>
                <w:color w:val="000000"/>
              </w:rPr>
            </w:pPr>
            <w:r w:rsidRPr="00B247BA">
              <w:rPr>
                <w:rFonts w:cs="Times New Roman"/>
                <w:color w:val="000000"/>
              </w:rPr>
              <w:t>3</w:t>
            </w:r>
          </w:p>
        </w:tc>
        <w:tc>
          <w:tcPr>
            <w:tcW w:w="942" w:type="dxa"/>
            <w:tcBorders>
              <w:top w:val="single" w:sz="4" w:space="0" w:color="auto"/>
              <w:left w:val="nil"/>
              <w:bottom w:val="single" w:sz="4" w:space="0" w:color="auto"/>
              <w:right w:val="single" w:sz="4" w:space="0" w:color="auto"/>
            </w:tcBorders>
            <w:shd w:val="clear" w:color="auto" w:fill="auto"/>
            <w:vAlign w:val="center"/>
          </w:tcPr>
          <w:p w14:paraId="53A33E35"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653F1FCB"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86D0600"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15</w:t>
            </w:r>
          </w:p>
        </w:tc>
        <w:tc>
          <w:tcPr>
            <w:tcW w:w="6732" w:type="dxa"/>
            <w:tcBorders>
              <w:top w:val="nil"/>
              <w:left w:val="single" w:sz="4" w:space="0" w:color="auto"/>
              <w:bottom w:val="single" w:sz="4" w:space="0" w:color="auto"/>
              <w:right w:val="single" w:sz="4" w:space="0" w:color="auto"/>
            </w:tcBorders>
            <w:shd w:val="clear" w:color="auto" w:fill="auto"/>
            <w:vAlign w:val="center"/>
          </w:tcPr>
          <w:p w14:paraId="098C3314" w14:textId="77777777" w:rsidR="00B247BA" w:rsidRPr="00B247BA" w:rsidRDefault="00B247BA" w:rsidP="00ED3FAF">
            <w:pPr>
              <w:rPr>
                <w:rFonts w:eastAsia="Arial" w:cs="Times New Roman"/>
                <w:highlight w:val="yellow"/>
              </w:rPr>
            </w:pPr>
            <w:r w:rsidRPr="00B247BA">
              <w:rPr>
                <w:rFonts w:cs="Times New Roman"/>
                <w:color w:val="000000"/>
              </w:rPr>
              <w:t>Cabo multipolar com isolação EPR, 3x2,5MM², 1kV, antichama, de acordo com a ABNT NBR 7286, certificado pelo INMETRO – Rolo com 100m</w:t>
            </w:r>
          </w:p>
        </w:tc>
        <w:tc>
          <w:tcPr>
            <w:tcW w:w="1239" w:type="dxa"/>
            <w:tcBorders>
              <w:top w:val="nil"/>
              <w:left w:val="nil"/>
              <w:bottom w:val="single" w:sz="4" w:space="0" w:color="auto"/>
              <w:right w:val="single" w:sz="4" w:space="0" w:color="auto"/>
            </w:tcBorders>
            <w:shd w:val="clear" w:color="auto" w:fill="auto"/>
            <w:vAlign w:val="center"/>
          </w:tcPr>
          <w:p w14:paraId="62902A28" w14:textId="77777777" w:rsidR="00B247BA" w:rsidRPr="00B247BA" w:rsidRDefault="00B247BA" w:rsidP="00ED3FAF">
            <w:pPr>
              <w:jc w:val="center"/>
              <w:rPr>
                <w:rFonts w:eastAsia="Times New Roman" w:cs="Times New Roman"/>
                <w:color w:val="000000" w:themeColor="text1"/>
                <w:highlight w:val="yellow"/>
                <w:lang w:eastAsia="pt-BR" w:bidi="ar-SA"/>
              </w:rPr>
            </w:pPr>
            <w:r w:rsidRPr="00B247BA">
              <w:rPr>
                <w:rFonts w:cs="Times New Roman"/>
                <w:color w:val="000000"/>
              </w:rPr>
              <w:t>6</w:t>
            </w:r>
          </w:p>
        </w:tc>
        <w:tc>
          <w:tcPr>
            <w:tcW w:w="942" w:type="dxa"/>
            <w:tcBorders>
              <w:top w:val="nil"/>
              <w:left w:val="nil"/>
              <w:bottom w:val="single" w:sz="4" w:space="0" w:color="auto"/>
              <w:right w:val="single" w:sz="4" w:space="0" w:color="auto"/>
            </w:tcBorders>
            <w:shd w:val="clear" w:color="auto" w:fill="auto"/>
            <w:vAlign w:val="center"/>
          </w:tcPr>
          <w:p w14:paraId="4FAE1A98" w14:textId="77777777" w:rsidR="00B247BA" w:rsidRPr="00B247BA" w:rsidRDefault="00B247BA" w:rsidP="00ED3FAF">
            <w:pPr>
              <w:jc w:val="center"/>
              <w:rPr>
                <w:rFonts w:eastAsia="Times New Roman" w:cs="Times New Roman"/>
                <w:color w:val="000000" w:themeColor="text1"/>
                <w:lang w:eastAsia="pt-BR" w:bidi="ar-SA"/>
              </w:rPr>
            </w:pPr>
            <w:proofErr w:type="spellStart"/>
            <w:r w:rsidRPr="00B247BA">
              <w:rPr>
                <w:rFonts w:cs="Times New Roman"/>
                <w:color w:val="000000"/>
              </w:rPr>
              <w:t>Und</w:t>
            </w:r>
            <w:proofErr w:type="spellEnd"/>
          </w:p>
        </w:tc>
      </w:tr>
      <w:tr w:rsidR="00B247BA" w:rsidRPr="00B247BA" w14:paraId="41DA0BFD"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1B3A223" w14:textId="77777777" w:rsidR="00B247BA" w:rsidRPr="00B247BA" w:rsidRDefault="00B247BA" w:rsidP="00ED3FAF">
            <w:pPr>
              <w:jc w:val="center"/>
              <w:rPr>
                <w:rFonts w:cs="Times New Roman"/>
                <w:color w:val="000000" w:themeColor="text1"/>
                <w:lang w:eastAsia="pt-BR" w:bidi="ar-SA"/>
              </w:rPr>
            </w:pPr>
            <w:r w:rsidRPr="00B247BA">
              <w:rPr>
                <w:rFonts w:cs="Times New Roman"/>
                <w:color w:val="000000" w:themeColor="text1"/>
              </w:rPr>
              <w:t>16</w:t>
            </w:r>
          </w:p>
        </w:tc>
        <w:tc>
          <w:tcPr>
            <w:tcW w:w="6732" w:type="dxa"/>
            <w:tcBorders>
              <w:top w:val="nil"/>
              <w:left w:val="nil"/>
              <w:bottom w:val="single" w:sz="4" w:space="0" w:color="auto"/>
              <w:right w:val="single" w:sz="4" w:space="0" w:color="auto"/>
            </w:tcBorders>
            <w:shd w:val="clear" w:color="auto" w:fill="auto"/>
            <w:vAlign w:val="center"/>
          </w:tcPr>
          <w:p w14:paraId="235FE811" w14:textId="77777777" w:rsidR="00B247BA" w:rsidRPr="00B247BA" w:rsidRDefault="00B247BA" w:rsidP="00ED3FAF">
            <w:pPr>
              <w:jc w:val="both"/>
              <w:rPr>
                <w:rFonts w:cs="Times New Roman"/>
                <w:color w:val="000000"/>
              </w:rPr>
            </w:pPr>
            <w:r w:rsidRPr="00B247BA">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w:t>
            </w:r>
            <w:proofErr w:type="spellStart"/>
            <w:r w:rsidRPr="00B247BA">
              <w:rPr>
                <w:rFonts w:cs="Times New Roman"/>
                <w:color w:val="000000"/>
              </w:rPr>
              <w:t>LxC</w:t>
            </w:r>
            <w:proofErr w:type="spellEnd"/>
            <w:r w:rsidRPr="00B247BA">
              <w:rPr>
                <w:rFonts w:cs="Times New Roman"/>
                <w:color w:val="000000"/>
              </w:rPr>
              <w:t xml:space="preserve">) com borda na cor branca com largura máxima 20mm. Mod. Referência: OSRAM </w:t>
            </w:r>
            <w:proofErr w:type="spellStart"/>
            <w:r w:rsidRPr="00B247BA">
              <w:rPr>
                <w:rFonts w:cs="Times New Roman"/>
                <w:color w:val="000000"/>
              </w:rPr>
              <w:t>Ledvance</w:t>
            </w:r>
            <w:proofErr w:type="spellEnd"/>
            <w:r w:rsidRPr="00B247BA">
              <w:rPr>
                <w:rFonts w:cs="Times New Roman"/>
                <w:color w:val="000000"/>
              </w:rPr>
              <w:t xml:space="preserve"> 7013121 / </w:t>
            </w:r>
            <w:proofErr w:type="spellStart"/>
            <w:r w:rsidRPr="00B247BA">
              <w:rPr>
                <w:rFonts w:cs="Times New Roman"/>
                <w:color w:val="000000"/>
              </w:rPr>
              <w:t>Brilia</w:t>
            </w:r>
            <w:proofErr w:type="spellEnd"/>
            <w:r w:rsidRPr="00B247BA">
              <w:rPr>
                <w:rFonts w:cs="Times New Roman"/>
                <w:color w:val="000000"/>
              </w:rPr>
              <w:t xml:space="preserve"> REF. </w:t>
            </w:r>
            <w:r w:rsidRPr="00B247BA">
              <w:rPr>
                <w:rFonts w:cs="Times New Roman"/>
                <w:color w:val="000000"/>
              </w:rPr>
              <w:lastRenderedPageBreak/>
              <w:t>432648; PHILLPS RC091V LED36S/840 PSU W62L62 LA; ou equivalente. Garantia de no mínimo 2 anos.</w:t>
            </w:r>
          </w:p>
        </w:tc>
        <w:tc>
          <w:tcPr>
            <w:tcW w:w="1239" w:type="dxa"/>
            <w:tcBorders>
              <w:top w:val="single" w:sz="4" w:space="0" w:color="auto"/>
              <w:left w:val="nil"/>
              <w:bottom w:val="single" w:sz="4" w:space="0" w:color="auto"/>
              <w:right w:val="single" w:sz="4" w:space="0" w:color="auto"/>
            </w:tcBorders>
            <w:shd w:val="clear" w:color="auto" w:fill="auto"/>
            <w:vAlign w:val="center"/>
          </w:tcPr>
          <w:p w14:paraId="3156955D" w14:textId="77777777" w:rsidR="00B247BA" w:rsidRPr="00B247BA" w:rsidRDefault="00B247BA" w:rsidP="00ED3FAF">
            <w:pPr>
              <w:spacing w:line="259" w:lineRule="auto"/>
              <w:jc w:val="center"/>
              <w:rPr>
                <w:rFonts w:cs="Times New Roman"/>
                <w:color w:val="000000" w:themeColor="text1"/>
              </w:rPr>
            </w:pPr>
            <w:r w:rsidRPr="00B247BA">
              <w:rPr>
                <w:rFonts w:cs="Times New Roman"/>
                <w:color w:val="000000" w:themeColor="text1"/>
              </w:rPr>
              <w:lastRenderedPageBreak/>
              <w:t>65</w:t>
            </w:r>
          </w:p>
        </w:tc>
        <w:tc>
          <w:tcPr>
            <w:tcW w:w="942" w:type="dxa"/>
            <w:tcBorders>
              <w:top w:val="single" w:sz="4" w:space="0" w:color="auto"/>
              <w:left w:val="nil"/>
              <w:bottom w:val="single" w:sz="4" w:space="0" w:color="auto"/>
              <w:right w:val="single" w:sz="4" w:space="0" w:color="auto"/>
            </w:tcBorders>
            <w:shd w:val="clear" w:color="auto" w:fill="auto"/>
            <w:vAlign w:val="center"/>
          </w:tcPr>
          <w:p w14:paraId="61ACEBAC"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549A7408"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50AAEF7" w14:textId="77777777" w:rsidR="00B247BA" w:rsidRPr="00B247BA" w:rsidRDefault="00B247BA" w:rsidP="00ED3FAF">
            <w:pPr>
              <w:jc w:val="center"/>
              <w:rPr>
                <w:rFonts w:cs="Times New Roman"/>
                <w:color w:val="000000" w:themeColor="text1"/>
                <w:lang w:eastAsia="pt-BR" w:bidi="ar-SA"/>
              </w:rPr>
            </w:pPr>
            <w:r w:rsidRPr="00B247BA">
              <w:rPr>
                <w:rFonts w:cs="Times New Roman"/>
                <w:color w:val="000000" w:themeColor="text1"/>
              </w:rPr>
              <w:t>17</w:t>
            </w:r>
          </w:p>
        </w:tc>
        <w:tc>
          <w:tcPr>
            <w:tcW w:w="6732" w:type="dxa"/>
            <w:tcBorders>
              <w:top w:val="nil"/>
              <w:left w:val="nil"/>
              <w:bottom w:val="single" w:sz="4" w:space="0" w:color="auto"/>
              <w:right w:val="single" w:sz="4" w:space="0" w:color="auto"/>
            </w:tcBorders>
            <w:shd w:val="clear" w:color="auto" w:fill="auto"/>
            <w:vAlign w:val="center"/>
          </w:tcPr>
          <w:p w14:paraId="65E73390" w14:textId="77777777" w:rsidR="00B247BA" w:rsidRPr="00B247BA" w:rsidRDefault="00B247BA" w:rsidP="00ED3FAF">
            <w:pPr>
              <w:jc w:val="both"/>
              <w:rPr>
                <w:rFonts w:cs="Times New Roman"/>
                <w:color w:val="000000"/>
              </w:rPr>
            </w:pPr>
            <w:r w:rsidRPr="00B247BA">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B247BA">
              <w:rPr>
                <w:rFonts w:cs="Times New Roman"/>
                <w:color w:val="000000" w:themeColor="text1"/>
              </w:rPr>
              <w:t>LxC</w:t>
            </w:r>
            <w:proofErr w:type="spellEnd"/>
            <w:r w:rsidRPr="00B247BA">
              <w:rPr>
                <w:rFonts w:cs="Times New Roman"/>
                <w:color w:val="000000" w:themeColor="text1"/>
              </w:rPr>
              <w:t xml:space="preserve">) com </w:t>
            </w:r>
            <w:proofErr w:type="spellStart"/>
            <w:r w:rsidRPr="00B247BA">
              <w:rPr>
                <w:rFonts w:cs="Times New Roman"/>
                <w:color w:val="000000" w:themeColor="text1"/>
              </w:rPr>
              <w:t>tolerência</w:t>
            </w:r>
            <w:proofErr w:type="spellEnd"/>
            <w:r w:rsidRPr="00B247BA">
              <w:rPr>
                <w:rFonts w:cs="Times New Roman"/>
                <w:color w:val="000000" w:themeColor="text1"/>
              </w:rPr>
              <w:t xml:space="preserve"> de +/- 0,5 cm; com borda na cor branca com largura máxima 20mm. Mod. Referência: </w:t>
            </w:r>
            <w:proofErr w:type="spellStart"/>
            <w:r w:rsidRPr="00B247BA">
              <w:rPr>
                <w:rFonts w:cs="Times New Roman"/>
                <w:color w:val="000000" w:themeColor="text1"/>
              </w:rPr>
              <w:t>Llum</w:t>
            </w:r>
            <w:proofErr w:type="spellEnd"/>
            <w:r w:rsidRPr="00B247BA">
              <w:rPr>
                <w:rFonts w:cs="Times New Roman"/>
                <w:color w:val="000000" w:themeColor="text1"/>
              </w:rPr>
              <w:t xml:space="preserve"> AW4486BC2; Painel Led Quadrado 22,5cm 18w 6500k </w:t>
            </w:r>
            <w:proofErr w:type="spellStart"/>
            <w:r w:rsidRPr="00B247BA">
              <w:rPr>
                <w:rFonts w:cs="Times New Roman"/>
                <w:color w:val="000000" w:themeColor="text1"/>
              </w:rPr>
              <w:t>Smart</w:t>
            </w:r>
            <w:proofErr w:type="spellEnd"/>
            <w:r w:rsidRPr="00B247BA">
              <w:rPr>
                <w:rFonts w:cs="Times New Roman"/>
                <w:color w:val="000000" w:themeColor="text1"/>
              </w:rPr>
              <w:t xml:space="preserve"> 435212 </w:t>
            </w:r>
            <w:proofErr w:type="spellStart"/>
            <w:r w:rsidRPr="00B247BA">
              <w:rPr>
                <w:rFonts w:cs="Times New Roman"/>
                <w:color w:val="000000" w:themeColor="text1"/>
              </w:rPr>
              <w:t>Brilia</w:t>
            </w:r>
            <w:proofErr w:type="spellEnd"/>
            <w:r w:rsidRPr="00B247BA">
              <w:rPr>
                <w:rFonts w:cs="Times New Roman"/>
                <w:color w:val="000000" w:themeColor="text1"/>
              </w:rPr>
              <w:t>; OSRAM PAINEL SUPERLED EMB. 22,5X22,5 QUAD. 18W 6500K; ou equivalente.  Garantia de no mínimo 2 anos.</w:t>
            </w:r>
          </w:p>
        </w:tc>
        <w:tc>
          <w:tcPr>
            <w:tcW w:w="1239" w:type="dxa"/>
            <w:tcBorders>
              <w:top w:val="single" w:sz="4" w:space="0" w:color="auto"/>
              <w:left w:val="nil"/>
              <w:bottom w:val="single" w:sz="4" w:space="0" w:color="auto"/>
              <w:right w:val="single" w:sz="4" w:space="0" w:color="auto"/>
            </w:tcBorders>
            <w:shd w:val="clear" w:color="auto" w:fill="auto"/>
            <w:vAlign w:val="center"/>
          </w:tcPr>
          <w:p w14:paraId="71B2027C" w14:textId="77777777" w:rsidR="00B247BA" w:rsidRPr="00B247BA" w:rsidRDefault="00B247BA" w:rsidP="00ED3FAF">
            <w:pPr>
              <w:jc w:val="center"/>
              <w:rPr>
                <w:rFonts w:cs="Times New Roman"/>
                <w:color w:val="000000"/>
              </w:rPr>
            </w:pPr>
            <w:r w:rsidRPr="00B247BA">
              <w:rPr>
                <w:rFonts w:cs="Times New Roman"/>
                <w:color w:val="000000"/>
              </w:rPr>
              <w:t>40</w:t>
            </w:r>
          </w:p>
        </w:tc>
        <w:tc>
          <w:tcPr>
            <w:tcW w:w="942" w:type="dxa"/>
            <w:tcBorders>
              <w:top w:val="single" w:sz="4" w:space="0" w:color="auto"/>
              <w:left w:val="nil"/>
              <w:bottom w:val="single" w:sz="4" w:space="0" w:color="auto"/>
              <w:right w:val="single" w:sz="4" w:space="0" w:color="auto"/>
            </w:tcBorders>
            <w:shd w:val="clear" w:color="auto" w:fill="auto"/>
            <w:vAlign w:val="center"/>
          </w:tcPr>
          <w:p w14:paraId="551653D2"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1B968EEC"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4624174" w14:textId="77777777" w:rsidR="00B247BA" w:rsidRPr="00B247BA" w:rsidRDefault="00B247BA" w:rsidP="00ED3FAF">
            <w:pPr>
              <w:jc w:val="center"/>
              <w:rPr>
                <w:rFonts w:cs="Times New Roman"/>
                <w:color w:val="000000" w:themeColor="text1"/>
                <w:lang w:eastAsia="pt-BR" w:bidi="ar-SA"/>
              </w:rPr>
            </w:pPr>
            <w:r w:rsidRPr="00B247BA">
              <w:rPr>
                <w:rFonts w:cs="Times New Roman"/>
                <w:color w:val="000000" w:themeColor="text1"/>
              </w:rPr>
              <w:t>18</w:t>
            </w:r>
          </w:p>
        </w:tc>
        <w:tc>
          <w:tcPr>
            <w:tcW w:w="6732" w:type="dxa"/>
            <w:tcBorders>
              <w:top w:val="single" w:sz="4" w:space="0" w:color="auto"/>
              <w:left w:val="nil"/>
              <w:bottom w:val="single" w:sz="4" w:space="0" w:color="auto"/>
              <w:right w:val="single" w:sz="4" w:space="0" w:color="auto"/>
            </w:tcBorders>
            <w:shd w:val="clear" w:color="auto" w:fill="auto"/>
            <w:vAlign w:val="center"/>
          </w:tcPr>
          <w:p w14:paraId="0875E439" w14:textId="77777777" w:rsidR="00B247BA" w:rsidRPr="00B247BA" w:rsidRDefault="00B247BA" w:rsidP="00ED3FAF">
            <w:pPr>
              <w:jc w:val="both"/>
              <w:rPr>
                <w:rFonts w:cs="Times New Roman"/>
                <w:color w:val="000000"/>
              </w:rPr>
            </w:pPr>
            <w:r w:rsidRPr="00B247BA">
              <w:rPr>
                <w:rFonts w:cs="Times New Roman"/>
                <w:color w:val="000000"/>
              </w:rPr>
              <w:t>Relé Falta de Fase Trifásico, com proteção contra falta de fase e assimetria de fases, sem neutro, 380V.</w:t>
            </w:r>
          </w:p>
        </w:tc>
        <w:tc>
          <w:tcPr>
            <w:tcW w:w="1239" w:type="dxa"/>
            <w:tcBorders>
              <w:top w:val="single" w:sz="4" w:space="0" w:color="auto"/>
              <w:left w:val="nil"/>
              <w:bottom w:val="single" w:sz="4" w:space="0" w:color="auto"/>
              <w:right w:val="single" w:sz="4" w:space="0" w:color="auto"/>
            </w:tcBorders>
            <w:shd w:val="clear" w:color="auto" w:fill="auto"/>
            <w:vAlign w:val="center"/>
          </w:tcPr>
          <w:p w14:paraId="2DC11375" w14:textId="77777777" w:rsidR="00B247BA" w:rsidRPr="00B247BA" w:rsidRDefault="00B247BA" w:rsidP="00ED3FAF">
            <w:pPr>
              <w:jc w:val="center"/>
              <w:rPr>
                <w:rFonts w:cs="Times New Roman"/>
                <w:color w:val="000000"/>
              </w:rPr>
            </w:pPr>
            <w:r w:rsidRPr="00B247BA">
              <w:rPr>
                <w:rFonts w:cs="Times New Roman"/>
                <w:color w:val="000000"/>
              </w:rPr>
              <w:t>5</w:t>
            </w:r>
          </w:p>
        </w:tc>
        <w:tc>
          <w:tcPr>
            <w:tcW w:w="942" w:type="dxa"/>
            <w:tcBorders>
              <w:top w:val="single" w:sz="4" w:space="0" w:color="auto"/>
              <w:left w:val="nil"/>
              <w:bottom w:val="single" w:sz="4" w:space="0" w:color="auto"/>
              <w:right w:val="single" w:sz="4" w:space="0" w:color="auto"/>
            </w:tcBorders>
            <w:shd w:val="clear" w:color="auto" w:fill="auto"/>
            <w:vAlign w:val="center"/>
          </w:tcPr>
          <w:p w14:paraId="6314448C" w14:textId="77777777" w:rsidR="00B247BA" w:rsidRPr="00B247BA" w:rsidRDefault="00B247BA" w:rsidP="00ED3FAF">
            <w:pPr>
              <w:jc w:val="center"/>
              <w:rPr>
                <w:rFonts w:cs="Times New Roman"/>
                <w:color w:val="000000"/>
              </w:rPr>
            </w:pPr>
            <w:proofErr w:type="spellStart"/>
            <w:r w:rsidRPr="00B247BA">
              <w:rPr>
                <w:rFonts w:cs="Times New Roman"/>
                <w:color w:val="000000"/>
              </w:rPr>
              <w:t>Und</w:t>
            </w:r>
            <w:proofErr w:type="spellEnd"/>
          </w:p>
        </w:tc>
      </w:tr>
      <w:tr w:rsidR="00B247BA" w:rsidRPr="00B247BA" w14:paraId="49EDA7F4"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9F5A1F6"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19</w:t>
            </w:r>
          </w:p>
        </w:tc>
        <w:tc>
          <w:tcPr>
            <w:tcW w:w="6732" w:type="dxa"/>
            <w:tcBorders>
              <w:top w:val="single" w:sz="4" w:space="0" w:color="auto"/>
              <w:left w:val="nil"/>
              <w:bottom w:val="single" w:sz="4" w:space="0" w:color="auto"/>
              <w:right w:val="single" w:sz="4" w:space="0" w:color="auto"/>
            </w:tcBorders>
            <w:shd w:val="clear" w:color="auto" w:fill="auto"/>
            <w:vAlign w:val="center"/>
          </w:tcPr>
          <w:p w14:paraId="5F535D57" w14:textId="77777777" w:rsidR="00B247BA" w:rsidRPr="00B247BA" w:rsidRDefault="00B247BA" w:rsidP="00ED3FAF">
            <w:pPr>
              <w:jc w:val="both"/>
              <w:rPr>
                <w:rFonts w:cs="Times New Roman"/>
                <w:color w:val="000000" w:themeColor="text1"/>
              </w:rPr>
            </w:pPr>
            <w:r w:rsidRPr="00B247BA">
              <w:rPr>
                <w:rFonts w:cs="Times New Roman"/>
                <w:color w:val="000000" w:themeColor="text1"/>
              </w:rPr>
              <w:t xml:space="preserve">Conector para emenda de cabo com capacidade até 4mm², com 3 polos, tensão de 450V, corrente máxima de 32A, </w:t>
            </w:r>
            <w:proofErr w:type="spellStart"/>
            <w:r w:rsidRPr="00B247BA">
              <w:rPr>
                <w:rFonts w:cs="Times New Roman"/>
                <w:color w:val="000000" w:themeColor="text1"/>
              </w:rPr>
              <w:t>Ref</w:t>
            </w:r>
            <w:proofErr w:type="spellEnd"/>
            <w:r w:rsidRPr="00B247BA">
              <w:rPr>
                <w:rFonts w:cs="Times New Roman"/>
                <w:color w:val="000000" w:themeColor="text1"/>
              </w:rPr>
              <w:t xml:space="preserve">: </w:t>
            </w:r>
            <w:proofErr w:type="spellStart"/>
            <w:r w:rsidRPr="00B247BA">
              <w:rPr>
                <w:rFonts w:cs="Times New Roman"/>
                <w:color w:val="000000" w:themeColor="text1"/>
              </w:rPr>
              <w:t>Wago</w:t>
            </w:r>
            <w:proofErr w:type="spellEnd"/>
            <w:r w:rsidRPr="00B247BA">
              <w:rPr>
                <w:rFonts w:cs="Times New Roman"/>
                <w:color w:val="000000" w:themeColor="text1"/>
              </w:rPr>
              <w:t xml:space="preserve"> ou equivalente</w:t>
            </w:r>
          </w:p>
        </w:tc>
        <w:tc>
          <w:tcPr>
            <w:tcW w:w="1239" w:type="dxa"/>
            <w:tcBorders>
              <w:top w:val="single" w:sz="4" w:space="0" w:color="auto"/>
              <w:left w:val="nil"/>
              <w:bottom w:val="single" w:sz="4" w:space="0" w:color="auto"/>
              <w:right w:val="single" w:sz="4" w:space="0" w:color="auto"/>
            </w:tcBorders>
            <w:shd w:val="clear" w:color="auto" w:fill="auto"/>
            <w:vAlign w:val="center"/>
          </w:tcPr>
          <w:p w14:paraId="1C30BFEE"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100</w:t>
            </w:r>
          </w:p>
        </w:tc>
        <w:tc>
          <w:tcPr>
            <w:tcW w:w="942" w:type="dxa"/>
            <w:tcBorders>
              <w:top w:val="single" w:sz="4" w:space="0" w:color="auto"/>
              <w:left w:val="nil"/>
              <w:bottom w:val="single" w:sz="4" w:space="0" w:color="auto"/>
              <w:right w:val="single" w:sz="4" w:space="0" w:color="auto"/>
            </w:tcBorders>
            <w:shd w:val="clear" w:color="auto" w:fill="auto"/>
            <w:vAlign w:val="center"/>
          </w:tcPr>
          <w:p w14:paraId="153FC177" w14:textId="77777777" w:rsidR="00B247BA" w:rsidRPr="00B247BA" w:rsidRDefault="00B247BA" w:rsidP="00ED3FAF">
            <w:pPr>
              <w:jc w:val="center"/>
              <w:rPr>
                <w:rFonts w:cs="Times New Roman"/>
                <w:color w:val="000000" w:themeColor="text1"/>
              </w:rPr>
            </w:pPr>
            <w:proofErr w:type="spellStart"/>
            <w:r w:rsidRPr="00B247BA">
              <w:rPr>
                <w:rFonts w:cs="Times New Roman"/>
                <w:color w:val="000000" w:themeColor="text1"/>
              </w:rPr>
              <w:t>Und</w:t>
            </w:r>
            <w:proofErr w:type="spellEnd"/>
          </w:p>
        </w:tc>
      </w:tr>
      <w:tr w:rsidR="00B247BA" w:rsidRPr="00B247BA" w14:paraId="6616E081" w14:textId="77777777" w:rsidTr="00ED3FAF">
        <w:trPr>
          <w:trHeight w:val="730"/>
        </w:trPr>
        <w:tc>
          <w:tcPr>
            <w:tcW w:w="715" w:type="dxa"/>
            <w:tcBorders>
              <w:top w:val="nil"/>
              <w:left w:val="single" w:sz="4" w:space="0" w:color="auto"/>
              <w:bottom w:val="single" w:sz="4" w:space="0" w:color="auto"/>
              <w:right w:val="single" w:sz="4" w:space="0" w:color="auto"/>
            </w:tcBorders>
            <w:shd w:val="clear" w:color="auto" w:fill="auto"/>
            <w:vAlign w:val="center"/>
          </w:tcPr>
          <w:p w14:paraId="3D511E8C"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20</w:t>
            </w:r>
          </w:p>
        </w:tc>
        <w:tc>
          <w:tcPr>
            <w:tcW w:w="6732" w:type="dxa"/>
            <w:tcBorders>
              <w:top w:val="single" w:sz="4" w:space="0" w:color="auto"/>
              <w:left w:val="nil"/>
              <w:bottom w:val="single" w:sz="4" w:space="0" w:color="auto"/>
              <w:right w:val="single" w:sz="4" w:space="0" w:color="auto"/>
            </w:tcBorders>
            <w:shd w:val="clear" w:color="auto" w:fill="auto"/>
            <w:vAlign w:val="center"/>
          </w:tcPr>
          <w:p w14:paraId="6C0DB1B4" w14:textId="77777777" w:rsidR="00B247BA" w:rsidRPr="00B247BA" w:rsidRDefault="00B247BA" w:rsidP="00ED3FAF">
            <w:pPr>
              <w:jc w:val="both"/>
              <w:rPr>
                <w:rFonts w:cs="Times New Roman"/>
                <w:color w:val="000000" w:themeColor="text1"/>
                <w:lang w:val="en-US"/>
              </w:rPr>
            </w:pPr>
            <w:r w:rsidRPr="00B247BA">
              <w:rPr>
                <w:rFonts w:cs="Times New Roman"/>
                <w:color w:val="000000" w:themeColor="text1"/>
              </w:rPr>
              <w:t xml:space="preserve">Bomba de pressurização, monofásica, 1/2 cv, 220/380V- Ref. </w:t>
            </w:r>
            <w:r w:rsidRPr="00B247BA">
              <w:rPr>
                <w:rFonts w:cs="Times New Roman"/>
                <w:color w:val="000000" w:themeColor="text1"/>
                <w:lang w:val="en-US"/>
              </w:rPr>
              <w:t>DANCOR SMART JET CP-4R 600W</w:t>
            </w:r>
          </w:p>
        </w:tc>
        <w:tc>
          <w:tcPr>
            <w:tcW w:w="1239" w:type="dxa"/>
            <w:tcBorders>
              <w:top w:val="single" w:sz="4" w:space="0" w:color="auto"/>
              <w:left w:val="nil"/>
              <w:bottom w:val="single" w:sz="4" w:space="0" w:color="auto"/>
              <w:right w:val="single" w:sz="4" w:space="0" w:color="auto"/>
            </w:tcBorders>
            <w:shd w:val="clear" w:color="auto" w:fill="auto"/>
            <w:vAlign w:val="center"/>
          </w:tcPr>
          <w:p w14:paraId="64674637" w14:textId="77777777" w:rsidR="00B247BA" w:rsidRPr="00B247BA" w:rsidRDefault="00B247BA" w:rsidP="00ED3FAF">
            <w:pPr>
              <w:jc w:val="center"/>
              <w:rPr>
                <w:rFonts w:cs="Times New Roman"/>
                <w:color w:val="000000" w:themeColor="text1"/>
                <w:highlight w:val="yellow"/>
              </w:rPr>
            </w:pPr>
            <w:r w:rsidRPr="00B247BA">
              <w:rPr>
                <w:rFonts w:eastAsia="Times New Roman" w:cs="Times New Roman"/>
                <w:color w:val="000000" w:themeColor="text1"/>
                <w:lang w:eastAsia="pt-BR" w:bidi="ar-SA"/>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68FDA7AF" w14:textId="77777777" w:rsidR="00B247BA" w:rsidRPr="00B247BA" w:rsidRDefault="00B247BA" w:rsidP="00ED3FAF">
            <w:pPr>
              <w:jc w:val="center"/>
              <w:rPr>
                <w:rFonts w:cs="Times New Roman"/>
                <w:color w:val="000000" w:themeColor="text1"/>
              </w:rPr>
            </w:pPr>
            <w:proofErr w:type="spellStart"/>
            <w:r w:rsidRPr="00B247BA">
              <w:rPr>
                <w:rFonts w:eastAsia="Times New Roman" w:cs="Times New Roman"/>
                <w:color w:val="000000" w:themeColor="text1"/>
                <w:lang w:eastAsia="pt-BR" w:bidi="ar-SA"/>
              </w:rPr>
              <w:t>Und</w:t>
            </w:r>
            <w:proofErr w:type="spellEnd"/>
          </w:p>
        </w:tc>
      </w:tr>
      <w:tr w:rsidR="00B247BA" w:rsidRPr="00B247BA" w14:paraId="180CFF92"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6AF9F57"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21</w:t>
            </w:r>
          </w:p>
        </w:tc>
        <w:tc>
          <w:tcPr>
            <w:tcW w:w="6732" w:type="dxa"/>
            <w:tcBorders>
              <w:top w:val="single" w:sz="4" w:space="0" w:color="auto"/>
              <w:left w:val="nil"/>
              <w:bottom w:val="single" w:sz="4" w:space="0" w:color="auto"/>
              <w:right w:val="single" w:sz="4" w:space="0" w:color="auto"/>
            </w:tcBorders>
            <w:shd w:val="clear" w:color="auto" w:fill="auto"/>
            <w:vAlign w:val="center"/>
          </w:tcPr>
          <w:p w14:paraId="6A80845A" w14:textId="77777777" w:rsidR="00B247BA" w:rsidRPr="00B247BA" w:rsidRDefault="00B247BA" w:rsidP="00ED3FAF">
            <w:pPr>
              <w:jc w:val="both"/>
              <w:rPr>
                <w:rFonts w:cs="Times New Roman"/>
                <w:color w:val="000000" w:themeColor="text1"/>
              </w:rPr>
            </w:pPr>
            <w:proofErr w:type="spellStart"/>
            <w:r w:rsidRPr="00B247BA">
              <w:rPr>
                <w:rFonts w:eastAsia="Arial" w:cs="Times New Roman"/>
              </w:rPr>
              <w:t>Bóia</w:t>
            </w:r>
            <w:proofErr w:type="spellEnd"/>
            <w:r w:rsidRPr="00B247BA">
              <w:rPr>
                <w:rFonts w:eastAsia="Arial" w:cs="Times New Roman"/>
              </w:rPr>
              <w:t xml:space="preserve"> de nível automática, Dupla função (Inferior, superior), bivolt, 15A, com cabo flexível emborrachado (3 x 1,00 mm²)</w:t>
            </w:r>
          </w:p>
        </w:tc>
        <w:tc>
          <w:tcPr>
            <w:tcW w:w="1239" w:type="dxa"/>
            <w:tcBorders>
              <w:top w:val="single" w:sz="4" w:space="0" w:color="auto"/>
              <w:left w:val="nil"/>
              <w:bottom w:val="single" w:sz="4" w:space="0" w:color="auto"/>
              <w:right w:val="single" w:sz="4" w:space="0" w:color="auto"/>
            </w:tcBorders>
            <w:shd w:val="clear" w:color="auto" w:fill="auto"/>
            <w:vAlign w:val="center"/>
          </w:tcPr>
          <w:p w14:paraId="5F624FED" w14:textId="77777777" w:rsidR="00B247BA" w:rsidRPr="00B247BA" w:rsidRDefault="00B247BA" w:rsidP="00ED3FAF">
            <w:pPr>
              <w:jc w:val="center"/>
              <w:rPr>
                <w:rFonts w:cs="Times New Roman"/>
                <w:color w:val="000000" w:themeColor="text1"/>
                <w:highlight w:val="yellow"/>
              </w:rPr>
            </w:pPr>
            <w:r w:rsidRPr="00B247BA">
              <w:rPr>
                <w:rFonts w:eastAsia="Times New Roman" w:cs="Times New Roman"/>
                <w:color w:val="000000"/>
                <w:kern w:val="0"/>
                <w:lang w:eastAsia="pt-BR" w:bidi="ar-SA"/>
              </w:rPr>
              <w:t>10</w:t>
            </w:r>
          </w:p>
        </w:tc>
        <w:tc>
          <w:tcPr>
            <w:tcW w:w="942" w:type="dxa"/>
            <w:tcBorders>
              <w:top w:val="single" w:sz="4" w:space="0" w:color="auto"/>
              <w:left w:val="nil"/>
              <w:bottom w:val="single" w:sz="4" w:space="0" w:color="auto"/>
              <w:right w:val="single" w:sz="4" w:space="0" w:color="auto"/>
            </w:tcBorders>
            <w:shd w:val="clear" w:color="auto" w:fill="auto"/>
            <w:vAlign w:val="center"/>
          </w:tcPr>
          <w:p w14:paraId="59A13221" w14:textId="77777777" w:rsidR="00B247BA" w:rsidRPr="00B247BA" w:rsidRDefault="00B247BA" w:rsidP="00ED3FAF">
            <w:pPr>
              <w:jc w:val="center"/>
              <w:rPr>
                <w:rFonts w:cs="Times New Roman"/>
                <w:color w:val="000000" w:themeColor="text1"/>
              </w:rPr>
            </w:pPr>
            <w:proofErr w:type="spellStart"/>
            <w:r w:rsidRPr="00B247BA">
              <w:rPr>
                <w:rFonts w:eastAsia="Times New Roman" w:cs="Times New Roman"/>
                <w:color w:val="000000"/>
                <w:kern w:val="0"/>
                <w:lang w:eastAsia="pt-BR" w:bidi="ar-SA"/>
              </w:rPr>
              <w:t>Und</w:t>
            </w:r>
            <w:proofErr w:type="spellEnd"/>
          </w:p>
        </w:tc>
      </w:tr>
      <w:tr w:rsidR="00B247BA" w:rsidRPr="00B247BA" w14:paraId="53E9341B"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5B546E0"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22</w:t>
            </w:r>
          </w:p>
        </w:tc>
        <w:tc>
          <w:tcPr>
            <w:tcW w:w="6732" w:type="dxa"/>
            <w:tcBorders>
              <w:top w:val="single" w:sz="4" w:space="0" w:color="auto"/>
              <w:left w:val="nil"/>
              <w:bottom w:val="single" w:sz="4" w:space="0" w:color="auto"/>
              <w:right w:val="single" w:sz="4" w:space="0" w:color="auto"/>
            </w:tcBorders>
            <w:shd w:val="clear" w:color="auto" w:fill="auto"/>
            <w:vAlign w:val="center"/>
          </w:tcPr>
          <w:p w14:paraId="566CDA1D" w14:textId="77777777" w:rsidR="00B247BA" w:rsidRPr="00B247BA" w:rsidRDefault="00B247BA" w:rsidP="00ED3FAF">
            <w:pPr>
              <w:jc w:val="both"/>
              <w:rPr>
                <w:rFonts w:cs="Times New Roman"/>
                <w:color w:val="000000" w:themeColor="text1"/>
              </w:rPr>
            </w:pPr>
            <w:r w:rsidRPr="00B247BA">
              <w:rPr>
                <w:rFonts w:eastAsia="Arial" w:cs="Times New Roman"/>
              </w:rPr>
              <w:t xml:space="preserve">Torneira de lavatório automática de mesa, </w:t>
            </w:r>
            <w:proofErr w:type="spellStart"/>
            <w:r w:rsidRPr="00B247BA">
              <w:rPr>
                <w:rFonts w:eastAsia="Arial" w:cs="Times New Roman"/>
              </w:rPr>
              <w:t>Decamatic</w:t>
            </w:r>
            <w:proofErr w:type="spellEnd"/>
            <w:r w:rsidRPr="00B247BA">
              <w:rPr>
                <w:rFonts w:eastAsia="Arial" w:cs="Times New Roman"/>
              </w:rPr>
              <w:t xml:space="preserve"> Eco 1173c, Marca Deca, </w:t>
            </w:r>
            <w:proofErr w:type="gramStart"/>
            <w:r w:rsidRPr="00B247BA">
              <w:rPr>
                <w:rFonts w:eastAsia="Arial" w:cs="Times New Roman"/>
              </w:rPr>
              <w:t>Cromada</w:t>
            </w:r>
            <w:proofErr w:type="gramEnd"/>
          </w:p>
        </w:tc>
        <w:tc>
          <w:tcPr>
            <w:tcW w:w="1239" w:type="dxa"/>
            <w:tcBorders>
              <w:top w:val="single" w:sz="4" w:space="0" w:color="auto"/>
              <w:left w:val="nil"/>
              <w:bottom w:val="single" w:sz="4" w:space="0" w:color="auto"/>
              <w:right w:val="single" w:sz="4" w:space="0" w:color="auto"/>
            </w:tcBorders>
            <w:shd w:val="clear" w:color="auto" w:fill="auto"/>
            <w:vAlign w:val="center"/>
          </w:tcPr>
          <w:p w14:paraId="28F8631A" w14:textId="77777777" w:rsidR="00B247BA" w:rsidRPr="00B247BA" w:rsidRDefault="00B247BA" w:rsidP="00ED3FAF">
            <w:pPr>
              <w:jc w:val="center"/>
              <w:rPr>
                <w:rFonts w:cs="Times New Roman"/>
                <w:color w:val="000000" w:themeColor="text1"/>
                <w:highlight w:val="yellow"/>
              </w:rPr>
            </w:pPr>
            <w:r w:rsidRPr="00B247BA">
              <w:rPr>
                <w:rFonts w:eastAsia="Times New Roman" w:cs="Times New Roman"/>
                <w:color w:val="000000"/>
                <w:kern w:val="0"/>
                <w:lang w:eastAsia="pt-BR" w:bidi="ar-SA"/>
              </w:rPr>
              <w:t>5</w:t>
            </w:r>
          </w:p>
        </w:tc>
        <w:tc>
          <w:tcPr>
            <w:tcW w:w="942" w:type="dxa"/>
            <w:tcBorders>
              <w:top w:val="single" w:sz="4" w:space="0" w:color="auto"/>
              <w:left w:val="nil"/>
              <w:bottom w:val="single" w:sz="4" w:space="0" w:color="auto"/>
              <w:right w:val="single" w:sz="4" w:space="0" w:color="auto"/>
            </w:tcBorders>
            <w:shd w:val="clear" w:color="auto" w:fill="auto"/>
            <w:vAlign w:val="center"/>
          </w:tcPr>
          <w:p w14:paraId="5BFEAABE" w14:textId="77777777" w:rsidR="00B247BA" w:rsidRPr="00B247BA" w:rsidRDefault="00B247BA" w:rsidP="00ED3FAF">
            <w:pPr>
              <w:jc w:val="center"/>
              <w:rPr>
                <w:rFonts w:cs="Times New Roman"/>
                <w:color w:val="000000" w:themeColor="text1"/>
              </w:rPr>
            </w:pPr>
            <w:proofErr w:type="spellStart"/>
            <w:r w:rsidRPr="00B247BA">
              <w:rPr>
                <w:rFonts w:eastAsia="Times New Roman" w:cs="Times New Roman"/>
                <w:color w:val="000000"/>
                <w:kern w:val="0"/>
                <w:lang w:eastAsia="pt-BR" w:bidi="ar-SA"/>
              </w:rPr>
              <w:t>Und</w:t>
            </w:r>
            <w:proofErr w:type="spellEnd"/>
          </w:p>
        </w:tc>
      </w:tr>
      <w:tr w:rsidR="00B247BA" w:rsidRPr="00B247BA" w14:paraId="713F8D96"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480DE07"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23</w:t>
            </w:r>
          </w:p>
        </w:tc>
        <w:tc>
          <w:tcPr>
            <w:tcW w:w="6732" w:type="dxa"/>
            <w:tcBorders>
              <w:top w:val="single" w:sz="4" w:space="0" w:color="auto"/>
              <w:left w:val="nil"/>
              <w:bottom w:val="single" w:sz="4" w:space="0" w:color="auto"/>
              <w:right w:val="single" w:sz="4" w:space="0" w:color="auto"/>
            </w:tcBorders>
            <w:shd w:val="clear" w:color="auto" w:fill="auto"/>
            <w:vAlign w:val="center"/>
          </w:tcPr>
          <w:p w14:paraId="4ED293CD" w14:textId="77777777" w:rsidR="00B247BA" w:rsidRPr="00B247BA" w:rsidRDefault="00B247BA" w:rsidP="00ED3FAF">
            <w:pPr>
              <w:rPr>
                <w:rFonts w:eastAsia="Arial" w:cs="Times New Roman"/>
              </w:rPr>
            </w:pPr>
            <w:r w:rsidRPr="00B247BA">
              <w:rPr>
                <w:rFonts w:eastAsia="Times New Roman" w:cs="Times New Roman"/>
                <w:color w:val="000000" w:themeColor="text1"/>
                <w:lang w:eastAsia="pt-BR" w:bidi="ar-SA"/>
              </w:rPr>
              <w:t>C</w:t>
            </w:r>
            <w:r w:rsidRPr="00B247BA">
              <w:rPr>
                <w:rFonts w:cs="Times New Roman"/>
                <w:color w:val="000000" w:themeColor="text1"/>
              </w:rPr>
              <w:t xml:space="preserve">ABO DE REDE formado por 4 pares trançados não blindados (UTP) Categoria 6, compostos de condutores sólidos de cobre </w:t>
            </w:r>
            <w:proofErr w:type="spellStart"/>
            <w:r w:rsidRPr="00B247BA">
              <w:rPr>
                <w:rFonts w:cs="Times New Roman"/>
                <w:color w:val="000000" w:themeColor="text1"/>
              </w:rPr>
              <w:t>nú</w:t>
            </w:r>
            <w:proofErr w:type="spellEnd"/>
            <w:r w:rsidRPr="00B247BA">
              <w:rPr>
                <w:rFonts w:cs="Times New Roman"/>
                <w:color w:val="000000" w:themeColor="text1"/>
              </w:rPr>
              <w:t xml:space="preserve">, 23 AWG, isolados em composto especial, com capa externa em PVC não </w:t>
            </w:r>
            <w:proofErr w:type="spellStart"/>
            <w:r w:rsidRPr="00B247BA">
              <w:rPr>
                <w:rFonts w:cs="Times New Roman"/>
                <w:color w:val="000000" w:themeColor="text1"/>
              </w:rPr>
              <w:t>propagante</w:t>
            </w:r>
            <w:proofErr w:type="spellEnd"/>
            <w:r w:rsidRPr="00B247BA">
              <w:rPr>
                <w:rFonts w:cs="Times New Roman"/>
                <w:color w:val="000000" w:themeColor="text1"/>
              </w:rPr>
              <w:t xml:space="preserve"> à chama, na cor vermelha, com marcação sequencial métrica decrescente.</w:t>
            </w:r>
            <w:r w:rsidRPr="00B247BA">
              <w:rPr>
                <w:rFonts w:cs="Times New Roman"/>
              </w:rPr>
              <w:br/>
            </w:r>
            <w:r w:rsidRPr="00B247BA">
              <w:rPr>
                <w:rFonts w:cs="Times New Roman"/>
                <w:color w:val="000000" w:themeColor="text1"/>
              </w:rPr>
              <w:t>• Atende às características físicas e elétricas (categoria 6) especificadas nas normas AN-SI/TIA/EIA-568C.2 e ISO/IEC11801.</w:t>
            </w:r>
            <w:r w:rsidRPr="00B247BA">
              <w:rPr>
                <w:rFonts w:cs="Times New Roman"/>
              </w:rPr>
              <w:br/>
            </w:r>
            <w:r w:rsidRPr="00B247BA">
              <w:rPr>
                <w:rFonts w:cs="Times New Roman"/>
                <w:color w:val="000000" w:themeColor="text1"/>
              </w:rPr>
              <w:t>• Homologado pela Anatel.</w:t>
            </w:r>
            <w:r w:rsidRPr="00B247BA">
              <w:rPr>
                <w:rFonts w:cs="Times New Roman"/>
              </w:rPr>
              <w:br/>
            </w:r>
            <w:r w:rsidRPr="00B247BA">
              <w:rPr>
                <w:rFonts w:cs="Times New Roman"/>
                <w:color w:val="000000" w:themeColor="text1"/>
              </w:rPr>
              <w:t>• Caixa com 305 metros.</w:t>
            </w:r>
            <w:r w:rsidRPr="00B247BA">
              <w:rPr>
                <w:rFonts w:cs="Times New Roman"/>
              </w:rPr>
              <w:br/>
            </w:r>
            <w:r w:rsidRPr="00B247BA">
              <w:rPr>
                <w:rFonts w:cs="Times New Roman"/>
                <w:color w:val="000000" w:themeColor="text1"/>
              </w:rPr>
              <w:t xml:space="preserve">• Modelo de referência: Furukawa </w:t>
            </w:r>
            <w:proofErr w:type="spellStart"/>
            <w:r w:rsidRPr="00B247BA">
              <w:rPr>
                <w:rFonts w:cs="Times New Roman"/>
                <w:color w:val="000000" w:themeColor="text1"/>
              </w:rPr>
              <w:t>Gigalan</w:t>
            </w:r>
            <w:proofErr w:type="spellEnd"/>
            <w:r w:rsidRPr="00B247BA">
              <w:rPr>
                <w:rFonts w:cs="Times New Roman"/>
                <w:color w:val="000000" w:themeColor="text1"/>
              </w:rPr>
              <w:t xml:space="preserve"> Ethernet UTP Cat.6, ou equivalente técnico.</w:t>
            </w:r>
          </w:p>
        </w:tc>
        <w:tc>
          <w:tcPr>
            <w:tcW w:w="1239" w:type="dxa"/>
            <w:tcBorders>
              <w:top w:val="single" w:sz="4" w:space="0" w:color="auto"/>
              <w:left w:val="nil"/>
              <w:bottom w:val="single" w:sz="4" w:space="0" w:color="auto"/>
              <w:right w:val="single" w:sz="4" w:space="0" w:color="auto"/>
            </w:tcBorders>
            <w:shd w:val="clear" w:color="auto" w:fill="auto"/>
            <w:vAlign w:val="center"/>
          </w:tcPr>
          <w:p w14:paraId="7F7CF077" w14:textId="77777777" w:rsidR="00B247BA" w:rsidRPr="00B247BA" w:rsidRDefault="00B247BA" w:rsidP="00ED3FAF">
            <w:pPr>
              <w:jc w:val="center"/>
              <w:rPr>
                <w:rFonts w:eastAsia="Times New Roman" w:cs="Times New Roman"/>
                <w:color w:val="000000"/>
                <w:kern w:val="0"/>
                <w:lang w:eastAsia="pt-BR" w:bidi="ar-SA"/>
              </w:rPr>
            </w:pPr>
            <w:r w:rsidRPr="00B247BA">
              <w:rPr>
                <w:rFonts w:eastAsia="Times New Roman" w:cs="Times New Roman"/>
                <w:color w:val="000000" w:themeColor="text1"/>
                <w:lang w:eastAsia="pt-BR" w:bidi="ar-SA"/>
              </w:rPr>
              <w:t>5</w:t>
            </w:r>
          </w:p>
        </w:tc>
        <w:tc>
          <w:tcPr>
            <w:tcW w:w="942" w:type="dxa"/>
            <w:tcBorders>
              <w:top w:val="single" w:sz="4" w:space="0" w:color="auto"/>
              <w:left w:val="nil"/>
              <w:bottom w:val="single" w:sz="4" w:space="0" w:color="auto"/>
              <w:right w:val="single" w:sz="4" w:space="0" w:color="auto"/>
            </w:tcBorders>
            <w:shd w:val="clear" w:color="auto" w:fill="auto"/>
            <w:vAlign w:val="center"/>
          </w:tcPr>
          <w:p w14:paraId="772212FE" w14:textId="77777777" w:rsidR="00B247BA" w:rsidRPr="00B247BA" w:rsidRDefault="00B247BA" w:rsidP="00ED3FAF">
            <w:pPr>
              <w:jc w:val="center"/>
              <w:rPr>
                <w:rFonts w:eastAsia="Times New Roman" w:cs="Times New Roman"/>
                <w:color w:val="000000"/>
                <w:kern w:val="0"/>
                <w:lang w:eastAsia="pt-BR" w:bidi="ar-SA"/>
              </w:rPr>
            </w:pPr>
            <w:proofErr w:type="spellStart"/>
            <w:r w:rsidRPr="00B247BA">
              <w:rPr>
                <w:rFonts w:eastAsia="Times New Roman" w:cs="Times New Roman"/>
                <w:color w:val="000000" w:themeColor="text1"/>
                <w:lang w:eastAsia="pt-BR" w:bidi="ar-SA"/>
              </w:rPr>
              <w:t>Und</w:t>
            </w:r>
            <w:proofErr w:type="spellEnd"/>
          </w:p>
        </w:tc>
      </w:tr>
      <w:tr w:rsidR="00B247BA" w:rsidRPr="00B247BA" w14:paraId="48D3C3B0"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E27A250"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24</w:t>
            </w:r>
          </w:p>
        </w:tc>
        <w:tc>
          <w:tcPr>
            <w:tcW w:w="6732" w:type="dxa"/>
            <w:tcBorders>
              <w:top w:val="single" w:sz="4" w:space="0" w:color="auto"/>
              <w:left w:val="nil"/>
              <w:bottom w:val="single" w:sz="4" w:space="0" w:color="auto"/>
              <w:right w:val="single" w:sz="4" w:space="0" w:color="auto"/>
            </w:tcBorders>
            <w:shd w:val="clear" w:color="auto" w:fill="auto"/>
            <w:vAlign w:val="center"/>
          </w:tcPr>
          <w:p w14:paraId="418AA36A"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 xml:space="preserve">Bucha de nylon tipo </w:t>
            </w:r>
            <w:proofErr w:type="spellStart"/>
            <w:r w:rsidRPr="00B247BA">
              <w:rPr>
                <w:rFonts w:eastAsia="Times New Roman" w:cs="Times New Roman"/>
                <w:color w:val="000000"/>
                <w:kern w:val="0"/>
                <w:lang w:eastAsia="pt-BR" w:bidi="ar-SA"/>
              </w:rPr>
              <w:t>Frog</w:t>
            </w:r>
            <w:proofErr w:type="spellEnd"/>
            <w:r w:rsidRPr="00B247BA">
              <w:rPr>
                <w:rFonts w:eastAsia="Times New Roman" w:cs="Times New Roman"/>
                <w:color w:val="000000"/>
                <w:kern w:val="0"/>
                <w:lang w:eastAsia="pt-BR" w:bidi="ar-SA"/>
              </w:rPr>
              <w:t xml:space="preserve"> (ou Fly) para gesso 10 mm de diâmetro e 40 mm de comprimento (10 x 40 mm), com parafusos cabeça de panela </w:t>
            </w:r>
            <w:proofErr w:type="spellStart"/>
            <w:r w:rsidRPr="00B247BA">
              <w:rPr>
                <w:rFonts w:eastAsia="Times New Roman" w:cs="Times New Roman"/>
                <w:color w:val="000000"/>
                <w:kern w:val="0"/>
                <w:lang w:eastAsia="pt-BR" w:bidi="ar-SA"/>
              </w:rPr>
              <w:t>phillips</w:t>
            </w:r>
            <w:proofErr w:type="spellEnd"/>
            <w:r w:rsidRPr="00B247BA">
              <w:rPr>
                <w:rFonts w:eastAsia="Times New Roman" w:cs="Times New Roman"/>
                <w:color w:val="000000"/>
                <w:kern w:val="0"/>
                <w:lang w:eastAsia="pt-BR" w:bidi="ar-SA"/>
              </w:rPr>
              <w:t xml:space="preserve"> com 4,0 mm de diâmetro e 50 mm de comprimento (4,0 x 50 mm). </w:t>
            </w:r>
          </w:p>
        </w:tc>
        <w:tc>
          <w:tcPr>
            <w:tcW w:w="1239" w:type="dxa"/>
            <w:tcBorders>
              <w:top w:val="single" w:sz="4" w:space="0" w:color="auto"/>
              <w:left w:val="nil"/>
              <w:bottom w:val="single" w:sz="4" w:space="0" w:color="auto"/>
              <w:right w:val="single" w:sz="4" w:space="0" w:color="auto"/>
            </w:tcBorders>
            <w:shd w:val="clear" w:color="auto" w:fill="auto"/>
            <w:vAlign w:val="center"/>
          </w:tcPr>
          <w:p w14:paraId="7EABF6DD" w14:textId="77777777" w:rsidR="00B247BA" w:rsidRPr="00B247BA" w:rsidRDefault="00B247BA" w:rsidP="00ED3FAF">
            <w:pPr>
              <w:jc w:val="center"/>
              <w:rPr>
                <w:rFonts w:eastAsia="Times New Roman" w:cs="Times New Roman"/>
                <w:color w:val="000000"/>
                <w:kern w:val="0"/>
                <w:lang w:eastAsia="pt-BR" w:bidi="ar-SA"/>
              </w:rPr>
            </w:pPr>
            <w:r w:rsidRPr="00B247BA">
              <w:rPr>
                <w:rFonts w:eastAsia="Times New Roman" w:cs="Times New Roman"/>
                <w:color w:val="000000" w:themeColor="text1"/>
                <w:lang w:eastAsia="pt-BR" w:bidi="ar-SA"/>
              </w:rPr>
              <w:t>100</w:t>
            </w:r>
          </w:p>
        </w:tc>
        <w:tc>
          <w:tcPr>
            <w:tcW w:w="942" w:type="dxa"/>
            <w:tcBorders>
              <w:top w:val="single" w:sz="4" w:space="0" w:color="auto"/>
              <w:left w:val="nil"/>
              <w:bottom w:val="single" w:sz="4" w:space="0" w:color="auto"/>
              <w:right w:val="single" w:sz="4" w:space="0" w:color="auto"/>
            </w:tcBorders>
            <w:shd w:val="clear" w:color="auto" w:fill="auto"/>
            <w:vAlign w:val="center"/>
          </w:tcPr>
          <w:p w14:paraId="262A88ED" w14:textId="77777777" w:rsidR="00B247BA" w:rsidRPr="00B247BA" w:rsidRDefault="00B247BA" w:rsidP="00ED3FAF">
            <w:pPr>
              <w:jc w:val="center"/>
              <w:rPr>
                <w:rFonts w:eastAsia="Times New Roman" w:cs="Times New Roman"/>
                <w:color w:val="000000"/>
                <w:kern w:val="0"/>
                <w:lang w:eastAsia="pt-BR" w:bidi="ar-SA"/>
              </w:rPr>
            </w:pPr>
            <w:proofErr w:type="spellStart"/>
            <w:r w:rsidRPr="00B247BA">
              <w:rPr>
                <w:rFonts w:eastAsia="Times New Roman" w:cs="Times New Roman"/>
                <w:color w:val="000000" w:themeColor="text1"/>
                <w:lang w:eastAsia="pt-BR" w:bidi="ar-SA"/>
              </w:rPr>
              <w:t>und</w:t>
            </w:r>
            <w:proofErr w:type="spellEnd"/>
          </w:p>
        </w:tc>
      </w:tr>
      <w:tr w:rsidR="00B247BA" w:rsidRPr="00B247BA" w14:paraId="3A3106E4"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F071DBC"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lastRenderedPageBreak/>
              <w:t>25</w:t>
            </w:r>
          </w:p>
        </w:tc>
        <w:tc>
          <w:tcPr>
            <w:tcW w:w="6732" w:type="dxa"/>
            <w:tcBorders>
              <w:top w:val="single" w:sz="4" w:space="0" w:color="auto"/>
              <w:left w:val="nil"/>
              <w:bottom w:val="single" w:sz="4" w:space="0" w:color="auto"/>
              <w:right w:val="single" w:sz="4" w:space="0" w:color="auto"/>
            </w:tcBorders>
            <w:shd w:val="clear" w:color="auto" w:fill="auto"/>
            <w:vAlign w:val="center"/>
          </w:tcPr>
          <w:p w14:paraId="4F0CBD97"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Lona plástica preta, com 6 metros de largura, 54kg – Rolo com 100m. Referência: LONAX.</w:t>
            </w:r>
          </w:p>
        </w:tc>
        <w:tc>
          <w:tcPr>
            <w:tcW w:w="1239" w:type="dxa"/>
            <w:tcBorders>
              <w:top w:val="single" w:sz="4" w:space="0" w:color="auto"/>
              <w:left w:val="nil"/>
              <w:bottom w:val="single" w:sz="4" w:space="0" w:color="auto"/>
              <w:right w:val="single" w:sz="4" w:space="0" w:color="auto"/>
            </w:tcBorders>
            <w:shd w:val="clear" w:color="auto" w:fill="auto"/>
            <w:vAlign w:val="center"/>
          </w:tcPr>
          <w:p w14:paraId="36D23348" w14:textId="77777777" w:rsidR="00B247BA" w:rsidRPr="00B247BA" w:rsidRDefault="00B247BA" w:rsidP="00ED3FAF">
            <w:pPr>
              <w:jc w:val="center"/>
              <w:rPr>
                <w:rFonts w:eastAsia="Times New Roman" w:cs="Times New Roman"/>
                <w:color w:val="000000"/>
                <w:kern w:val="0"/>
                <w:lang w:eastAsia="pt-BR" w:bidi="ar-SA"/>
              </w:rPr>
            </w:pPr>
            <w:r w:rsidRPr="00B247BA">
              <w:rPr>
                <w:rFonts w:eastAsia="Times New Roman" w:cs="Times New Roman"/>
                <w:color w:val="000000" w:themeColor="text1"/>
                <w:lang w:eastAsia="pt-BR" w:bidi="ar-SA"/>
              </w:rPr>
              <w:t>1</w:t>
            </w:r>
          </w:p>
        </w:tc>
        <w:tc>
          <w:tcPr>
            <w:tcW w:w="942" w:type="dxa"/>
            <w:tcBorders>
              <w:top w:val="single" w:sz="4" w:space="0" w:color="auto"/>
              <w:left w:val="nil"/>
              <w:bottom w:val="single" w:sz="4" w:space="0" w:color="auto"/>
              <w:right w:val="single" w:sz="4" w:space="0" w:color="auto"/>
            </w:tcBorders>
            <w:shd w:val="clear" w:color="auto" w:fill="auto"/>
            <w:vAlign w:val="center"/>
          </w:tcPr>
          <w:p w14:paraId="39061A70" w14:textId="77777777" w:rsidR="00B247BA" w:rsidRPr="00B247BA" w:rsidRDefault="00B247BA" w:rsidP="00ED3FAF">
            <w:pPr>
              <w:jc w:val="center"/>
              <w:rPr>
                <w:rFonts w:eastAsia="Times New Roman" w:cs="Times New Roman"/>
                <w:color w:val="000000"/>
                <w:kern w:val="0"/>
                <w:lang w:eastAsia="pt-BR" w:bidi="ar-SA"/>
              </w:rPr>
            </w:pPr>
            <w:proofErr w:type="spellStart"/>
            <w:r w:rsidRPr="00B247BA">
              <w:rPr>
                <w:rFonts w:eastAsia="Times New Roman" w:cs="Times New Roman"/>
                <w:color w:val="000000" w:themeColor="text1"/>
                <w:lang w:eastAsia="pt-BR" w:bidi="ar-SA"/>
              </w:rPr>
              <w:t>und</w:t>
            </w:r>
            <w:proofErr w:type="spellEnd"/>
          </w:p>
        </w:tc>
      </w:tr>
      <w:tr w:rsidR="00B247BA" w:rsidRPr="00B247BA" w14:paraId="09ED8904"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5E22842"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26</w:t>
            </w:r>
          </w:p>
        </w:tc>
        <w:tc>
          <w:tcPr>
            <w:tcW w:w="6732" w:type="dxa"/>
            <w:tcBorders>
              <w:top w:val="single" w:sz="4" w:space="0" w:color="auto"/>
              <w:left w:val="nil"/>
              <w:bottom w:val="single" w:sz="4" w:space="0" w:color="auto"/>
              <w:right w:val="single" w:sz="4" w:space="0" w:color="auto"/>
            </w:tcBorders>
            <w:shd w:val="clear" w:color="auto" w:fill="auto"/>
            <w:vAlign w:val="center"/>
          </w:tcPr>
          <w:p w14:paraId="502F0DC5"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B247BA">
              <w:rPr>
                <w:rFonts w:eastAsia="Times New Roman" w:cs="Times New Roman"/>
                <w:color w:val="000000"/>
                <w:kern w:val="0"/>
                <w:lang w:eastAsia="pt-BR" w:bidi="ar-SA"/>
              </w:rPr>
              <w:t>Feinstratos</w:t>
            </w:r>
            <w:proofErr w:type="spellEnd"/>
            <w:r w:rsidRPr="00B247BA">
              <w:rPr>
                <w:rFonts w:eastAsia="Times New Roman" w:cs="Times New Roman"/>
                <w:color w:val="000000"/>
                <w:kern w:val="0"/>
                <w:lang w:eastAsia="pt-BR" w:bidi="ar-SA"/>
              </w:rPr>
              <w:t xml:space="preserve"> </w:t>
            </w:r>
            <w:proofErr w:type="spellStart"/>
            <w:r w:rsidRPr="00B247BA">
              <w:rPr>
                <w:rFonts w:eastAsia="Times New Roman" w:cs="Times New Roman"/>
                <w:color w:val="000000"/>
                <w:kern w:val="0"/>
                <w:lang w:eastAsia="pt-BR" w:bidi="ar-SA"/>
              </w:rPr>
              <w:t>Microperfurado</w:t>
            </w:r>
            <w:proofErr w:type="spellEnd"/>
            <w:r w:rsidRPr="00B247BA">
              <w:rPr>
                <w:rFonts w:eastAsia="Times New Roman" w:cs="Times New Roman"/>
                <w:color w:val="000000"/>
                <w:kern w:val="0"/>
                <w:lang w:eastAsia="pt-BR" w:bidi="ar-SA"/>
              </w:rPr>
              <w:t>.</w:t>
            </w:r>
          </w:p>
        </w:tc>
        <w:tc>
          <w:tcPr>
            <w:tcW w:w="1239" w:type="dxa"/>
            <w:tcBorders>
              <w:top w:val="single" w:sz="4" w:space="0" w:color="auto"/>
              <w:left w:val="nil"/>
              <w:bottom w:val="single" w:sz="4" w:space="0" w:color="auto"/>
              <w:right w:val="single" w:sz="4" w:space="0" w:color="auto"/>
            </w:tcBorders>
            <w:shd w:val="clear" w:color="auto" w:fill="auto"/>
            <w:vAlign w:val="center"/>
          </w:tcPr>
          <w:p w14:paraId="38301556" w14:textId="77777777" w:rsidR="00B247BA" w:rsidRPr="00B247BA" w:rsidRDefault="00B247BA" w:rsidP="00ED3FAF">
            <w:pPr>
              <w:jc w:val="center"/>
              <w:rPr>
                <w:rFonts w:eastAsia="Times New Roman" w:cs="Times New Roman"/>
                <w:color w:val="000000"/>
                <w:kern w:val="0"/>
                <w:lang w:eastAsia="pt-BR" w:bidi="ar-SA"/>
              </w:rPr>
            </w:pPr>
            <w:r w:rsidRPr="00B247BA">
              <w:rPr>
                <w:rFonts w:eastAsia="Times New Roman" w:cs="Times New Roman"/>
                <w:color w:val="000000" w:themeColor="text1"/>
                <w:lang w:eastAsia="pt-BR" w:bidi="ar-SA"/>
              </w:rPr>
              <w:t>150</w:t>
            </w:r>
          </w:p>
        </w:tc>
        <w:tc>
          <w:tcPr>
            <w:tcW w:w="942" w:type="dxa"/>
            <w:tcBorders>
              <w:top w:val="single" w:sz="4" w:space="0" w:color="auto"/>
              <w:left w:val="nil"/>
              <w:bottom w:val="single" w:sz="4" w:space="0" w:color="auto"/>
              <w:right w:val="single" w:sz="4" w:space="0" w:color="auto"/>
            </w:tcBorders>
            <w:shd w:val="clear" w:color="auto" w:fill="auto"/>
            <w:vAlign w:val="center"/>
          </w:tcPr>
          <w:p w14:paraId="27AF44C2" w14:textId="77777777" w:rsidR="00B247BA" w:rsidRPr="00B247BA" w:rsidRDefault="00B247BA" w:rsidP="00ED3FAF">
            <w:pPr>
              <w:jc w:val="center"/>
              <w:rPr>
                <w:rFonts w:eastAsia="Times New Roman" w:cs="Times New Roman"/>
                <w:color w:val="000000"/>
                <w:kern w:val="0"/>
                <w:lang w:eastAsia="pt-BR" w:bidi="ar-SA"/>
              </w:rPr>
            </w:pPr>
            <w:proofErr w:type="spellStart"/>
            <w:r w:rsidRPr="00B247BA">
              <w:rPr>
                <w:rFonts w:eastAsia="Times New Roman" w:cs="Times New Roman"/>
                <w:color w:val="000000" w:themeColor="text1"/>
                <w:lang w:eastAsia="pt-BR" w:bidi="ar-SA"/>
              </w:rPr>
              <w:t>und</w:t>
            </w:r>
            <w:proofErr w:type="spellEnd"/>
          </w:p>
        </w:tc>
      </w:tr>
      <w:tr w:rsidR="00B247BA" w:rsidRPr="00B247BA" w14:paraId="7D9DEEB3"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8AE1D51"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27</w:t>
            </w:r>
          </w:p>
        </w:tc>
        <w:tc>
          <w:tcPr>
            <w:tcW w:w="6732" w:type="dxa"/>
            <w:tcBorders>
              <w:top w:val="single" w:sz="4" w:space="0" w:color="auto"/>
              <w:left w:val="nil"/>
              <w:bottom w:val="single" w:sz="4" w:space="0" w:color="auto"/>
              <w:right w:val="single" w:sz="4" w:space="0" w:color="auto"/>
            </w:tcBorders>
            <w:shd w:val="clear" w:color="auto" w:fill="auto"/>
            <w:vAlign w:val="center"/>
          </w:tcPr>
          <w:p w14:paraId="4AA7957A"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1A1E3646" w14:textId="77777777" w:rsidR="00B247BA" w:rsidRPr="00B247BA" w:rsidRDefault="00B247BA" w:rsidP="00ED3FAF">
            <w:pPr>
              <w:jc w:val="both"/>
              <w:rPr>
                <w:rFonts w:eastAsia="Times New Roman" w:cs="Times New Roman"/>
                <w:color w:val="000000"/>
                <w:kern w:val="0"/>
                <w:lang w:eastAsia="pt-BR" w:bidi="ar-SA"/>
              </w:rPr>
            </w:pPr>
          </w:p>
          <w:p w14:paraId="1414E3D0"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 xml:space="preserve">Referência: Marca </w:t>
            </w:r>
            <w:proofErr w:type="spellStart"/>
            <w:r w:rsidRPr="00B247BA">
              <w:rPr>
                <w:rFonts w:eastAsia="Times New Roman" w:cs="Times New Roman"/>
                <w:color w:val="000000"/>
                <w:kern w:val="0"/>
                <w:lang w:eastAsia="pt-BR" w:bidi="ar-SA"/>
              </w:rPr>
              <w:t>Hafele</w:t>
            </w:r>
            <w:proofErr w:type="spellEnd"/>
            <w:r w:rsidRPr="00B247BA">
              <w:rPr>
                <w:rFonts w:eastAsia="Times New Roman" w:cs="Times New Roman"/>
                <w:color w:val="000000"/>
                <w:kern w:val="0"/>
                <w:lang w:eastAsia="pt-BR" w:bidi="ar-SA"/>
              </w:rPr>
              <w:t xml:space="preserve">; Modelo: </w:t>
            </w:r>
            <w:proofErr w:type="spellStart"/>
            <w:r w:rsidRPr="00B247BA">
              <w:rPr>
                <w:rFonts w:eastAsia="Times New Roman" w:cs="Times New Roman"/>
                <w:color w:val="000000"/>
                <w:kern w:val="0"/>
                <w:lang w:eastAsia="pt-BR" w:bidi="ar-SA"/>
              </w:rPr>
              <w:t>PowerPlug</w:t>
            </w:r>
            <w:proofErr w:type="spellEnd"/>
            <w:r w:rsidRPr="00B247BA">
              <w:rPr>
                <w:rFonts w:eastAsia="Times New Roman" w:cs="Times New Roman"/>
                <w:color w:val="000000"/>
                <w:kern w:val="0"/>
                <w:lang w:eastAsia="pt-BR" w:bidi="ar-SA"/>
              </w:rPr>
              <w:t xml:space="preserve"> 4T2USB; Código: 822.91.124</w:t>
            </w:r>
          </w:p>
        </w:tc>
        <w:tc>
          <w:tcPr>
            <w:tcW w:w="1239" w:type="dxa"/>
            <w:tcBorders>
              <w:top w:val="single" w:sz="4" w:space="0" w:color="auto"/>
              <w:left w:val="nil"/>
              <w:bottom w:val="single" w:sz="4" w:space="0" w:color="auto"/>
              <w:right w:val="single" w:sz="4" w:space="0" w:color="auto"/>
            </w:tcBorders>
            <w:shd w:val="clear" w:color="auto" w:fill="auto"/>
            <w:vAlign w:val="center"/>
          </w:tcPr>
          <w:p w14:paraId="007467E0"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25</w:t>
            </w:r>
          </w:p>
        </w:tc>
        <w:tc>
          <w:tcPr>
            <w:tcW w:w="942" w:type="dxa"/>
            <w:tcBorders>
              <w:top w:val="single" w:sz="4" w:space="0" w:color="auto"/>
              <w:left w:val="nil"/>
              <w:bottom w:val="single" w:sz="4" w:space="0" w:color="auto"/>
              <w:right w:val="single" w:sz="4" w:space="0" w:color="auto"/>
            </w:tcBorders>
            <w:shd w:val="clear" w:color="auto" w:fill="auto"/>
            <w:vAlign w:val="center"/>
          </w:tcPr>
          <w:p w14:paraId="0CC1B087" w14:textId="77777777" w:rsidR="00B247BA" w:rsidRPr="00B247BA" w:rsidRDefault="00B247BA"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p>
        </w:tc>
      </w:tr>
      <w:tr w:rsidR="00B247BA" w:rsidRPr="00B247BA" w14:paraId="356CB9F2" w14:textId="77777777" w:rsidTr="00ED3FAF">
        <w:trPr>
          <w:trHeight w:val="7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EDB558F"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28</w:t>
            </w:r>
          </w:p>
        </w:tc>
        <w:tc>
          <w:tcPr>
            <w:tcW w:w="6732" w:type="dxa"/>
            <w:tcBorders>
              <w:top w:val="single" w:sz="4" w:space="0" w:color="auto"/>
              <w:left w:val="nil"/>
              <w:bottom w:val="single" w:sz="4" w:space="0" w:color="auto"/>
              <w:right w:val="single" w:sz="4" w:space="0" w:color="auto"/>
            </w:tcBorders>
            <w:shd w:val="clear" w:color="auto" w:fill="auto"/>
            <w:vAlign w:val="center"/>
          </w:tcPr>
          <w:p w14:paraId="2F6E08DF"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Bombona para Combustível Capacidade 50 Litros - Certificada pelo Inmetro.</w:t>
            </w:r>
          </w:p>
          <w:p w14:paraId="2B571626" w14:textId="77777777" w:rsidR="00B247BA" w:rsidRPr="00B247BA" w:rsidRDefault="00B247BA" w:rsidP="00ED3FAF">
            <w:pPr>
              <w:jc w:val="both"/>
              <w:rPr>
                <w:rFonts w:eastAsia="Times New Roman" w:cs="Times New Roman"/>
                <w:color w:val="000000"/>
                <w:kern w:val="0"/>
                <w:lang w:eastAsia="pt-BR" w:bidi="ar-SA"/>
              </w:rPr>
            </w:pPr>
          </w:p>
          <w:p w14:paraId="46F9800E"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1239" w:type="dxa"/>
            <w:tcBorders>
              <w:top w:val="single" w:sz="4" w:space="0" w:color="auto"/>
              <w:left w:val="nil"/>
              <w:bottom w:val="single" w:sz="4" w:space="0" w:color="auto"/>
              <w:right w:val="single" w:sz="4" w:space="0" w:color="auto"/>
            </w:tcBorders>
            <w:shd w:val="clear" w:color="auto" w:fill="auto"/>
            <w:vAlign w:val="center"/>
          </w:tcPr>
          <w:p w14:paraId="6CB2612A"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w:t>
            </w:r>
          </w:p>
        </w:tc>
        <w:tc>
          <w:tcPr>
            <w:tcW w:w="942" w:type="dxa"/>
            <w:tcBorders>
              <w:top w:val="single" w:sz="4" w:space="0" w:color="auto"/>
              <w:left w:val="nil"/>
              <w:bottom w:val="single" w:sz="4" w:space="0" w:color="auto"/>
              <w:right w:val="single" w:sz="4" w:space="0" w:color="auto"/>
            </w:tcBorders>
            <w:shd w:val="clear" w:color="auto" w:fill="auto"/>
            <w:vAlign w:val="center"/>
          </w:tcPr>
          <w:p w14:paraId="12467E6C" w14:textId="77777777" w:rsidR="00B247BA" w:rsidRPr="00B247BA" w:rsidRDefault="00B247BA"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p>
        </w:tc>
      </w:tr>
    </w:tbl>
    <w:p w14:paraId="2726420C" w14:textId="77777777" w:rsidR="00B247BA" w:rsidRPr="00B247BA" w:rsidRDefault="00B247BA" w:rsidP="00B247BA">
      <w:pPr>
        <w:rPr>
          <w:rFonts w:cs="Times New Roman"/>
        </w:rPr>
      </w:pPr>
    </w:p>
    <w:p w14:paraId="01C084A1" w14:textId="77777777" w:rsidR="00B247BA" w:rsidRPr="00B247BA" w:rsidRDefault="00B247BA" w:rsidP="00B247BA">
      <w:pPr>
        <w:pStyle w:val="western"/>
        <w:rPr>
          <w:rFonts w:ascii="Times New Roman" w:hAnsi="Times New Roman" w:cs="Times New Roman"/>
          <w:b/>
          <w:bCs/>
          <w:sz w:val="24"/>
          <w:szCs w:val="24"/>
        </w:rPr>
      </w:pPr>
    </w:p>
    <w:p w14:paraId="51ACC5CA" w14:textId="77777777" w:rsidR="00B247BA" w:rsidRPr="00B247BA" w:rsidRDefault="00B247BA" w:rsidP="006727A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Condições de Sustentabilidade</w:t>
      </w:r>
    </w:p>
    <w:p w14:paraId="6C2CC427"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eastAsia="Arial" w:cs="Times New Roman"/>
          <w:sz w:val="24"/>
          <w:szCs w:val="24"/>
        </w:rPr>
      </w:pPr>
      <w:r w:rsidRPr="00B247BA">
        <w:rPr>
          <w:rFonts w:cs="Times New Roman"/>
          <w:sz w:val="24"/>
          <w:szCs w:val="24"/>
        </w:rPr>
        <w:t>Visando a economia de energia, a presente contratação contempla a aquisição de equipamento com tecnologia LED, que apresentam maior eficiência energética, associada a uma maior vida útil e ausência, em sua composição, de materiais nocivos ao meio ambiente, como o mercúrio e chumbo. Ainda no sentido de obter maior eficiência energética.</w:t>
      </w:r>
    </w:p>
    <w:p w14:paraId="0C6E00FC"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eastAsia="Arial" w:cs="Times New Roman"/>
          <w:sz w:val="24"/>
          <w:szCs w:val="24"/>
        </w:rPr>
      </w:pPr>
      <w:r w:rsidRPr="00B247BA">
        <w:rPr>
          <w:rFonts w:cs="Times New Roman"/>
          <w:sz w:val="24"/>
          <w:szCs w:val="24"/>
        </w:rPr>
        <w:t xml:space="preserve">Objetivando o consumo consciente e a economia de água consumida no edifício, as torneiras a serem adquiridas serão automáticas, com fornecimento de água apenas pelo </w:t>
      </w:r>
      <w:r w:rsidRPr="00B247BA">
        <w:rPr>
          <w:rFonts w:cs="Times New Roman"/>
          <w:sz w:val="24"/>
          <w:szCs w:val="24"/>
        </w:rPr>
        <w:lastRenderedPageBreak/>
        <w:t>tempo do seu consumo, reduzindo assim eventuais desperdícios. Além disso, permite a instalação de arejadores, o que reduz a vazão de água utilizada, reduzindo assim o consumo do edifício.</w:t>
      </w:r>
    </w:p>
    <w:p w14:paraId="73287DEA"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737366F3" w14:textId="77777777" w:rsidR="00B247BA" w:rsidRPr="00B247BA" w:rsidRDefault="00B247BA" w:rsidP="00B247BA">
      <w:pPr>
        <w:pStyle w:val="Standard"/>
        <w:jc w:val="both"/>
        <w:rPr>
          <w:rFonts w:cs="Times New Roman"/>
          <w:b/>
          <w:bCs/>
          <w:sz w:val="24"/>
          <w:szCs w:val="24"/>
        </w:rPr>
      </w:pPr>
    </w:p>
    <w:p w14:paraId="2D417CAD" w14:textId="77777777" w:rsidR="00B247BA" w:rsidRPr="00B247BA" w:rsidRDefault="00B247BA" w:rsidP="00B247BA">
      <w:pPr>
        <w:pStyle w:val="Standard"/>
        <w:jc w:val="both"/>
        <w:rPr>
          <w:rFonts w:cs="Times New Roman"/>
          <w:b/>
          <w:bCs/>
          <w:sz w:val="24"/>
          <w:szCs w:val="24"/>
        </w:rPr>
      </w:pPr>
    </w:p>
    <w:p w14:paraId="4458D130" w14:textId="77777777" w:rsidR="00B247BA" w:rsidRPr="00B247BA" w:rsidRDefault="00B247BA" w:rsidP="006727A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Vistoria</w:t>
      </w:r>
    </w:p>
    <w:p w14:paraId="1E5DFE33"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16EDA340" w14:textId="77777777" w:rsidR="00B247BA" w:rsidRPr="00B247BA" w:rsidRDefault="00B247BA" w:rsidP="006727A9">
      <w:pPr>
        <w:pStyle w:val="Standard"/>
        <w:widowControl w:val="0"/>
        <w:numPr>
          <w:ilvl w:val="2"/>
          <w:numId w:val="135"/>
        </w:numPr>
        <w:tabs>
          <w:tab w:val="left" w:pos="-3945"/>
        </w:tabs>
        <w:autoSpaceDN w:val="0"/>
        <w:spacing w:line="360" w:lineRule="auto"/>
        <w:jc w:val="both"/>
        <w:rPr>
          <w:rFonts w:cs="Times New Roman"/>
          <w:sz w:val="24"/>
          <w:szCs w:val="24"/>
        </w:rPr>
      </w:pPr>
      <w:r w:rsidRPr="00B247BA">
        <w:rPr>
          <w:rFonts w:cs="Times New Roman"/>
          <w:sz w:val="24"/>
          <w:szCs w:val="24"/>
        </w:rPr>
        <w:t>A licitante poderá agendar a vistoria junto ao Conselho Nacional do Ministério Público, por meio do telefone (61) 3366-9131 das 9h00 às 17h00, junto à Coordenaria de Engenharia;</w:t>
      </w:r>
    </w:p>
    <w:p w14:paraId="359C94FC" w14:textId="77777777" w:rsidR="00B247BA" w:rsidRPr="00B247BA" w:rsidRDefault="00B247BA" w:rsidP="006727A9">
      <w:pPr>
        <w:pStyle w:val="Standard"/>
        <w:widowControl w:val="0"/>
        <w:numPr>
          <w:ilvl w:val="2"/>
          <w:numId w:val="135"/>
        </w:numPr>
        <w:tabs>
          <w:tab w:val="left" w:pos="-3945"/>
        </w:tabs>
        <w:autoSpaceDN w:val="0"/>
        <w:spacing w:line="360" w:lineRule="auto"/>
        <w:jc w:val="both"/>
        <w:rPr>
          <w:rFonts w:cs="Times New Roman"/>
          <w:sz w:val="24"/>
          <w:szCs w:val="24"/>
        </w:rPr>
      </w:pPr>
      <w:r w:rsidRPr="00B247BA">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530C4D01" w14:textId="77777777" w:rsidR="00B247BA" w:rsidRPr="00B247BA" w:rsidRDefault="00B247BA" w:rsidP="00B247BA">
      <w:pPr>
        <w:pStyle w:val="Standard"/>
        <w:jc w:val="both"/>
        <w:rPr>
          <w:rFonts w:cs="Times New Roman"/>
          <w:b/>
          <w:bCs/>
          <w:sz w:val="24"/>
          <w:szCs w:val="24"/>
        </w:rPr>
      </w:pPr>
    </w:p>
    <w:p w14:paraId="19F307D1" w14:textId="77777777" w:rsidR="00B247BA" w:rsidRPr="00B247BA" w:rsidRDefault="00B247BA" w:rsidP="006727A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Adequação Orçamentária</w:t>
      </w:r>
    </w:p>
    <w:p w14:paraId="1B7F9859" w14:textId="77777777" w:rsidR="00B247BA" w:rsidRPr="00B247BA" w:rsidRDefault="00B247BA" w:rsidP="00B247BA">
      <w:pPr>
        <w:pStyle w:val="Standard"/>
        <w:tabs>
          <w:tab w:val="left" w:pos="-3945"/>
        </w:tabs>
        <w:spacing w:line="360" w:lineRule="auto"/>
        <w:ind w:left="1080"/>
        <w:jc w:val="both"/>
        <w:rPr>
          <w:rFonts w:eastAsia="Arial" w:cs="Times New Roman"/>
          <w:sz w:val="24"/>
          <w:szCs w:val="24"/>
        </w:rPr>
      </w:pPr>
    </w:p>
    <w:p w14:paraId="09044363" w14:textId="77777777" w:rsidR="00B247BA" w:rsidRPr="00B247BA" w:rsidRDefault="00B247BA" w:rsidP="006727A9">
      <w:pPr>
        <w:pStyle w:val="Standard"/>
        <w:widowControl w:val="0"/>
        <w:numPr>
          <w:ilvl w:val="1"/>
          <w:numId w:val="135"/>
        </w:numPr>
        <w:autoSpaceDN w:val="0"/>
        <w:spacing w:line="360" w:lineRule="auto"/>
        <w:jc w:val="both"/>
        <w:rPr>
          <w:rFonts w:eastAsia="Arial" w:cs="Times New Roman"/>
          <w:sz w:val="24"/>
          <w:szCs w:val="24"/>
        </w:rPr>
      </w:pPr>
      <w:r w:rsidRPr="00B247BA">
        <w:rPr>
          <w:rFonts w:cs="Times New Roman"/>
          <w:sz w:val="24"/>
          <w:szCs w:val="24"/>
        </w:rPr>
        <w:t>Os recursos dessa contratação, previstos no Plano de Gestão de 2022 pela ação PG_22_COENG_019 – Materiais de Engenharia, estão consignados no orçamento da União para 2022no Programa 03.032.2100.8010, Ação 8010 - Atuação Estratégica para Controle e Fortalecimento do Ministério Público, Fonte 0100000000; PTRES 174664 e Plano Interno A_COENG.19.00, Elemento Contábil 3.3.9.0.30 – Material de consumo, conforme detalhamento apresentado a seguir:</w:t>
      </w:r>
    </w:p>
    <w:p w14:paraId="0399D129" w14:textId="77777777" w:rsidR="00B247BA" w:rsidRPr="00B247BA" w:rsidRDefault="00B247BA" w:rsidP="00B247BA">
      <w:pPr>
        <w:pStyle w:val="Standard"/>
        <w:spacing w:line="360" w:lineRule="auto"/>
        <w:ind w:left="1080"/>
        <w:jc w:val="both"/>
        <w:rPr>
          <w:rFonts w:eastAsia="Arial" w:cs="Times New Roman"/>
          <w:sz w:val="24"/>
          <w:szCs w:val="24"/>
        </w:rPr>
      </w:pPr>
    </w:p>
    <w:p w14:paraId="3EF9BB1B"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Detalhamento do elemento de despesa:</w:t>
      </w:r>
    </w:p>
    <w:tbl>
      <w:tblPr>
        <w:tblW w:w="9776" w:type="dxa"/>
        <w:tblCellMar>
          <w:left w:w="70" w:type="dxa"/>
          <w:right w:w="70" w:type="dxa"/>
        </w:tblCellMar>
        <w:tblLook w:val="04A0" w:firstRow="1" w:lastRow="0" w:firstColumn="1" w:lastColumn="0" w:noHBand="0" w:noVBand="1"/>
      </w:tblPr>
      <w:tblGrid>
        <w:gridCol w:w="961"/>
        <w:gridCol w:w="6859"/>
        <w:gridCol w:w="1956"/>
      </w:tblGrid>
      <w:tr w:rsidR="00B247BA" w:rsidRPr="00B247BA" w14:paraId="3FF468B4" w14:textId="77777777" w:rsidTr="00ED3FAF">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tcPr>
          <w:p w14:paraId="0D8BD0E8"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lastRenderedPageBreak/>
              <w:t>Item</w:t>
            </w:r>
          </w:p>
        </w:tc>
        <w:tc>
          <w:tcPr>
            <w:tcW w:w="6859" w:type="dxa"/>
            <w:tcBorders>
              <w:top w:val="single" w:sz="4" w:space="0" w:color="auto"/>
              <w:left w:val="nil"/>
              <w:bottom w:val="single" w:sz="4" w:space="0" w:color="auto"/>
              <w:right w:val="single" w:sz="4" w:space="0" w:color="auto"/>
            </w:tcBorders>
            <w:shd w:val="clear" w:color="auto" w:fill="CCCCCC"/>
            <w:vAlign w:val="center"/>
            <w:hideMark/>
          </w:tcPr>
          <w:p w14:paraId="47D9FC71"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LOTE 01 – MATERIAL DE INSTALAÇÕES ELÉTRICAS</w:t>
            </w:r>
          </w:p>
        </w:tc>
        <w:tc>
          <w:tcPr>
            <w:tcW w:w="1956" w:type="dxa"/>
            <w:tcBorders>
              <w:top w:val="single" w:sz="4" w:space="0" w:color="auto"/>
              <w:left w:val="nil"/>
              <w:bottom w:val="single" w:sz="4" w:space="0" w:color="auto"/>
              <w:right w:val="single" w:sz="4" w:space="0" w:color="auto"/>
            </w:tcBorders>
            <w:shd w:val="clear" w:color="auto" w:fill="CCCCCC"/>
            <w:vAlign w:val="center"/>
            <w:hideMark/>
          </w:tcPr>
          <w:p w14:paraId="10B662AE" w14:textId="77777777" w:rsidR="00B247BA" w:rsidRPr="00B247BA" w:rsidRDefault="00B247BA"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 xml:space="preserve">Elemento de </w:t>
            </w:r>
            <w:r w:rsidRPr="00B247BA">
              <w:rPr>
                <w:rFonts w:eastAsia="Times New Roman" w:cs="Times New Roman"/>
                <w:b/>
                <w:bCs/>
                <w:color w:val="000000"/>
                <w:kern w:val="0"/>
                <w:lang w:eastAsia="pt-BR" w:bidi="ar-SA"/>
              </w:rPr>
              <w:br/>
              <w:t>despesa</w:t>
            </w:r>
          </w:p>
        </w:tc>
      </w:tr>
      <w:tr w:rsidR="00B247BA" w:rsidRPr="00B247BA" w14:paraId="33F8AEEF"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1E61A3C6" w14:textId="77777777" w:rsidR="00B247BA" w:rsidRPr="00B247BA" w:rsidRDefault="00B247BA" w:rsidP="00ED3FAF">
            <w:pPr>
              <w:jc w:val="center"/>
              <w:rPr>
                <w:rFonts w:cs="Times New Roman"/>
                <w:color w:val="000000" w:themeColor="text1"/>
              </w:rPr>
            </w:pPr>
            <w:r w:rsidRPr="00B247BA">
              <w:rPr>
                <w:rFonts w:cs="Times New Roman"/>
                <w:color w:val="000000"/>
              </w:rPr>
              <w:t>1</w:t>
            </w:r>
          </w:p>
        </w:tc>
        <w:tc>
          <w:tcPr>
            <w:tcW w:w="6859" w:type="dxa"/>
            <w:tcBorders>
              <w:top w:val="nil"/>
              <w:left w:val="nil"/>
              <w:bottom w:val="single" w:sz="4" w:space="0" w:color="auto"/>
              <w:right w:val="single" w:sz="4" w:space="0" w:color="auto"/>
            </w:tcBorders>
            <w:shd w:val="clear" w:color="auto" w:fill="auto"/>
            <w:vAlign w:val="center"/>
          </w:tcPr>
          <w:p w14:paraId="22D4A95D" w14:textId="77777777" w:rsidR="00B247BA" w:rsidRPr="00B247BA" w:rsidRDefault="00B247BA" w:rsidP="00ED3FAF">
            <w:pPr>
              <w:jc w:val="both"/>
              <w:rPr>
                <w:rFonts w:cs="Times New Roman"/>
                <w:color w:val="000000"/>
              </w:rPr>
            </w:pPr>
            <w:r w:rsidRPr="00B247BA">
              <w:rPr>
                <w:rFonts w:cs="Times New Roman"/>
                <w:color w:val="000000"/>
              </w:rPr>
              <w:t>Plugue macho 2P+T, tipo universal 10A/250V – para extensão elétrica; cor preta.</w:t>
            </w:r>
          </w:p>
          <w:p w14:paraId="537224BC" w14:textId="77777777" w:rsidR="00B247BA" w:rsidRPr="00B247BA" w:rsidRDefault="00B247BA" w:rsidP="00ED3FAF">
            <w:pPr>
              <w:jc w:val="both"/>
              <w:rPr>
                <w:rFonts w:cs="Times New Roman"/>
                <w:color w:val="000000" w:themeColor="text1"/>
              </w:rPr>
            </w:pPr>
            <w:r w:rsidRPr="00B247BA">
              <w:rPr>
                <w:rFonts w:cs="Times New Roman"/>
                <w:color w:val="000000"/>
              </w:rPr>
              <w:t>Referência Steck, Tramontina ou equivalente.</w:t>
            </w:r>
          </w:p>
        </w:tc>
        <w:tc>
          <w:tcPr>
            <w:tcW w:w="1956" w:type="dxa"/>
            <w:tcBorders>
              <w:top w:val="nil"/>
              <w:left w:val="nil"/>
              <w:bottom w:val="single" w:sz="4" w:space="0" w:color="auto"/>
              <w:right w:val="single" w:sz="4" w:space="0" w:color="auto"/>
            </w:tcBorders>
            <w:shd w:val="clear" w:color="auto" w:fill="auto"/>
            <w:vAlign w:val="center"/>
          </w:tcPr>
          <w:p w14:paraId="5CF812DE"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2A9C36C2"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665BC9F5" w14:textId="77777777" w:rsidR="00B247BA" w:rsidRPr="00B247BA" w:rsidRDefault="00B247BA" w:rsidP="00ED3FAF">
            <w:pPr>
              <w:jc w:val="center"/>
              <w:rPr>
                <w:rFonts w:cs="Times New Roman"/>
                <w:color w:val="000000" w:themeColor="text1"/>
              </w:rPr>
            </w:pPr>
            <w:r w:rsidRPr="00B247BA">
              <w:rPr>
                <w:rFonts w:cs="Times New Roman"/>
                <w:color w:val="000000"/>
              </w:rPr>
              <w:t>2</w:t>
            </w:r>
          </w:p>
        </w:tc>
        <w:tc>
          <w:tcPr>
            <w:tcW w:w="6859" w:type="dxa"/>
            <w:tcBorders>
              <w:top w:val="nil"/>
              <w:left w:val="nil"/>
              <w:bottom w:val="single" w:sz="4" w:space="0" w:color="auto"/>
              <w:right w:val="single" w:sz="4" w:space="0" w:color="auto"/>
            </w:tcBorders>
            <w:shd w:val="clear" w:color="auto" w:fill="auto"/>
            <w:vAlign w:val="center"/>
          </w:tcPr>
          <w:p w14:paraId="6A5FB29D" w14:textId="77777777" w:rsidR="00B247BA" w:rsidRPr="00B247BA" w:rsidRDefault="00B247BA" w:rsidP="00ED3FAF">
            <w:pPr>
              <w:jc w:val="both"/>
              <w:rPr>
                <w:rFonts w:cs="Times New Roman"/>
                <w:color w:val="000000"/>
              </w:rPr>
            </w:pPr>
            <w:r w:rsidRPr="00B247BA">
              <w:rPr>
                <w:rFonts w:cs="Times New Roman"/>
                <w:color w:val="000000"/>
              </w:rPr>
              <w:t>Plugue fêmea 2P+T, tipo universal 10A/250V – para extensão elétrica; cor preta.</w:t>
            </w:r>
          </w:p>
          <w:p w14:paraId="74541F7A" w14:textId="77777777" w:rsidR="00B247BA" w:rsidRPr="00B247BA" w:rsidRDefault="00B247BA" w:rsidP="00ED3FAF">
            <w:pPr>
              <w:jc w:val="both"/>
              <w:rPr>
                <w:rFonts w:cs="Times New Roman"/>
                <w:color w:val="000000" w:themeColor="text1"/>
              </w:rPr>
            </w:pPr>
            <w:r w:rsidRPr="00B247BA">
              <w:rPr>
                <w:rFonts w:cs="Times New Roman"/>
                <w:color w:val="000000"/>
              </w:rPr>
              <w:t>Referência Steck, Tramontina ou equivalente.</w:t>
            </w:r>
          </w:p>
        </w:tc>
        <w:tc>
          <w:tcPr>
            <w:tcW w:w="1956" w:type="dxa"/>
            <w:tcBorders>
              <w:top w:val="nil"/>
              <w:left w:val="nil"/>
              <w:bottom w:val="single" w:sz="4" w:space="0" w:color="auto"/>
              <w:right w:val="single" w:sz="4" w:space="0" w:color="auto"/>
            </w:tcBorders>
            <w:shd w:val="clear" w:color="auto" w:fill="auto"/>
            <w:vAlign w:val="center"/>
          </w:tcPr>
          <w:p w14:paraId="5A48817B"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0E6D368B" w14:textId="77777777" w:rsidTr="00ED3FAF">
        <w:trPr>
          <w:trHeight w:val="843"/>
        </w:trPr>
        <w:tc>
          <w:tcPr>
            <w:tcW w:w="961" w:type="dxa"/>
            <w:tcBorders>
              <w:top w:val="nil"/>
              <w:left w:val="single" w:sz="4" w:space="0" w:color="auto"/>
              <w:bottom w:val="single" w:sz="4" w:space="0" w:color="auto"/>
              <w:right w:val="single" w:sz="4" w:space="0" w:color="auto"/>
            </w:tcBorders>
            <w:shd w:val="clear" w:color="auto" w:fill="auto"/>
            <w:vAlign w:val="center"/>
          </w:tcPr>
          <w:p w14:paraId="45ED799B" w14:textId="77777777" w:rsidR="00B247BA" w:rsidRPr="00B247BA" w:rsidRDefault="00B247BA" w:rsidP="00ED3FAF">
            <w:pPr>
              <w:jc w:val="center"/>
              <w:rPr>
                <w:rFonts w:cs="Times New Roman"/>
                <w:color w:val="000000" w:themeColor="text1"/>
              </w:rPr>
            </w:pPr>
            <w:r w:rsidRPr="00B247BA">
              <w:rPr>
                <w:rFonts w:cs="Times New Roman"/>
                <w:color w:val="000000"/>
              </w:rPr>
              <w:t>3</w:t>
            </w:r>
          </w:p>
        </w:tc>
        <w:tc>
          <w:tcPr>
            <w:tcW w:w="6859" w:type="dxa"/>
            <w:tcBorders>
              <w:top w:val="nil"/>
              <w:left w:val="nil"/>
              <w:bottom w:val="single" w:sz="4" w:space="0" w:color="auto"/>
              <w:right w:val="single" w:sz="4" w:space="0" w:color="auto"/>
            </w:tcBorders>
            <w:shd w:val="clear" w:color="auto" w:fill="auto"/>
            <w:vAlign w:val="center"/>
          </w:tcPr>
          <w:p w14:paraId="425F13F0" w14:textId="77777777" w:rsidR="00B247BA" w:rsidRPr="00B247BA" w:rsidRDefault="00B247BA" w:rsidP="00ED3FAF">
            <w:pPr>
              <w:jc w:val="both"/>
              <w:rPr>
                <w:rFonts w:cs="Times New Roman"/>
                <w:color w:val="000000"/>
              </w:rPr>
            </w:pPr>
            <w:r w:rsidRPr="00B247BA">
              <w:rPr>
                <w:rFonts w:cs="Times New Roman"/>
                <w:color w:val="000000"/>
              </w:rPr>
              <w:t>Plugue fêmea 2P+T, tipo universal 20A/250V – para extensão elétrica; cor preta.</w:t>
            </w:r>
          </w:p>
          <w:p w14:paraId="548CB5DA" w14:textId="77777777" w:rsidR="00B247BA" w:rsidRPr="00B247BA" w:rsidRDefault="00B247BA" w:rsidP="00ED3FAF">
            <w:pPr>
              <w:jc w:val="both"/>
              <w:rPr>
                <w:rFonts w:cs="Times New Roman"/>
                <w:color w:val="000000" w:themeColor="text1"/>
              </w:rPr>
            </w:pPr>
            <w:r w:rsidRPr="00B247BA">
              <w:rPr>
                <w:rFonts w:cs="Times New Roman"/>
                <w:color w:val="000000"/>
              </w:rPr>
              <w:t>Referência Steck, Tramontina ou equivalente.</w:t>
            </w:r>
          </w:p>
        </w:tc>
        <w:tc>
          <w:tcPr>
            <w:tcW w:w="1956" w:type="dxa"/>
            <w:tcBorders>
              <w:top w:val="nil"/>
              <w:left w:val="nil"/>
              <w:bottom w:val="single" w:sz="4" w:space="0" w:color="auto"/>
              <w:right w:val="single" w:sz="4" w:space="0" w:color="auto"/>
            </w:tcBorders>
            <w:shd w:val="clear" w:color="auto" w:fill="auto"/>
            <w:vAlign w:val="center"/>
          </w:tcPr>
          <w:p w14:paraId="352959F7"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57FED835" w14:textId="77777777" w:rsidTr="00ED3FAF">
        <w:trPr>
          <w:trHeight w:val="588"/>
        </w:trPr>
        <w:tc>
          <w:tcPr>
            <w:tcW w:w="961" w:type="dxa"/>
            <w:tcBorders>
              <w:top w:val="nil"/>
              <w:left w:val="single" w:sz="4" w:space="0" w:color="auto"/>
              <w:bottom w:val="single" w:sz="4" w:space="0" w:color="auto"/>
              <w:right w:val="single" w:sz="4" w:space="0" w:color="auto"/>
            </w:tcBorders>
            <w:shd w:val="clear" w:color="auto" w:fill="auto"/>
            <w:vAlign w:val="center"/>
          </w:tcPr>
          <w:p w14:paraId="0ED235DC" w14:textId="77777777" w:rsidR="00B247BA" w:rsidRPr="00B247BA" w:rsidRDefault="00B247BA" w:rsidP="00ED3FAF">
            <w:pPr>
              <w:jc w:val="center"/>
              <w:rPr>
                <w:rFonts w:cs="Times New Roman"/>
                <w:color w:val="000000" w:themeColor="text1"/>
              </w:rPr>
            </w:pPr>
            <w:r w:rsidRPr="00B247BA">
              <w:rPr>
                <w:rFonts w:cs="Times New Roman"/>
                <w:color w:val="000000"/>
              </w:rPr>
              <w:t>4</w:t>
            </w:r>
          </w:p>
        </w:tc>
        <w:tc>
          <w:tcPr>
            <w:tcW w:w="6859" w:type="dxa"/>
            <w:tcBorders>
              <w:top w:val="nil"/>
              <w:left w:val="nil"/>
              <w:bottom w:val="single" w:sz="4" w:space="0" w:color="auto"/>
              <w:right w:val="single" w:sz="4" w:space="0" w:color="auto"/>
            </w:tcBorders>
            <w:shd w:val="clear" w:color="auto" w:fill="auto"/>
            <w:vAlign w:val="center"/>
          </w:tcPr>
          <w:p w14:paraId="3168F7B7" w14:textId="77777777" w:rsidR="00B247BA" w:rsidRPr="00B247BA" w:rsidRDefault="00B247BA" w:rsidP="00ED3FAF">
            <w:pPr>
              <w:jc w:val="both"/>
              <w:rPr>
                <w:rFonts w:cs="Times New Roman"/>
                <w:color w:val="000000"/>
              </w:rPr>
            </w:pPr>
            <w:r w:rsidRPr="00B247BA">
              <w:rPr>
                <w:rFonts w:cs="Times New Roman"/>
                <w:color w:val="000000"/>
              </w:rPr>
              <w:t>Filtro de linha com no mínimo 4 tomadas 2P+T, 3 cabos de no mínimo 3,0 metros, espaçamento mínimo de 1cm entre os plugues, cabo com seção mínima 3x 0,75mm, fabricado em conformidade com a norma NBR 14136.</w:t>
            </w:r>
          </w:p>
          <w:p w14:paraId="22F3E333" w14:textId="77777777" w:rsidR="00B247BA" w:rsidRPr="00B247BA" w:rsidRDefault="00B247BA" w:rsidP="00ED3FAF">
            <w:pPr>
              <w:jc w:val="both"/>
              <w:rPr>
                <w:rFonts w:cs="Times New Roman"/>
                <w:color w:val="000000" w:themeColor="text1"/>
              </w:rPr>
            </w:pPr>
            <w:r w:rsidRPr="00B247BA">
              <w:rPr>
                <w:rFonts w:cs="Times New Roman"/>
                <w:color w:val="000000"/>
              </w:rPr>
              <w:t>Referências: Marca SMS, Modelo 62329.</w:t>
            </w:r>
          </w:p>
        </w:tc>
        <w:tc>
          <w:tcPr>
            <w:tcW w:w="1956" w:type="dxa"/>
            <w:tcBorders>
              <w:top w:val="nil"/>
              <w:left w:val="nil"/>
              <w:bottom w:val="single" w:sz="4" w:space="0" w:color="auto"/>
              <w:right w:val="single" w:sz="4" w:space="0" w:color="auto"/>
            </w:tcBorders>
            <w:shd w:val="clear" w:color="auto" w:fill="auto"/>
            <w:vAlign w:val="center"/>
          </w:tcPr>
          <w:p w14:paraId="015FEC74"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7FD35481" w14:textId="77777777" w:rsidTr="00ED3FAF">
        <w:trPr>
          <w:trHeight w:val="112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6B960B0" w14:textId="77777777" w:rsidR="00B247BA" w:rsidRPr="00B247BA" w:rsidRDefault="00B247BA" w:rsidP="00ED3FAF">
            <w:pPr>
              <w:jc w:val="center"/>
              <w:rPr>
                <w:rFonts w:cs="Times New Roman"/>
                <w:color w:val="000000" w:themeColor="text1"/>
              </w:rPr>
            </w:pPr>
            <w:r w:rsidRPr="00B247BA">
              <w:rPr>
                <w:rFonts w:cs="Times New Roman"/>
                <w:color w:val="000000" w:themeColor="text1"/>
              </w:rPr>
              <w:t>5</w:t>
            </w:r>
          </w:p>
        </w:tc>
        <w:tc>
          <w:tcPr>
            <w:tcW w:w="6859" w:type="dxa"/>
            <w:tcBorders>
              <w:top w:val="single" w:sz="4" w:space="0" w:color="auto"/>
              <w:left w:val="nil"/>
              <w:bottom w:val="single" w:sz="4" w:space="0" w:color="auto"/>
              <w:right w:val="single" w:sz="4" w:space="0" w:color="auto"/>
            </w:tcBorders>
            <w:shd w:val="clear" w:color="auto" w:fill="auto"/>
            <w:vAlign w:val="center"/>
          </w:tcPr>
          <w:p w14:paraId="70BF39C5" w14:textId="77777777" w:rsidR="00B247BA" w:rsidRPr="00B247BA" w:rsidRDefault="00B247BA" w:rsidP="00ED3FAF">
            <w:pPr>
              <w:jc w:val="both"/>
              <w:rPr>
                <w:rFonts w:cs="Times New Roman"/>
                <w:color w:val="000000" w:themeColor="text1"/>
              </w:rPr>
            </w:pPr>
            <w:r w:rsidRPr="00B247BA">
              <w:rPr>
                <w:rFonts w:eastAsia="Times New Roman" w:cs="Times New Roman"/>
                <w:color w:val="000000"/>
                <w:kern w:val="0"/>
                <w:lang w:eastAsia="pt-BR" w:bidi="ar-SA"/>
              </w:rPr>
              <w:t xml:space="preserve">Módulo Conector fêmea RJ-45 modular, 8 vias, </w:t>
            </w:r>
            <w:r w:rsidRPr="00B247BA">
              <w:rPr>
                <w:rFonts w:eastAsia="Times New Roman" w:cs="Times New Roman"/>
                <w:color w:val="000000"/>
                <w:kern w:val="0"/>
                <w:u w:val="single"/>
                <w:lang w:eastAsia="pt-BR" w:bidi="ar-SA"/>
              </w:rPr>
              <w:t>Categoria 6</w:t>
            </w:r>
            <w:r w:rsidRPr="00B247BA">
              <w:rPr>
                <w:rFonts w:eastAsia="Times New Roman" w:cs="Times New Roman"/>
                <w:color w:val="000000"/>
                <w:kern w:val="0"/>
                <w:lang w:eastAsia="pt-BR" w:bidi="ar-SA"/>
              </w:rPr>
              <w:t xml:space="preserve">, para utilização em placas de fabricante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Eletric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Referência PRM47781 –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 conforme padrão do edifício</w:t>
            </w:r>
          </w:p>
        </w:tc>
        <w:tc>
          <w:tcPr>
            <w:tcW w:w="1956" w:type="dxa"/>
            <w:tcBorders>
              <w:top w:val="nil"/>
              <w:left w:val="nil"/>
              <w:bottom w:val="single" w:sz="4" w:space="0" w:color="auto"/>
              <w:right w:val="single" w:sz="4" w:space="0" w:color="auto"/>
            </w:tcBorders>
            <w:shd w:val="clear" w:color="auto" w:fill="auto"/>
            <w:vAlign w:val="center"/>
          </w:tcPr>
          <w:p w14:paraId="731821BD"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2FA15019" w14:textId="77777777" w:rsidTr="00ED3FAF">
        <w:trPr>
          <w:trHeight w:val="70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95DDB03" w14:textId="77777777" w:rsidR="00B247BA" w:rsidRPr="00B247BA" w:rsidRDefault="00B247BA" w:rsidP="00ED3FAF">
            <w:pPr>
              <w:jc w:val="center"/>
              <w:rPr>
                <w:rFonts w:cs="Times New Roman"/>
                <w:color w:val="000000" w:themeColor="text1"/>
              </w:rPr>
            </w:pPr>
            <w:r w:rsidRPr="00B247BA">
              <w:rPr>
                <w:rFonts w:cs="Times New Roman"/>
                <w:color w:val="000000" w:themeColor="text1"/>
              </w:rPr>
              <w:t>6</w:t>
            </w:r>
          </w:p>
        </w:tc>
        <w:tc>
          <w:tcPr>
            <w:tcW w:w="6859" w:type="dxa"/>
            <w:tcBorders>
              <w:top w:val="single" w:sz="4" w:space="0" w:color="auto"/>
              <w:left w:val="nil"/>
              <w:bottom w:val="single" w:sz="4" w:space="0" w:color="auto"/>
              <w:right w:val="single" w:sz="4" w:space="0" w:color="auto"/>
            </w:tcBorders>
            <w:shd w:val="clear" w:color="auto" w:fill="auto"/>
            <w:vAlign w:val="center"/>
          </w:tcPr>
          <w:p w14:paraId="50A7EF8F" w14:textId="77777777" w:rsidR="00B247BA" w:rsidRPr="00B247BA" w:rsidRDefault="00B247BA" w:rsidP="00ED3FAF">
            <w:pPr>
              <w:jc w:val="both"/>
              <w:rPr>
                <w:rFonts w:eastAsia="Times New Roman" w:cs="Times New Roman"/>
                <w:color w:val="000000" w:themeColor="text1"/>
                <w:lang w:eastAsia="pt-BR" w:bidi="ar-SA"/>
              </w:rPr>
            </w:pPr>
            <w:r w:rsidRPr="00B247BA">
              <w:rPr>
                <w:rFonts w:eastAsia="Times New Roman" w:cs="Times New Roman"/>
                <w:color w:val="000000"/>
                <w:kern w:val="0"/>
                <w:lang w:eastAsia="pt-BR" w:bidi="ar-SA"/>
              </w:rPr>
              <w:t xml:space="preserve">Placa 4”x 2” com 1 posto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PRM44211– conforme padrão do edifício</w:t>
            </w:r>
          </w:p>
        </w:tc>
        <w:tc>
          <w:tcPr>
            <w:tcW w:w="1956" w:type="dxa"/>
            <w:tcBorders>
              <w:top w:val="nil"/>
              <w:left w:val="nil"/>
              <w:bottom w:val="single" w:sz="4" w:space="0" w:color="auto"/>
              <w:right w:val="single" w:sz="4" w:space="0" w:color="auto"/>
            </w:tcBorders>
            <w:shd w:val="clear" w:color="auto" w:fill="auto"/>
            <w:vAlign w:val="center"/>
          </w:tcPr>
          <w:p w14:paraId="559E2940"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50CB8AF4"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A8A8C5F" w14:textId="77777777" w:rsidR="00B247BA" w:rsidRPr="00B247BA" w:rsidRDefault="00B247BA" w:rsidP="00ED3FAF">
            <w:pPr>
              <w:jc w:val="center"/>
              <w:rPr>
                <w:rFonts w:cs="Times New Roman"/>
                <w:color w:val="000000" w:themeColor="text1"/>
              </w:rPr>
            </w:pPr>
            <w:r w:rsidRPr="00B247BA">
              <w:rPr>
                <w:rFonts w:cs="Times New Roman"/>
                <w:color w:val="000000" w:themeColor="text1"/>
              </w:rPr>
              <w:t>7</w:t>
            </w:r>
          </w:p>
        </w:tc>
        <w:tc>
          <w:tcPr>
            <w:tcW w:w="6859" w:type="dxa"/>
            <w:tcBorders>
              <w:top w:val="single" w:sz="4" w:space="0" w:color="auto"/>
              <w:left w:val="nil"/>
              <w:bottom w:val="single" w:sz="4" w:space="0" w:color="auto"/>
              <w:right w:val="single" w:sz="4" w:space="0" w:color="auto"/>
            </w:tcBorders>
            <w:shd w:val="clear" w:color="auto" w:fill="auto"/>
            <w:vAlign w:val="center"/>
          </w:tcPr>
          <w:p w14:paraId="103808AF" w14:textId="77777777" w:rsidR="00B247BA" w:rsidRPr="00B247BA" w:rsidRDefault="00B247BA" w:rsidP="00ED3FAF">
            <w:pPr>
              <w:jc w:val="both"/>
              <w:rPr>
                <w:rFonts w:cs="Times New Roman"/>
                <w:color w:val="000000" w:themeColor="text1"/>
              </w:rPr>
            </w:pPr>
            <w:r w:rsidRPr="00B247BA">
              <w:rPr>
                <w:rFonts w:eastAsia="Times New Roman" w:cs="Times New Roman"/>
                <w:color w:val="000000"/>
                <w:kern w:val="0"/>
                <w:lang w:eastAsia="pt-BR" w:bidi="ar-SA"/>
              </w:rPr>
              <w:t xml:space="preserve">Placa 4”x 2” com 2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PRM44221– conforme padrão do edifício</w:t>
            </w:r>
          </w:p>
        </w:tc>
        <w:tc>
          <w:tcPr>
            <w:tcW w:w="1956" w:type="dxa"/>
            <w:tcBorders>
              <w:top w:val="nil"/>
              <w:left w:val="nil"/>
              <w:bottom w:val="single" w:sz="4" w:space="0" w:color="auto"/>
              <w:right w:val="single" w:sz="4" w:space="0" w:color="auto"/>
            </w:tcBorders>
            <w:shd w:val="clear" w:color="auto" w:fill="auto"/>
            <w:vAlign w:val="center"/>
          </w:tcPr>
          <w:p w14:paraId="50B1D1D4"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1D1C8111" w14:textId="77777777" w:rsidTr="00ED3FAF">
        <w:trPr>
          <w:trHeight w:val="84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B9EA3C9" w14:textId="77777777" w:rsidR="00B247BA" w:rsidRPr="00B247BA" w:rsidRDefault="00B247BA" w:rsidP="00ED3FAF">
            <w:pPr>
              <w:jc w:val="center"/>
              <w:rPr>
                <w:rFonts w:cs="Times New Roman"/>
                <w:color w:val="000000" w:themeColor="text1"/>
              </w:rPr>
            </w:pPr>
            <w:r w:rsidRPr="00B247BA">
              <w:rPr>
                <w:rFonts w:cs="Times New Roman"/>
                <w:color w:val="000000" w:themeColor="text1"/>
              </w:rPr>
              <w:t>8</w:t>
            </w:r>
          </w:p>
        </w:tc>
        <w:tc>
          <w:tcPr>
            <w:tcW w:w="6859" w:type="dxa"/>
            <w:tcBorders>
              <w:top w:val="single" w:sz="4" w:space="0" w:color="auto"/>
              <w:left w:val="nil"/>
              <w:bottom w:val="single" w:sz="4" w:space="0" w:color="auto"/>
              <w:right w:val="single" w:sz="4" w:space="0" w:color="auto"/>
            </w:tcBorders>
            <w:shd w:val="clear" w:color="auto" w:fill="auto"/>
            <w:vAlign w:val="center"/>
          </w:tcPr>
          <w:p w14:paraId="7FFE1422" w14:textId="77777777" w:rsidR="00B247BA" w:rsidRPr="00B247BA" w:rsidRDefault="00B247BA" w:rsidP="00ED3FAF">
            <w:pPr>
              <w:jc w:val="both"/>
              <w:rPr>
                <w:rFonts w:cs="Times New Roman"/>
                <w:color w:val="000000" w:themeColor="text1"/>
              </w:rPr>
            </w:pPr>
            <w:r w:rsidRPr="00B247BA">
              <w:rPr>
                <w:rFonts w:eastAsia="Times New Roman" w:cs="Times New Roman"/>
                <w:color w:val="000000"/>
                <w:kern w:val="0"/>
                <w:lang w:eastAsia="pt-BR" w:bidi="ar-SA"/>
              </w:rPr>
              <w:t xml:space="preserve">Suporte 4”x 2” com 3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PRM49423– conforme padrão do edifício</w:t>
            </w:r>
          </w:p>
        </w:tc>
        <w:tc>
          <w:tcPr>
            <w:tcW w:w="1956" w:type="dxa"/>
            <w:tcBorders>
              <w:top w:val="nil"/>
              <w:left w:val="nil"/>
              <w:bottom w:val="single" w:sz="4" w:space="0" w:color="auto"/>
              <w:right w:val="single" w:sz="4" w:space="0" w:color="auto"/>
            </w:tcBorders>
            <w:shd w:val="clear" w:color="auto" w:fill="auto"/>
            <w:vAlign w:val="center"/>
          </w:tcPr>
          <w:p w14:paraId="51574C72"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7BD6BB94" w14:textId="77777777" w:rsidTr="00ED3FAF">
        <w:trPr>
          <w:trHeight w:val="255"/>
        </w:trPr>
        <w:tc>
          <w:tcPr>
            <w:tcW w:w="961" w:type="dxa"/>
            <w:tcBorders>
              <w:top w:val="nil"/>
              <w:left w:val="single" w:sz="4" w:space="0" w:color="auto"/>
              <w:bottom w:val="single" w:sz="4" w:space="0" w:color="auto"/>
              <w:right w:val="single" w:sz="4" w:space="0" w:color="auto"/>
            </w:tcBorders>
            <w:shd w:val="clear" w:color="auto" w:fill="auto"/>
            <w:vAlign w:val="center"/>
          </w:tcPr>
          <w:p w14:paraId="69901FDF" w14:textId="77777777" w:rsidR="00B247BA" w:rsidRPr="00B247BA" w:rsidRDefault="00B247BA" w:rsidP="00ED3FAF">
            <w:pPr>
              <w:jc w:val="center"/>
              <w:rPr>
                <w:rFonts w:cs="Times New Roman"/>
                <w:color w:val="000000" w:themeColor="text1"/>
              </w:rPr>
            </w:pPr>
            <w:r w:rsidRPr="00B247BA">
              <w:rPr>
                <w:rFonts w:cs="Times New Roman"/>
                <w:color w:val="000000" w:themeColor="text1"/>
              </w:rPr>
              <w:t>9</w:t>
            </w:r>
          </w:p>
        </w:tc>
        <w:tc>
          <w:tcPr>
            <w:tcW w:w="6859" w:type="dxa"/>
            <w:tcBorders>
              <w:top w:val="nil"/>
              <w:left w:val="nil"/>
              <w:bottom w:val="single" w:sz="4" w:space="0" w:color="auto"/>
              <w:right w:val="single" w:sz="4" w:space="0" w:color="auto"/>
            </w:tcBorders>
            <w:shd w:val="clear" w:color="auto" w:fill="auto"/>
            <w:vAlign w:val="center"/>
          </w:tcPr>
          <w:p w14:paraId="59239EC7" w14:textId="77777777" w:rsidR="00B247BA" w:rsidRPr="00B247BA" w:rsidRDefault="00B247BA" w:rsidP="00ED3FAF">
            <w:pPr>
              <w:jc w:val="both"/>
              <w:rPr>
                <w:rFonts w:cs="Times New Roman"/>
                <w:color w:val="000000" w:themeColor="text1"/>
              </w:rPr>
            </w:pPr>
            <w:r w:rsidRPr="00B247BA">
              <w:rPr>
                <w:rFonts w:cs="Times New Roman"/>
                <w:color w:val="000000" w:themeColor="text1"/>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1956" w:type="dxa"/>
            <w:tcBorders>
              <w:top w:val="nil"/>
              <w:left w:val="nil"/>
              <w:bottom w:val="single" w:sz="4" w:space="0" w:color="auto"/>
              <w:right w:val="single" w:sz="4" w:space="0" w:color="auto"/>
            </w:tcBorders>
            <w:shd w:val="clear" w:color="auto" w:fill="auto"/>
            <w:vAlign w:val="center"/>
          </w:tcPr>
          <w:p w14:paraId="468F204B"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064BCF87" w14:textId="77777777" w:rsidTr="00ED3FAF">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7E710E7"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10</w:t>
            </w:r>
          </w:p>
        </w:tc>
        <w:tc>
          <w:tcPr>
            <w:tcW w:w="6859" w:type="dxa"/>
            <w:tcBorders>
              <w:top w:val="single" w:sz="4" w:space="0" w:color="auto"/>
              <w:left w:val="nil"/>
              <w:bottom w:val="single" w:sz="4" w:space="0" w:color="auto"/>
              <w:right w:val="single" w:sz="4" w:space="0" w:color="auto"/>
            </w:tcBorders>
            <w:shd w:val="clear" w:color="auto" w:fill="auto"/>
            <w:vAlign w:val="center"/>
          </w:tcPr>
          <w:p w14:paraId="76805CBC" w14:textId="77777777" w:rsidR="00B247BA" w:rsidRPr="00B247BA" w:rsidRDefault="00B247BA" w:rsidP="00ED3FAF">
            <w:pPr>
              <w:jc w:val="both"/>
              <w:rPr>
                <w:rFonts w:cs="Times New Roman"/>
                <w:color w:val="000000" w:themeColor="text1"/>
              </w:rPr>
            </w:pPr>
            <w:r w:rsidRPr="00B247BA">
              <w:rPr>
                <w:rFonts w:cs="Times New Roman"/>
                <w:color w:val="000000" w:themeColor="text1"/>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1956" w:type="dxa"/>
            <w:tcBorders>
              <w:top w:val="single" w:sz="4" w:space="0" w:color="auto"/>
              <w:left w:val="nil"/>
              <w:bottom w:val="single" w:sz="4" w:space="0" w:color="auto"/>
              <w:right w:val="single" w:sz="4" w:space="0" w:color="auto"/>
            </w:tcBorders>
            <w:shd w:val="clear" w:color="auto" w:fill="auto"/>
            <w:vAlign w:val="center"/>
          </w:tcPr>
          <w:p w14:paraId="35728B03"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bl>
    <w:p w14:paraId="256534ED" w14:textId="77777777" w:rsidR="00B247BA" w:rsidRPr="00B247BA" w:rsidRDefault="00B247BA" w:rsidP="00B247BA">
      <w:pPr>
        <w:pStyle w:val="Standard"/>
        <w:tabs>
          <w:tab w:val="left" w:pos="375"/>
        </w:tabs>
        <w:spacing w:line="360" w:lineRule="auto"/>
        <w:jc w:val="both"/>
        <w:rPr>
          <w:rFonts w:cs="Times New Roman"/>
          <w:sz w:val="24"/>
          <w:szCs w:val="24"/>
        </w:rPr>
      </w:pPr>
    </w:p>
    <w:p w14:paraId="36AC3B7E" w14:textId="77777777" w:rsidR="00B247BA" w:rsidRPr="00B247BA" w:rsidRDefault="00B247BA" w:rsidP="00B247BA">
      <w:pPr>
        <w:pStyle w:val="Standard"/>
        <w:tabs>
          <w:tab w:val="left" w:pos="375"/>
        </w:tabs>
        <w:spacing w:line="360" w:lineRule="auto"/>
        <w:jc w:val="both"/>
        <w:rPr>
          <w:rFonts w:cs="Times New Roman"/>
          <w:sz w:val="24"/>
          <w:szCs w:val="24"/>
        </w:rPr>
      </w:pPr>
    </w:p>
    <w:tbl>
      <w:tblPr>
        <w:tblW w:w="9776" w:type="dxa"/>
        <w:tblCellMar>
          <w:left w:w="70" w:type="dxa"/>
          <w:right w:w="70" w:type="dxa"/>
        </w:tblCellMar>
        <w:tblLook w:val="04A0" w:firstRow="1" w:lastRow="0" w:firstColumn="1" w:lastColumn="0" w:noHBand="0" w:noVBand="1"/>
      </w:tblPr>
      <w:tblGrid>
        <w:gridCol w:w="961"/>
        <w:gridCol w:w="6859"/>
        <w:gridCol w:w="1956"/>
      </w:tblGrid>
      <w:tr w:rsidR="00B247BA" w:rsidRPr="00B247BA" w14:paraId="0D7559E8" w14:textId="77777777" w:rsidTr="00ED3FAF">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330FC" w14:textId="77777777" w:rsidR="00B247BA" w:rsidRPr="00B247BA" w:rsidRDefault="00B247BA" w:rsidP="00ED3FAF">
            <w:pPr>
              <w:jc w:val="center"/>
              <w:rPr>
                <w:rFonts w:cs="Times New Roman"/>
                <w:color w:val="000000"/>
              </w:rPr>
            </w:pPr>
            <w:r w:rsidRPr="00B247BA">
              <w:rPr>
                <w:rFonts w:eastAsia="Times New Roman" w:cs="Times New Roman"/>
                <w:b/>
                <w:bCs/>
                <w:color w:val="000000" w:themeColor="text1"/>
                <w:lang w:eastAsia="pt-BR" w:bidi="ar-SA"/>
              </w:rPr>
              <w:lastRenderedPageBreak/>
              <w:t>Item</w:t>
            </w:r>
          </w:p>
        </w:tc>
        <w:tc>
          <w:tcPr>
            <w:tcW w:w="68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2AEFB7" w14:textId="77777777" w:rsidR="00B247BA" w:rsidRPr="00B247BA" w:rsidRDefault="00B247BA" w:rsidP="00ED3FAF">
            <w:pPr>
              <w:jc w:val="center"/>
              <w:rPr>
                <w:rFonts w:cs="Times New Roman"/>
                <w:color w:val="000000"/>
              </w:rPr>
            </w:pPr>
            <w:r w:rsidRPr="00B247BA">
              <w:rPr>
                <w:rFonts w:eastAsia="Times New Roman" w:cs="Times New Roman"/>
                <w:b/>
                <w:bCs/>
                <w:color w:val="000000" w:themeColor="text1"/>
                <w:lang w:eastAsia="pt-BR" w:bidi="ar-SA"/>
              </w:rPr>
              <w:t>ITENS ESPECÍFICOS – MATERIAIS DIVERSOS PARA MELHORIAS EM SISTEMAS PREDIAIS</w:t>
            </w:r>
          </w:p>
        </w:tc>
        <w:tc>
          <w:tcPr>
            <w:tcW w:w="195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83B13D9" w14:textId="77777777" w:rsidR="00B247BA" w:rsidRPr="00B247BA" w:rsidRDefault="00B247BA" w:rsidP="00ED3FAF">
            <w:pPr>
              <w:jc w:val="center"/>
              <w:rPr>
                <w:rFonts w:cs="Times New Roman"/>
                <w:color w:val="000000"/>
              </w:rPr>
            </w:pPr>
            <w:r w:rsidRPr="00B247BA">
              <w:rPr>
                <w:rFonts w:eastAsia="Times New Roman" w:cs="Times New Roman"/>
                <w:b/>
                <w:bCs/>
                <w:color w:val="000000" w:themeColor="text1"/>
                <w:lang w:eastAsia="pt-BR" w:bidi="ar-SA"/>
              </w:rPr>
              <w:t xml:space="preserve">Elemento de </w:t>
            </w:r>
            <w:r w:rsidRPr="00B247BA">
              <w:rPr>
                <w:rFonts w:eastAsia="Times New Roman" w:cs="Times New Roman"/>
                <w:b/>
                <w:bCs/>
                <w:color w:val="000000" w:themeColor="text1"/>
                <w:lang w:eastAsia="pt-BR" w:bidi="ar-SA"/>
              </w:rPr>
              <w:br/>
              <w:t>despesa</w:t>
            </w:r>
          </w:p>
        </w:tc>
      </w:tr>
      <w:tr w:rsidR="00B247BA" w:rsidRPr="00B247BA" w14:paraId="7889D9F3" w14:textId="77777777" w:rsidTr="00ED3FAF">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A06C650"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11</w:t>
            </w:r>
          </w:p>
        </w:tc>
        <w:tc>
          <w:tcPr>
            <w:tcW w:w="6859" w:type="dxa"/>
            <w:tcBorders>
              <w:top w:val="single" w:sz="4" w:space="0" w:color="auto"/>
              <w:left w:val="single" w:sz="4" w:space="0" w:color="auto"/>
              <w:bottom w:val="single" w:sz="4" w:space="0" w:color="auto"/>
              <w:right w:val="single" w:sz="4" w:space="0" w:color="auto"/>
            </w:tcBorders>
            <w:shd w:val="clear" w:color="auto" w:fill="auto"/>
            <w:vAlign w:val="center"/>
          </w:tcPr>
          <w:p w14:paraId="20F2CB46" w14:textId="77777777" w:rsidR="00B247BA" w:rsidRPr="00B247BA" w:rsidRDefault="00B247BA" w:rsidP="00ED3FAF">
            <w:pPr>
              <w:jc w:val="both"/>
              <w:rPr>
                <w:rFonts w:eastAsia="Arial" w:cs="Times New Roman"/>
                <w:highlight w:val="yellow"/>
              </w:rPr>
            </w:pPr>
            <w:r w:rsidRPr="00B247BA">
              <w:rPr>
                <w:rFonts w:cs="Times New Roman"/>
                <w:color w:val="000000"/>
              </w:rPr>
              <w:t>Cabo multipolar tipo PP, 2x0,5MM², 300/500V, antichama, de acordo com a NM 247-5, certificado pelo INMETRO – Rolo com 100m</w:t>
            </w:r>
          </w:p>
        </w:tc>
        <w:tc>
          <w:tcPr>
            <w:tcW w:w="1956" w:type="dxa"/>
            <w:tcBorders>
              <w:top w:val="single" w:sz="4" w:space="0" w:color="auto"/>
              <w:left w:val="nil"/>
              <w:bottom w:val="single" w:sz="4" w:space="0" w:color="auto"/>
              <w:right w:val="single" w:sz="4" w:space="0" w:color="auto"/>
            </w:tcBorders>
            <w:shd w:val="clear" w:color="auto" w:fill="auto"/>
            <w:vAlign w:val="center"/>
          </w:tcPr>
          <w:p w14:paraId="1D6CF899"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4FB129D3" w14:textId="77777777" w:rsidTr="00ED3FAF">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B7B2D58"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12</w:t>
            </w:r>
          </w:p>
        </w:tc>
        <w:tc>
          <w:tcPr>
            <w:tcW w:w="6859" w:type="dxa"/>
            <w:tcBorders>
              <w:top w:val="nil"/>
              <w:left w:val="single" w:sz="4" w:space="0" w:color="auto"/>
              <w:bottom w:val="single" w:sz="4" w:space="0" w:color="auto"/>
              <w:right w:val="single" w:sz="4" w:space="0" w:color="auto"/>
            </w:tcBorders>
            <w:shd w:val="clear" w:color="auto" w:fill="auto"/>
            <w:vAlign w:val="center"/>
          </w:tcPr>
          <w:p w14:paraId="1F8782BB" w14:textId="77777777" w:rsidR="00B247BA" w:rsidRPr="00B247BA" w:rsidRDefault="00B247BA" w:rsidP="00ED3FAF">
            <w:pPr>
              <w:jc w:val="both"/>
              <w:rPr>
                <w:rFonts w:cs="Times New Roman"/>
                <w:color w:val="000000" w:themeColor="text1"/>
              </w:rPr>
            </w:pPr>
            <w:r w:rsidRPr="00B247BA">
              <w:rPr>
                <w:rFonts w:cs="Times New Roman"/>
                <w:color w:val="000000"/>
              </w:rPr>
              <w:t>Cabo multipolar tipo PP, 3x0,5MM², 1kV, antichama, de acordo com a NM 247-5, certificado pelo INMETRO – Rolo com 100m</w:t>
            </w:r>
          </w:p>
        </w:tc>
        <w:tc>
          <w:tcPr>
            <w:tcW w:w="1956" w:type="dxa"/>
            <w:tcBorders>
              <w:top w:val="single" w:sz="4" w:space="0" w:color="auto"/>
              <w:left w:val="nil"/>
              <w:bottom w:val="single" w:sz="4" w:space="0" w:color="auto"/>
              <w:right w:val="single" w:sz="4" w:space="0" w:color="auto"/>
            </w:tcBorders>
            <w:shd w:val="clear" w:color="auto" w:fill="auto"/>
            <w:vAlign w:val="center"/>
          </w:tcPr>
          <w:p w14:paraId="2CAEF9C8"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33903026</w:t>
            </w:r>
          </w:p>
        </w:tc>
      </w:tr>
      <w:tr w:rsidR="00B247BA" w:rsidRPr="00B247BA" w14:paraId="5A66A042" w14:textId="77777777" w:rsidTr="00ED3FAF">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A9E5805"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13</w:t>
            </w:r>
          </w:p>
        </w:tc>
        <w:tc>
          <w:tcPr>
            <w:tcW w:w="6859" w:type="dxa"/>
            <w:tcBorders>
              <w:top w:val="nil"/>
              <w:left w:val="single" w:sz="4" w:space="0" w:color="auto"/>
              <w:bottom w:val="single" w:sz="4" w:space="0" w:color="auto"/>
              <w:right w:val="single" w:sz="4" w:space="0" w:color="auto"/>
            </w:tcBorders>
            <w:shd w:val="clear" w:color="auto" w:fill="auto"/>
            <w:vAlign w:val="center"/>
          </w:tcPr>
          <w:p w14:paraId="07A3A5E4" w14:textId="77777777" w:rsidR="00B247BA" w:rsidRPr="00B247BA" w:rsidRDefault="00B247BA" w:rsidP="00ED3FAF">
            <w:pPr>
              <w:jc w:val="both"/>
              <w:rPr>
                <w:rFonts w:cs="Times New Roman"/>
                <w:color w:val="000000" w:themeColor="text1"/>
              </w:rPr>
            </w:pPr>
            <w:r w:rsidRPr="00B247BA">
              <w:rPr>
                <w:rFonts w:cs="Times New Roman"/>
                <w:color w:val="000000"/>
              </w:rPr>
              <w:t>Cabo multipolar tipo PP, 2x1,0MM², 1kV, antichama, de acordo com a NM 247-5., certificado pelo INMETRO – Rolo com 100m</w:t>
            </w:r>
          </w:p>
        </w:tc>
        <w:tc>
          <w:tcPr>
            <w:tcW w:w="1956" w:type="dxa"/>
            <w:tcBorders>
              <w:top w:val="single" w:sz="4" w:space="0" w:color="auto"/>
              <w:left w:val="nil"/>
              <w:bottom w:val="single" w:sz="4" w:space="0" w:color="auto"/>
              <w:right w:val="single" w:sz="4" w:space="0" w:color="auto"/>
            </w:tcBorders>
            <w:shd w:val="clear" w:color="auto" w:fill="auto"/>
            <w:vAlign w:val="center"/>
          </w:tcPr>
          <w:p w14:paraId="2C1FC8C9"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33903026</w:t>
            </w:r>
          </w:p>
        </w:tc>
      </w:tr>
      <w:tr w:rsidR="00B247BA" w:rsidRPr="00B247BA" w14:paraId="2D4F6B5B" w14:textId="77777777" w:rsidTr="00ED3FAF">
        <w:trPr>
          <w:trHeight w:val="843"/>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E1EEAA1"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14</w:t>
            </w:r>
          </w:p>
        </w:tc>
        <w:tc>
          <w:tcPr>
            <w:tcW w:w="6859" w:type="dxa"/>
            <w:tcBorders>
              <w:top w:val="nil"/>
              <w:left w:val="single" w:sz="4" w:space="0" w:color="auto"/>
              <w:bottom w:val="single" w:sz="4" w:space="0" w:color="auto"/>
              <w:right w:val="single" w:sz="4" w:space="0" w:color="auto"/>
            </w:tcBorders>
            <w:shd w:val="clear" w:color="auto" w:fill="auto"/>
            <w:vAlign w:val="center"/>
          </w:tcPr>
          <w:p w14:paraId="731BF67B" w14:textId="77777777" w:rsidR="00B247BA" w:rsidRPr="00B247BA" w:rsidRDefault="00B247BA" w:rsidP="00ED3FAF">
            <w:pPr>
              <w:jc w:val="both"/>
              <w:rPr>
                <w:rFonts w:eastAsia="Arial" w:cs="Times New Roman"/>
                <w:highlight w:val="yellow"/>
              </w:rPr>
            </w:pPr>
            <w:r w:rsidRPr="00B247BA">
              <w:rPr>
                <w:rFonts w:cs="Times New Roman"/>
                <w:color w:val="000000"/>
              </w:rPr>
              <w:t>Cabo multipolar com isolação EPR, 3x1,5MM², 1kV, antichama, de acordo com a ABNT NBR 7286, certificado pelo INMETRO – Rolo com 100m</w:t>
            </w:r>
          </w:p>
        </w:tc>
        <w:tc>
          <w:tcPr>
            <w:tcW w:w="1956" w:type="dxa"/>
            <w:tcBorders>
              <w:top w:val="single" w:sz="4" w:space="0" w:color="auto"/>
              <w:left w:val="nil"/>
              <w:bottom w:val="single" w:sz="4" w:space="0" w:color="auto"/>
              <w:right w:val="single" w:sz="4" w:space="0" w:color="auto"/>
            </w:tcBorders>
            <w:shd w:val="clear" w:color="auto" w:fill="auto"/>
            <w:vAlign w:val="center"/>
          </w:tcPr>
          <w:p w14:paraId="12CBBE47"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2DE46067" w14:textId="77777777" w:rsidTr="00ED3FAF">
        <w:trPr>
          <w:trHeight w:val="588"/>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AD6596C"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15</w:t>
            </w:r>
          </w:p>
        </w:tc>
        <w:tc>
          <w:tcPr>
            <w:tcW w:w="6859" w:type="dxa"/>
            <w:tcBorders>
              <w:top w:val="nil"/>
              <w:left w:val="single" w:sz="4" w:space="0" w:color="auto"/>
              <w:bottom w:val="single" w:sz="4" w:space="0" w:color="auto"/>
              <w:right w:val="single" w:sz="4" w:space="0" w:color="auto"/>
            </w:tcBorders>
            <w:shd w:val="clear" w:color="auto" w:fill="auto"/>
            <w:vAlign w:val="center"/>
          </w:tcPr>
          <w:p w14:paraId="6C317C7E" w14:textId="77777777" w:rsidR="00B247BA" w:rsidRPr="00B247BA" w:rsidRDefault="00B247BA" w:rsidP="00ED3FAF">
            <w:pPr>
              <w:jc w:val="both"/>
              <w:rPr>
                <w:rFonts w:cs="Times New Roman"/>
                <w:color w:val="000000" w:themeColor="text1"/>
              </w:rPr>
            </w:pPr>
            <w:r w:rsidRPr="00B247BA">
              <w:rPr>
                <w:rFonts w:cs="Times New Roman"/>
                <w:color w:val="000000"/>
              </w:rPr>
              <w:t>Cabo multipolar com isolação EPR, 3x2,5MM², 1kV, antichama, de acordo com a ABNT NBR 7286, certificado pelo INMETRO – Rolo com 100m</w:t>
            </w:r>
          </w:p>
        </w:tc>
        <w:tc>
          <w:tcPr>
            <w:tcW w:w="1956" w:type="dxa"/>
            <w:tcBorders>
              <w:top w:val="nil"/>
              <w:left w:val="nil"/>
              <w:bottom w:val="single" w:sz="4" w:space="0" w:color="auto"/>
              <w:right w:val="single" w:sz="4" w:space="0" w:color="auto"/>
            </w:tcBorders>
            <w:shd w:val="clear" w:color="auto" w:fill="auto"/>
            <w:vAlign w:val="center"/>
          </w:tcPr>
          <w:p w14:paraId="4181DC11"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0FDC66D0" w14:textId="77777777" w:rsidTr="00ED3FAF">
        <w:trPr>
          <w:trHeight w:val="112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D531C4C"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16</w:t>
            </w:r>
          </w:p>
        </w:tc>
        <w:tc>
          <w:tcPr>
            <w:tcW w:w="6859" w:type="dxa"/>
            <w:tcBorders>
              <w:top w:val="nil"/>
              <w:left w:val="nil"/>
              <w:bottom w:val="single" w:sz="4" w:space="0" w:color="auto"/>
              <w:right w:val="single" w:sz="4" w:space="0" w:color="auto"/>
            </w:tcBorders>
            <w:shd w:val="clear" w:color="auto" w:fill="auto"/>
            <w:vAlign w:val="center"/>
          </w:tcPr>
          <w:p w14:paraId="68715105" w14:textId="77777777" w:rsidR="00B247BA" w:rsidRPr="00B247BA" w:rsidRDefault="00B247BA" w:rsidP="00ED3FAF">
            <w:pPr>
              <w:jc w:val="both"/>
              <w:rPr>
                <w:rFonts w:cs="Times New Roman"/>
                <w:color w:val="000000" w:themeColor="text1"/>
              </w:rPr>
            </w:pPr>
            <w:r w:rsidRPr="00B247BA">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w:t>
            </w:r>
            <w:proofErr w:type="spellStart"/>
            <w:r w:rsidRPr="00B247BA">
              <w:rPr>
                <w:rFonts w:cs="Times New Roman"/>
                <w:color w:val="000000"/>
              </w:rPr>
              <w:t>LxC</w:t>
            </w:r>
            <w:proofErr w:type="spellEnd"/>
            <w:r w:rsidRPr="00B247BA">
              <w:rPr>
                <w:rFonts w:cs="Times New Roman"/>
                <w:color w:val="000000"/>
              </w:rPr>
              <w:t xml:space="preserve">) com borda na cor branca com largura máxima 20mm. Mod. Referência: OSRAM </w:t>
            </w:r>
            <w:proofErr w:type="spellStart"/>
            <w:r w:rsidRPr="00B247BA">
              <w:rPr>
                <w:rFonts w:cs="Times New Roman"/>
                <w:color w:val="000000"/>
              </w:rPr>
              <w:t>Ledvance</w:t>
            </w:r>
            <w:proofErr w:type="spellEnd"/>
            <w:r w:rsidRPr="00B247BA">
              <w:rPr>
                <w:rFonts w:cs="Times New Roman"/>
                <w:color w:val="000000"/>
              </w:rPr>
              <w:t xml:space="preserve"> 7013121 / </w:t>
            </w:r>
            <w:proofErr w:type="spellStart"/>
            <w:r w:rsidRPr="00B247BA">
              <w:rPr>
                <w:rFonts w:cs="Times New Roman"/>
                <w:color w:val="000000"/>
              </w:rPr>
              <w:t>Brilia</w:t>
            </w:r>
            <w:proofErr w:type="spellEnd"/>
            <w:r w:rsidRPr="00B247BA">
              <w:rPr>
                <w:rFonts w:cs="Times New Roman"/>
                <w:color w:val="000000"/>
              </w:rPr>
              <w:t xml:space="preserve"> REF. 432648; PHILLPS RC091V LED36S/840 PSU W62L62 LA; ou equivalente. Garantia de no mínimo 2 anos.</w:t>
            </w:r>
          </w:p>
        </w:tc>
        <w:tc>
          <w:tcPr>
            <w:tcW w:w="1956" w:type="dxa"/>
            <w:tcBorders>
              <w:top w:val="nil"/>
              <w:left w:val="nil"/>
              <w:bottom w:val="single" w:sz="4" w:space="0" w:color="auto"/>
              <w:right w:val="single" w:sz="4" w:space="0" w:color="auto"/>
            </w:tcBorders>
            <w:shd w:val="clear" w:color="auto" w:fill="auto"/>
            <w:vAlign w:val="center"/>
          </w:tcPr>
          <w:p w14:paraId="5E3E1C9C"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34E61220" w14:textId="77777777" w:rsidTr="00ED3FAF">
        <w:trPr>
          <w:trHeight w:val="704"/>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56100BF"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17</w:t>
            </w:r>
          </w:p>
        </w:tc>
        <w:tc>
          <w:tcPr>
            <w:tcW w:w="6859" w:type="dxa"/>
            <w:tcBorders>
              <w:top w:val="nil"/>
              <w:left w:val="nil"/>
              <w:bottom w:val="single" w:sz="4" w:space="0" w:color="auto"/>
              <w:right w:val="single" w:sz="4" w:space="0" w:color="auto"/>
            </w:tcBorders>
            <w:shd w:val="clear" w:color="auto" w:fill="auto"/>
            <w:vAlign w:val="center"/>
          </w:tcPr>
          <w:p w14:paraId="4566684B" w14:textId="77777777" w:rsidR="00B247BA" w:rsidRPr="00B247BA" w:rsidRDefault="00B247BA" w:rsidP="00ED3FAF">
            <w:pPr>
              <w:jc w:val="both"/>
              <w:rPr>
                <w:rFonts w:cs="Times New Roman"/>
                <w:color w:val="000000" w:themeColor="text1"/>
              </w:rPr>
            </w:pPr>
            <w:r w:rsidRPr="00B247BA">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B247BA">
              <w:rPr>
                <w:rFonts w:cs="Times New Roman"/>
                <w:color w:val="000000" w:themeColor="text1"/>
              </w:rPr>
              <w:t>LxC</w:t>
            </w:r>
            <w:proofErr w:type="spellEnd"/>
            <w:r w:rsidRPr="00B247BA">
              <w:rPr>
                <w:rFonts w:cs="Times New Roman"/>
                <w:color w:val="000000" w:themeColor="text1"/>
              </w:rPr>
              <w:t xml:space="preserve">) com </w:t>
            </w:r>
            <w:proofErr w:type="spellStart"/>
            <w:r w:rsidRPr="00B247BA">
              <w:rPr>
                <w:rFonts w:cs="Times New Roman"/>
                <w:color w:val="000000" w:themeColor="text1"/>
              </w:rPr>
              <w:t>tolerência</w:t>
            </w:r>
            <w:proofErr w:type="spellEnd"/>
            <w:r w:rsidRPr="00B247BA">
              <w:rPr>
                <w:rFonts w:cs="Times New Roman"/>
                <w:color w:val="000000" w:themeColor="text1"/>
              </w:rPr>
              <w:t xml:space="preserve"> de +/- 0,5 cm; com borda na cor branca com largura máxima 20mm. Mod. Referência: </w:t>
            </w:r>
            <w:proofErr w:type="spellStart"/>
            <w:r w:rsidRPr="00B247BA">
              <w:rPr>
                <w:rFonts w:cs="Times New Roman"/>
                <w:color w:val="000000" w:themeColor="text1"/>
              </w:rPr>
              <w:t>Llum</w:t>
            </w:r>
            <w:proofErr w:type="spellEnd"/>
            <w:r w:rsidRPr="00B247BA">
              <w:rPr>
                <w:rFonts w:cs="Times New Roman"/>
                <w:color w:val="000000" w:themeColor="text1"/>
              </w:rPr>
              <w:t xml:space="preserve"> AW4486BC2; Painel Led Quadrado 22,5cm 18w 6500k </w:t>
            </w:r>
            <w:proofErr w:type="spellStart"/>
            <w:r w:rsidRPr="00B247BA">
              <w:rPr>
                <w:rFonts w:cs="Times New Roman"/>
                <w:color w:val="000000" w:themeColor="text1"/>
              </w:rPr>
              <w:t>Smart</w:t>
            </w:r>
            <w:proofErr w:type="spellEnd"/>
            <w:r w:rsidRPr="00B247BA">
              <w:rPr>
                <w:rFonts w:cs="Times New Roman"/>
                <w:color w:val="000000" w:themeColor="text1"/>
              </w:rPr>
              <w:t xml:space="preserve"> 435212 </w:t>
            </w:r>
            <w:proofErr w:type="spellStart"/>
            <w:r w:rsidRPr="00B247BA">
              <w:rPr>
                <w:rFonts w:cs="Times New Roman"/>
                <w:color w:val="000000" w:themeColor="text1"/>
              </w:rPr>
              <w:t>Brilia</w:t>
            </w:r>
            <w:proofErr w:type="spellEnd"/>
            <w:r w:rsidRPr="00B247BA">
              <w:rPr>
                <w:rFonts w:cs="Times New Roman"/>
                <w:color w:val="000000" w:themeColor="text1"/>
              </w:rPr>
              <w:t>; OSRAM PAINEL SUPERLED EMB. 22,5X22,5 QUAD. 18W 6500K; ou equivalente.  Garantia de no mínimo 2 anos.</w:t>
            </w:r>
          </w:p>
        </w:tc>
        <w:tc>
          <w:tcPr>
            <w:tcW w:w="1956" w:type="dxa"/>
            <w:tcBorders>
              <w:top w:val="nil"/>
              <w:left w:val="nil"/>
              <w:bottom w:val="single" w:sz="4" w:space="0" w:color="auto"/>
              <w:right w:val="single" w:sz="4" w:space="0" w:color="auto"/>
            </w:tcBorders>
            <w:shd w:val="clear" w:color="auto" w:fill="auto"/>
            <w:vAlign w:val="center"/>
          </w:tcPr>
          <w:p w14:paraId="04BBD4F9"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40273BE0"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9521BE8"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18</w:t>
            </w:r>
          </w:p>
        </w:tc>
        <w:tc>
          <w:tcPr>
            <w:tcW w:w="6859" w:type="dxa"/>
            <w:tcBorders>
              <w:top w:val="single" w:sz="4" w:space="0" w:color="auto"/>
              <w:left w:val="nil"/>
              <w:bottom w:val="single" w:sz="4" w:space="0" w:color="auto"/>
              <w:right w:val="single" w:sz="4" w:space="0" w:color="auto"/>
            </w:tcBorders>
            <w:shd w:val="clear" w:color="auto" w:fill="auto"/>
            <w:vAlign w:val="center"/>
          </w:tcPr>
          <w:p w14:paraId="5E057BA8" w14:textId="77777777" w:rsidR="00B247BA" w:rsidRPr="00B247BA" w:rsidRDefault="00B247BA" w:rsidP="00ED3FAF">
            <w:pPr>
              <w:jc w:val="both"/>
              <w:rPr>
                <w:rFonts w:cs="Times New Roman"/>
                <w:color w:val="000000" w:themeColor="text1"/>
              </w:rPr>
            </w:pPr>
            <w:r w:rsidRPr="00B247BA">
              <w:rPr>
                <w:rFonts w:cs="Times New Roman"/>
                <w:color w:val="000000"/>
              </w:rPr>
              <w:t>Relé Falta de Fase Trifásico, com proteção contra falta de fase e assimetria de fases, sem neutro, 380V.</w:t>
            </w:r>
          </w:p>
        </w:tc>
        <w:tc>
          <w:tcPr>
            <w:tcW w:w="1956" w:type="dxa"/>
            <w:tcBorders>
              <w:top w:val="single" w:sz="4" w:space="0" w:color="auto"/>
              <w:left w:val="nil"/>
              <w:bottom w:val="single" w:sz="4" w:space="0" w:color="auto"/>
              <w:right w:val="single" w:sz="4" w:space="0" w:color="auto"/>
            </w:tcBorders>
            <w:shd w:val="clear" w:color="auto" w:fill="auto"/>
            <w:vAlign w:val="center"/>
          </w:tcPr>
          <w:p w14:paraId="1365B6EC" w14:textId="77777777" w:rsidR="00B247BA" w:rsidRPr="00B247BA" w:rsidRDefault="00B247BA" w:rsidP="00ED3FAF">
            <w:pPr>
              <w:jc w:val="center"/>
              <w:rPr>
                <w:rFonts w:eastAsia="Times New Roman" w:cs="Times New Roman"/>
                <w:color w:val="000000"/>
              </w:rPr>
            </w:pPr>
            <w:r w:rsidRPr="00B247BA">
              <w:rPr>
                <w:rFonts w:eastAsia="Times New Roman" w:cs="Times New Roman"/>
                <w:color w:val="000000" w:themeColor="text1"/>
              </w:rPr>
              <w:t>33903026</w:t>
            </w:r>
          </w:p>
        </w:tc>
      </w:tr>
      <w:tr w:rsidR="00B247BA" w:rsidRPr="00B247BA" w14:paraId="363EC125"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C30C66F" w14:textId="77777777" w:rsidR="00B247BA" w:rsidRPr="00B247BA" w:rsidRDefault="00B247BA" w:rsidP="00ED3FAF">
            <w:pPr>
              <w:jc w:val="center"/>
              <w:rPr>
                <w:rFonts w:cs="Times New Roman"/>
                <w:color w:val="000000" w:themeColor="text1"/>
              </w:rPr>
            </w:pPr>
            <w:r w:rsidRPr="00B247BA">
              <w:rPr>
                <w:rFonts w:cs="Times New Roman"/>
                <w:color w:val="000000" w:themeColor="text1"/>
              </w:rPr>
              <w:t>19</w:t>
            </w:r>
          </w:p>
        </w:tc>
        <w:tc>
          <w:tcPr>
            <w:tcW w:w="6859" w:type="dxa"/>
            <w:tcBorders>
              <w:top w:val="single" w:sz="4" w:space="0" w:color="auto"/>
              <w:left w:val="nil"/>
              <w:bottom w:val="single" w:sz="4" w:space="0" w:color="auto"/>
              <w:right w:val="single" w:sz="4" w:space="0" w:color="auto"/>
            </w:tcBorders>
            <w:shd w:val="clear" w:color="auto" w:fill="auto"/>
            <w:vAlign w:val="center"/>
          </w:tcPr>
          <w:p w14:paraId="363963CC" w14:textId="77777777" w:rsidR="00B247BA" w:rsidRPr="00B247BA" w:rsidRDefault="00B247BA" w:rsidP="00ED3FAF">
            <w:pPr>
              <w:jc w:val="both"/>
              <w:rPr>
                <w:rFonts w:cs="Times New Roman"/>
                <w:color w:val="000000" w:themeColor="text1"/>
              </w:rPr>
            </w:pPr>
            <w:r w:rsidRPr="00B247BA">
              <w:rPr>
                <w:rFonts w:cs="Times New Roman"/>
                <w:color w:val="000000" w:themeColor="text1"/>
              </w:rPr>
              <w:t xml:space="preserve">Conector para emenda de cabo com capacidade até 4mm², com 3 polos, tensão de 450V, corrente máxima de 32A, </w:t>
            </w:r>
            <w:proofErr w:type="spellStart"/>
            <w:r w:rsidRPr="00B247BA">
              <w:rPr>
                <w:rFonts w:cs="Times New Roman"/>
                <w:color w:val="000000" w:themeColor="text1"/>
              </w:rPr>
              <w:t>Ref</w:t>
            </w:r>
            <w:proofErr w:type="spellEnd"/>
            <w:r w:rsidRPr="00B247BA">
              <w:rPr>
                <w:rFonts w:cs="Times New Roman"/>
                <w:color w:val="000000" w:themeColor="text1"/>
              </w:rPr>
              <w:t xml:space="preserve">: </w:t>
            </w:r>
            <w:proofErr w:type="spellStart"/>
            <w:r w:rsidRPr="00B247BA">
              <w:rPr>
                <w:rFonts w:cs="Times New Roman"/>
                <w:color w:val="000000" w:themeColor="text1"/>
              </w:rPr>
              <w:t>Wago</w:t>
            </w:r>
            <w:proofErr w:type="spellEnd"/>
            <w:r w:rsidRPr="00B247BA">
              <w:rPr>
                <w:rFonts w:cs="Times New Roman"/>
                <w:color w:val="000000" w:themeColor="text1"/>
              </w:rPr>
              <w:t xml:space="preserve"> ou equivalente</w:t>
            </w:r>
          </w:p>
        </w:tc>
        <w:tc>
          <w:tcPr>
            <w:tcW w:w="1956" w:type="dxa"/>
            <w:tcBorders>
              <w:top w:val="single" w:sz="4" w:space="0" w:color="auto"/>
              <w:left w:val="nil"/>
              <w:bottom w:val="single" w:sz="4" w:space="0" w:color="auto"/>
              <w:right w:val="single" w:sz="4" w:space="0" w:color="auto"/>
            </w:tcBorders>
            <w:shd w:val="clear" w:color="auto" w:fill="auto"/>
            <w:vAlign w:val="center"/>
          </w:tcPr>
          <w:p w14:paraId="52B649EC"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33903026</w:t>
            </w:r>
          </w:p>
        </w:tc>
      </w:tr>
      <w:tr w:rsidR="00B247BA" w:rsidRPr="00B247BA" w14:paraId="5F9EB937" w14:textId="77777777" w:rsidTr="00ED3FAF">
        <w:trPr>
          <w:trHeight w:val="972"/>
        </w:trPr>
        <w:tc>
          <w:tcPr>
            <w:tcW w:w="961" w:type="dxa"/>
            <w:tcBorders>
              <w:top w:val="nil"/>
              <w:left w:val="single" w:sz="4" w:space="0" w:color="auto"/>
              <w:bottom w:val="single" w:sz="4" w:space="0" w:color="auto"/>
              <w:right w:val="single" w:sz="4" w:space="0" w:color="auto"/>
            </w:tcBorders>
            <w:shd w:val="clear" w:color="auto" w:fill="auto"/>
            <w:vAlign w:val="center"/>
          </w:tcPr>
          <w:p w14:paraId="20847D30" w14:textId="77777777" w:rsidR="00B247BA" w:rsidRPr="00B247BA" w:rsidRDefault="00B247BA" w:rsidP="00ED3FAF">
            <w:pPr>
              <w:jc w:val="center"/>
              <w:rPr>
                <w:rFonts w:cs="Times New Roman"/>
                <w:color w:val="000000" w:themeColor="text1"/>
              </w:rPr>
            </w:pPr>
            <w:r w:rsidRPr="00B247BA">
              <w:rPr>
                <w:rFonts w:cs="Times New Roman"/>
                <w:color w:val="000000" w:themeColor="text1"/>
              </w:rPr>
              <w:lastRenderedPageBreak/>
              <w:t>20</w:t>
            </w:r>
          </w:p>
        </w:tc>
        <w:tc>
          <w:tcPr>
            <w:tcW w:w="6859" w:type="dxa"/>
            <w:tcBorders>
              <w:top w:val="single" w:sz="4" w:space="0" w:color="auto"/>
              <w:left w:val="nil"/>
              <w:bottom w:val="single" w:sz="4" w:space="0" w:color="auto"/>
              <w:right w:val="single" w:sz="4" w:space="0" w:color="auto"/>
            </w:tcBorders>
            <w:shd w:val="clear" w:color="auto" w:fill="auto"/>
            <w:vAlign w:val="center"/>
          </w:tcPr>
          <w:p w14:paraId="15C35EA0" w14:textId="77777777" w:rsidR="00B247BA" w:rsidRPr="00B247BA" w:rsidRDefault="00B247BA" w:rsidP="00ED3FAF">
            <w:pPr>
              <w:jc w:val="both"/>
              <w:rPr>
                <w:rFonts w:cs="Times New Roman"/>
                <w:color w:val="000000" w:themeColor="text1"/>
                <w:lang w:val="en-US"/>
              </w:rPr>
            </w:pPr>
            <w:r w:rsidRPr="00B247BA">
              <w:rPr>
                <w:rFonts w:cs="Times New Roman"/>
                <w:color w:val="000000" w:themeColor="text1"/>
              </w:rPr>
              <w:t xml:space="preserve">Bomba de pressurização, monofásica, 1/2 cv, 220/380V- Ref. </w:t>
            </w:r>
            <w:r w:rsidRPr="00B247BA">
              <w:rPr>
                <w:rFonts w:cs="Times New Roman"/>
                <w:color w:val="000000" w:themeColor="text1"/>
                <w:lang w:val="en-US"/>
              </w:rPr>
              <w:t>DANCOR SMART JET CP-4R 600W</w:t>
            </w:r>
          </w:p>
        </w:tc>
        <w:tc>
          <w:tcPr>
            <w:tcW w:w="1956" w:type="dxa"/>
            <w:tcBorders>
              <w:top w:val="single" w:sz="4" w:space="0" w:color="auto"/>
              <w:left w:val="nil"/>
              <w:bottom w:val="single" w:sz="4" w:space="0" w:color="auto"/>
              <w:right w:val="single" w:sz="4" w:space="0" w:color="auto"/>
            </w:tcBorders>
            <w:shd w:val="clear" w:color="auto" w:fill="auto"/>
            <w:vAlign w:val="center"/>
          </w:tcPr>
          <w:p w14:paraId="0311DED8"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634A22F9"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7346E63"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21</w:t>
            </w:r>
          </w:p>
        </w:tc>
        <w:tc>
          <w:tcPr>
            <w:tcW w:w="6859" w:type="dxa"/>
            <w:tcBorders>
              <w:top w:val="single" w:sz="4" w:space="0" w:color="auto"/>
              <w:left w:val="nil"/>
              <w:bottom w:val="single" w:sz="4" w:space="0" w:color="auto"/>
              <w:right w:val="single" w:sz="4" w:space="0" w:color="auto"/>
            </w:tcBorders>
            <w:shd w:val="clear" w:color="auto" w:fill="auto"/>
            <w:vAlign w:val="center"/>
          </w:tcPr>
          <w:p w14:paraId="617BC306" w14:textId="77777777" w:rsidR="00B247BA" w:rsidRPr="00B247BA" w:rsidRDefault="00B247BA" w:rsidP="00ED3FAF">
            <w:pPr>
              <w:jc w:val="both"/>
              <w:rPr>
                <w:rFonts w:cs="Times New Roman"/>
                <w:color w:val="000000" w:themeColor="text1"/>
              </w:rPr>
            </w:pPr>
            <w:proofErr w:type="spellStart"/>
            <w:r w:rsidRPr="00B247BA">
              <w:rPr>
                <w:rFonts w:eastAsia="Arial" w:cs="Times New Roman"/>
              </w:rPr>
              <w:t>Bóia</w:t>
            </w:r>
            <w:proofErr w:type="spellEnd"/>
            <w:r w:rsidRPr="00B247BA">
              <w:rPr>
                <w:rFonts w:eastAsia="Arial" w:cs="Times New Roman"/>
              </w:rPr>
              <w:t xml:space="preserve"> de nível automática, Dupla função (Inferior, superior), bivolt, 15A, com cabo flexível emborrachado (3 x 1,00 mm²)</w:t>
            </w:r>
          </w:p>
        </w:tc>
        <w:tc>
          <w:tcPr>
            <w:tcW w:w="1956" w:type="dxa"/>
            <w:tcBorders>
              <w:top w:val="single" w:sz="4" w:space="0" w:color="auto"/>
              <w:left w:val="nil"/>
              <w:bottom w:val="single" w:sz="4" w:space="0" w:color="auto"/>
              <w:right w:val="single" w:sz="4" w:space="0" w:color="auto"/>
            </w:tcBorders>
            <w:shd w:val="clear" w:color="auto" w:fill="auto"/>
            <w:vAlign w:val="center"/>
          </w:tcPr>
          <w:p w14:paraId="63F5AF12"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75405599"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E2C97B4" w14:textId="77777777" w:rsidR="00B247BA" w:rsidRPr="00B247BA" w:rsidRDefault="00B247BA" w:rsidP="00ED3FAF">
            <w:pPr>
              <w:jc w:val="center"/>
              <w:rPr>
                <w:rFonts w:cs="Times New Roman"/>
                <w:color w:val="000000" w:themeColor="text1"/>
              </w:rPr>
            </w:pPr>
            <w:r w:rsidRPr="00B247BA">
              <w:rPr>
                <w:rFonts w:cs="Times New Roman"/>
                <w:color w:val="000000" w:themeColor="text1"/>
              </w:rPr>
              <w:t>22</w:t>
            </w:r>
          </w:p>
        </w:tc>
        <w:tc>
          <w:tcPr>
            <w:tcW w:w="6859" w:type="dxa"/>
            <w:tcBorders>
              <w:top w:val="single" w:sz="4" w:space="0" w:color="auto"/>
              <w:left w:val="nil"/>
              <w:bottom w:val="single" w:sz="4" w:space="0" w:color="auto"/>
              <w:right w:val="single" w:sz="4" w:space="0" w:color="auto"/>
            </w:tcBorders>
            <w:shd w:val="clear" w:color="auto" w:fill="auto"/>
            <w:vAlign w:val="center"/>
          </w:tcPr>
          <w:p w14:paraId="7FC4A7C8" w14:textId="77777777" w:rsidR="00B247BA" w:rsidRPr="00B247BA" w:rsidRDefault="00B247BA" w:rsidP="00ED3FAF">
            <w:pPr>
              <w:jc w:val="both"/>
              <w:rPr>
                <w:rFonts w:cs="Times New Roman"/>
                <w:color w:val="000000" w:themeColor="text1"/>
              </w:rPr>
            </w:pPr>
            <w:r w:rsidRPr="00B247BA">
              <w:rPr>
                <w:rFonts w:eastAsia="Arial" w:cs="Times New Roman"/>
              </w:rPr>
              <w:t xml:space="preserve">Torneira de lavatório automática de mesa, </w:t>
            </w:r>
            <w:proofErr w:type="spellStart"/>
            <w:r w:rsidRPr="00B247BA">
              <w:rPr>
                <w:rFonts w:eastAsia="Arial" w:cs="Times New Roman"/>
              </w:rPr>
              <w:t>Decamatic</w:t>
            </w:r>
            <w:proofErr w:type="spellEnd"/>
            <w:r w:rsidRPr="00B247BA">
              <w:rPr>
                <w:rFonts w:eastAsia="Arial" w:cs="Times New Roman"/>
              </w:rPr>
              <w:t xml:space="preserve"> Eco 1173c, Marca Deca, </w:t>
            </w:r>
            <w:proofErr w:type="gramStart"/>
            <w:r w:rsidRPr="00B247BA">
              <w:rPr>
                <w:rFonts w:eastAsia="Arial" w:cs="Times New Roman"/>
              </w:rPr>
              <w:t>Cromada</w:t>
            </w:r>
            <w:proofErr w:type="gramEnd"/>
          </w:p>
        </w:tc>
        <w:tc>
          <w:tcPr>
            <w:tcW w:w="1956" w:type="dxa"/>
            <w:tcBorders>
              <w:top w:val="single" w:sz="4" w:space="0" w:color="auto"/>
              <w:left w:val="nil"/>
              <w:bottom w:val="single" w:sz="4" w:space="0" w:color="auto"/>
              <w:right w:val="single" w:sz="4" w:space="0" w:color="auto"/>
            </w:tcBorders>
            <w:shd w:val="clear" w:color="auto" w:fill="auto"/>
            <w:vAlign w:val="center"/>
          </w:tcPr>
          <w:p w14:paraId="3665AA3A"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7FD34280"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020C951"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23</w:t>
            </w:r>
          </w:p>
        </w:tc>
        <w:tc>
          <w:tcPr>
            <w:tcW w:w="6859" w:type="dxa"/>
            <w:tcBorders>
              <w:top w:val="single" w:sz="4" w:space="0" w:color="auto"/>
              <w:left w:val="nil"/>
              <w:bottom w:val="single" w:sz="4" w:space="0" w:color="auto"/>
              <w:right w:val="single" w:sz="4" w:space="0" w:color="auto"/>
            </w:tcBorders>
            <w:shd w:val="clear" w:color="auto" w:fill="auto"/>
            <w:vAlign w:val="center"/>
          </w:tcPr>
          <w:p w14:paraId="44D7F048" w14:textId="77777777" w:rsidR="00B247BA" w:rsidRPr="00B247BA" w:rsidRDefault="00B247BA" w:rsidP="00ED3FAF">
            <w:pPr>
              <w:jc w:val="both"/>
              <w:rPr>
                <w:rFonts w:eastAsia="Arial" w:cs="Times New Roman"/>
              </w:rPr>
            </w:pPr>
            <w:r w:rsidRPr="00B247BA">
              <w:rPr>
                <w:rFonts w:eastAsia="Times New Roman" w:cs="Times New Roman"/>
                <w:color w:val="000000" w:themeColor="text1"/>
                <w:lang w:eastAsia="pt-BR" w:bidi="ar-SA"/>
              </w:rPr>
              <w:t>C</w:t>
            </w:r>
            <w:r w:rsidRPr="00B247BA">
              <w:rPr>
                <w:rFonts w:cs="Times New Roman"/>
                <w:color w:val="000000" w:themeColor="text1"/>
              </w:rPr>
              <w:t xml:space="preserve">ABO DE REDE formado por 4 pares trançados não blindados (UTP) Categoria 6, compostos de condutores sólidos de cobre </w:t>
            </w:r>
            <w:proofErr w:type="spellStart"/>
            <w:r w:rsidRPr="00B247BA">
              <w:rPr>
                <w:rFonts w:cs="Times New Roman"/>
                <w:color w:val="000000" w:themeColor="text1"/>
              </w:rPr>
              <w:t>nú</w:t>
            </w:r>
            <w:proofErr w:type="spellEnd"/>
            <w:r w:rsidRPr="00B247BA">
              <w:rPr>
                <w:rFonts w:cs="Times New Roman"/>
                <w:color w:val="000000" w:themeColor="text1"/>
              </w:rPr>
              <w:t xml:space="preserve">, 23 AWG, isolados em composto especial, com capa externa em PVC não </w:t>
            </w:r>
            <w:proofErr w:type="spellStart"/>
            <w:r w:rsidRPr="00B247BA">
              <w:rPr>
                <w:rFonts w:cs="Times New Roman"/>
                <w:color w:val="000000" w:themeColor="text1"/>
              </w:rPr>
              <w:t>propagante</w:t>
            </w:r>
            <w:proofErr w:type="spellEnd"/>
            <w:r w:rsidRPr="00B247BA">
              <w:rPr>
                <w:rFonts w:cs="Times New Roman"/>
                <w:color w:val="000000" w:themeColor="text1"/>
              </w:rPr>
              <w:t xml:space="preserve"> à chama, na cor vermelha, com marcação sequencial métrica decrescente.</w:t>
            </w:r>
            <w:r w:rsidRPr="00B247BA">
              <w:rPr>
                <w:rFonts w:cs="Times New Roman"/>
              </w:rPr>
              <w:br/>
            </w:r>
            <w:r w:rsidRPr="00B247BA">
              <w:rPr>
                <w:rFonts w:cs="Times New Roman"/>
                <w:color w:val="000000" w:themeColor="text1"/>
              </w:rPr>
              <w:t>•    Atende às características físicas e elétricas (categoria 6) especificadas nas normas AN-SI/TIA/EIA-568C.2 e ISO/IEC11801.</w:t>
            </w:r>
            <w:r w:rsidRPr="00B247BA">
              <w:rPr>
                <w:rFonts w:cs="Times New Roman"/>
              </w:rPr>
              <w:br/>
            </w:r>
            <w:r w:rsidRPr="00B247BA">
              <w:rPr>
                <w:rFonts w:cs="Times New Roman"/>
                <w:color w:val="000000" w:themeColor="text1"/>
              </w:rPr>
              <w:t>•    Homologado pela Anatel.</w:t>
            </w:r>
            <w:r w:rsidRPr="00B247BA">
              <w:rPr>
                <w:rFonts w:cs="Times New Roman"/>
              </w:rPr>
              <w:br/>
            </w:r>
            <w:r w:rsidRPr="00B247BA">
              <w:rPr>
                <w:rFonts w:cs="Times New Roman"/>
                <w:color w:val="000000" w:themeColor="text1"/>
              </w:rPr>
              <w:t>•    Caixa com 305 metros.</w:t>
            </w:r>
            <w:r w:rsidRPr="00B247BA">
              <w:rPr>
                <w:rFonts w:cs="Times New Roman"/>
              </w:rPr>
              <w:br/>
            </w:r>
            <w:r w:rsidRPr="00B247BA">
              <w:rPr>
                <w:rFonts w:cs="Times New Roman"/>
                <w:color w:val="000000" w:themeColor="text1"/>
              </w:rPr>
              <w:t xml:space="preserve">•    Modelo de referência: Furukawa </w:t>
            </w:r>
            <w:proofErr w:type="spellStart"/>
            <w:r w:rsidRPr="00B247BA">
              <w:rPr>
                <w:rFonts w:cs="Times New Roman"/>
                <w:color w:val="000000" w:themeColor="text1"/>
              </w:rPr>
              <w:t>Gigalan</w:t>
            </w:r>
            <w:proofErr w:type="spellEnd"/>
            <w:r w:rsidRPr="00B247BA">
              <w:rPr>
                <w:rFonts w:cs="Times New Roman"/>
                <w:color w:val="000000" w:themeColor="text1"/>
              </w:rPr>
              <w:t xml:space="preserve"> Ethernet UTP Cat.6, ou equivalente técnico.</w:t>
            </w:r>
          </w:p>
        </w:tc>
        <w:tc>
          <w:tcPr>
            <w:tcW w:w="1956" w:type="dxa"/>
            <w:tcBorders>
              <w:top w:val="single" w:sz="4" w:space="0" w:color="auto"/>
              <w:left w:val="nil"/>
              <w:bottom w:val="single" w:sz="4" w:space="0" w:color="auto"/>
              <w:right w:val="single" w:sz="4" w:space="0" w:color="auto"/>
            </w:tcBorders>
            <w:shd w:val="clear" w:color="auto" w:fill="auto"/>
            <w:vAlign w:val="center"/>
          </w:tcPr>
          <w:p w14:paraId="2B29DB6A"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33903026</w:t>
            </w:r>
          </w:p>
        </w:tc>
      </w:tr>
      <w:tr w:rsidR="00B247BA" w:rsidRPr="00B247BA" w14:paraId="60A25BD1"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6AB3643"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24</w:t>
            </w:r>
          </w:p>
        </w:tc>
        <w:tc>
          <w:tcPr>
            <w:tcW w:w="6859" w:type="dxa"/>
            <w:tcBorders>
              <w:top w:val="single" w:sz="4" w:space="0" w:color="auto"/>
              <w:left w:val="nil"/>
              <w:bottom w:val="single" w:sz="4" w:space="0" w:color="auto"/>
              <w:right w:val="single" w:sz="4" w:space="0" w:color="auto"/>
            </w:tcBorders>
            <w:shd w:val="clear" w:color="auto" w:fill="auto"/>
            <w:vAlign w:val="center"/>
          </w:tcPr>
          <w:p w14:paraId="514D9BA7"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 xml:space="preserve">Bucha de nylon tipo </w:t>
            </w:r>
            <w:proofErr w:type="spellStart"/>
            <w:r w:rsidRPr="00B247BA">
              <w:rPr>
                <w:rFonts w:eastAsia="Times New Roman" w:cs="Times New Roman"/>
                <w:color w:val="000000"/>
                <w:kern w:val="0"/>
                <w:lang w:eastAsia="pt-BR" w:bidi="ar-SA"/>
              </w:rPr>
              <w:t>Frog</w:t>
            </w:r>
            <w:proofErr w:type="spellEnd"/>
            <w:r w:rsidRPr="00B247BA">
              <w:rPr>
                <w:rFonts w:eastAsia="Times New Roman" w:cs="Times New Roman"/>
                <w:color w:val="000000"/>
                <w:kern w:val="0"/>
                <w:lang w:eastAsia="pt-BR" w:bidi="ar-SA"/>
              </w:rPr>
              <w:t xml:space="preserve"> (ou Fly) para gesso 10 mm de diâmetro e 40 mm de comprimento (10 x 40 mm), com parafusos cabeça de panela </w:t>
            </w:r>
            <w:proofErr w:type="spellStart"/>
            <w:r w:rsidRPr="00B247BA">
              <w:rPr>
                <w:rFonts w:eastAsia="Times New Roman" w:cs="Times New Roman"/>
                <w:color w:val="000000"/>
                <w:kern w:val="0"/>
                <w:lang w:eastAsia="pt-BR" w:bidi="ar-SA"/>
              </w:rPr>
              <w:t>phillips</w:t>
            </w:r>
            <w:proofErr w:type="spellEnd"/>
            <w:r w:rsidRPr="00B247BA">
              <w:rPr>
                <w:rFonts w:eastAsia="Times New Roman" w:cs="Times New Roman"/>
                <w:color w:val="000000"/>
                <w:kern w:val="0"/>
                <w:lang w:eastAsia="pt-BR" w:bidi="ar-SA"/>
              </w:rPr>
              <w:t xml:space="preserve"> com 4,0 mm de diâmetro e 50 mm de comprimento (4,0 x 50 mm). </w:t>
            </w:r>
          </w:p>
        </w:tc>
        <w:tc>
          <w:tcPr>
            <w:tcW w:w="1956" w:type="dxa"/>
            <w:tcBorders>
              <w:top w:val="single" w:sz="4" w:space="0" w:color="auto"/>
              <w:left w:val="nil"/>
              <w:bottom w:val="single" w:sz="4" w:space="0" w:color="auto"/>
              <w:right w:val="single" w:sz="4" w:space="0" w:color="auto"/>
            </w:tcBorders>
            <w:shd w:val="clear" w:color="auto" w:fill="auto"/>
            <w:vAlign w:val="center"/>
          </w:tcPr>
          <w:p w14:paraId="2959446A"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579F5341"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FA93B70"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25</w:t>
            </w:r>
          </w:p>
        </w:tc>
        <w:tc>
          <w:tcPr>
            <w:tcW w:w="6859" w:type="dxa"/>
            <w:tcBorders>
              <w:top w:val="single" w:sz="4" w:space="0" w:color="auto"/>
              <w:left w:val="nil"/>
              <w:bottom w:val="single" w:sz="4" w:space="0" w:color="auto"/>
              <w:right w:val="single" w:sz="4" w:space="0" w:color="auto"/>
            </w:tcBorders>
            <w:shd w:val="clear" w:color="auto" w:fill="auto"/>
            <w:vAlign w:val="center"/>
          </w:tcPr>
          <w:p w14:paraId="2A5A21B6"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Lona plástica preta, com 6 metros de largura, 54kg – Rolo com 100m. Referência: LONAX.</w:t>
            </w:r>
          </w:p>
        </w:tc>
        <w:tc>
          <w:tcPr>
            <w:tcW w:w="1956" w:type="dxa"/>
            <w:tcBorders>
              <w:top w:val="single" w:sz="4" w:space="0" w:color="auto"/>
              <w:left w:val="nil"/>
              <w:bottom w:val="single" w:sz="4" w:space="0" w:color="auto"/>
              <w:right w:val="single" w:sz="4" w:space="0" w:color="auto"/>
            </w:tcBorders>
            <w:shd w:val="clear" w:color="auto" w:fill="auto"/>
            <w:vAlign w:val="center"/>
          </w:tcPr>
          <w:p w14:paraId="5ECC1DC7"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05818FCC"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649B70A" w14:textId="77777777" w:rsidR="00B247BA" w:rsidRPr="00B247BA" w:rsidRDefault="00B247BA" w:rsidP="00ED3FAF">
            <w:pPr>
              <w:jc w:val="center"/>
              <w:rPr>
                <w:rFonts w:cs="Times New Roman"/>
                <w:color w:val="000000" w:themeColor="text1"/>
              </w:rPr>
            </w:pPr>
            <w:r w:rsidRPr="00B247BA">
              <w:rPr>
                <w:rFonts w:eastAsia="Times New Roman" w:cs="Times New Roman"/>
                <w:color w:val="000000" w:themeColor="text1"/>
                <w:lang w:eastAsia="pt-BR" w:bidi="ar-SA"/>
              </w:rPr>
              <w:t>26</w:t>
            </w:r>
          </w:p>
        </w:tc>
        <w:tc>
          <w:tcPr>
            <w:tcW w:w="6859" w:type="dxa"/>
            <w:tcBorders>
              <w:top w:val="single" w:sz="4" w:space="0" w:color="auto"/>
              <w:left w:val="nil"/>
              <w:bottom w:val="single" w:sz="4" w:space="0" w:color="auto"/>
              <w:right w:val="single" w:sz="4" w:space="0" w:color="auto"/>
            </w:tcBorders>
            <w:shd w:val="clear" w:color="auto" w:fill="auto"/>
            <w:vAlign w:val="center"/>
          </w:tcPr>
          <w:p w14:paraId="24FFA69E" w14:textId="77777777" w:rsidR="00B247BA" w:rsidRPr="00B247BA" w:rsidRDefault="00B247BA" w:rsidP="00ED3FAF">
            <w:pPr>
              <w:jc w:val="both"/>
              <w:rPr>
                <w:rFonts w:eastAsia="Arial" w:cs="Times New Roman"/>
              </w:rPr>
            </w:pPr>
            <w:r w:rsidRPr="00B247BA">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B247BA">
              <w:rPr>
                <w:rFonts w:eastAsia="Times New Roman" w:cs="Times New Roman"/>
                <w:color w:val="000000"/>
                <w:kern w:val="0"/>
                <w:lang w:eastAsia="pt-BR" w:bidi="ar-SA"/>
              </w:rPr>
              <w:t>Feinstratos</w:t>
            </w:r>
            <w:proofErr w:type="spellEnd"/>
            <w:r w:rsidRPr="00B247BA">
              <w:rPr>
                <w:rFonts w:eastAsia="Times New Roman" w:cs="Times New Roman"/>
                <w:color w:val="000000"/>
                <w:kern w:val="0"/>
                <w:lang w:eastAsia="pt-BR" w:bidi="ar-SA"/>
              </w:rPr>
              <w:t xml:space="preserve"> </w:t>
            </w:r>
            <w:proofErr w:type="spellStart"/>
            <w:r w:rsidRPr="00B247BA">
              <w:rPr>
                <w:rFonts w:eastAsia="Times New Roman" w:cs="Times New Roman"/>
                <w:color w:val="000000"/>
                <w:kern w:val="0"/>
                <w:lang w:eastAsia="pt-BR" w:bidi="ar-SA"/>
              </w:rPr>
              <w:t>Microperfurado</w:t>
            </w:r>
            <w:proofErr w:type="spellEnd"/>
            <w:r w:rsidRPr="00B247BA">
              <w:rPr>
                <w:rFonts w:eastAsia="Times New Roman" w:cs="Times New Roman"/>
                <w:color w:val="000000"/>
                <w:kern w:val="0"/>
                <w:lang w:eastAsia="pt-BR" w:bidi="ar-SA"/>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7EA7C6C6"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33903024</w:t>
            </w:r>
          </w:p>
        </w:tc>
      </w:tr>
      <w:tr w:rsidR="00B247BA" w:rsidRPr="00B247BA" w14:paraId="1D9D22E7"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762DF2"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27</w:t>
            </w:r>
          </w:p>
        </w:tc>
        <w:tc>
          <w:tcPr>
            <w:tcW w:w="6859" w:type="dxa"/>
            <w:tcBorders>
              <w:top w:val="single" w:sz="4" w:space="0" w:color="auto"/>
              <w:left w:val="nil"/>
              <w:bottom w:val="single" w:sz="4" w:space="0" w:color="auto"/>
              <w:right w:val="single" w:sz="4" w:space="0" w:color="auto"/>
            </w:tcBorders>
            <w:shd w:val="clear" w:color="auto" w:fill="auto"/>
            <w:vAlign w:val="center"/>
          </w:tcPr>
          <w:p w14:paraId="0ECD7688"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7B48FC2B" w14:textId="77777777" w:rsidR="00B247BA" w:rsidRPr="00B247BA" w:rsidRDefault="00B247BA" w:rsidP="00ED3FAF">
            <w:pPr>
              <w:jc w:val="both"/>
              <w:rPr>
                <w:rFonts w:eastAsia="Times New Roman" w:cs="Times New Roman"/>
                <w:color w:val="000000"/>
                <w:kern w:val="0"/>
                <w:lang w:eastAsia="pt-BR" w:bidi="ar-SA"/>
              </w:rPr>
            </w:pPr>
          </w:p>
          <w:p w14:paraId="39FF09BD"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 xml:space="preserve">Referência: Marca </w:t>
            </w:r>
            <w:proofErr w:type="spellStart"/>
            <w:r w:rsidRPr="00B247BA">
              <w:rPr>
                <w:rFonts w:eastAsia="Times New Roman" w:cs="Times New Roman"/>
                <w:color w:val="000000"/>
                <w:kern w:val="0"/>
                <w:lang w:eastAsia="pt-BR" w:bidi="ar-SA"/>
              </w:rPr>
              <w:t>Hafele</w:t>
            </w:r>
            <w:proofErr w:type="spellEnd"/>
            <w:r w:rsidRPr="00B247BA">
              <w:rPr>
                <w:rFonts w:eastAsia="Times New Roman" w:cs="Times New Roman"/>
                <w:color w:val="000000"/>
                <w:kern w:val="0"/>
                <w:lang w:eastAsia="pt-BR" w:bidi="ar-SA"/>
              </w:rPr>
              <w:t xml:space="preserve">; Modelo: </w:t>
            </w:r>
            <w:proofErr w:type="spellStart"/>
            <w:r w:rsidRPr="00B247BA">
              <w:rPr>
                <w:rFonts w:eastAsia="Times New Roman" w:cs="Times New Roman"/>
                <w:color w:val="000000"/>
                <w:kern w:val="0"/>
                <w:lang w:eastAsia="pt-BR" w:bidi="ar-SA"/>
              </w:rPr>
              <w:t>PowerPlug</w:t>
            </w:r>
            <w:proofErr w:type="spellEnd"/>
            <w:r w:rsidRPr="00B247BA">
              <w:rPr>
                <w:rFonts w:eastAsia="Times New Roman" w:cs="Times New Roman"/>
                <w:color w:val="000000"/>
                <w:kern w:val="0"/>
                <w:lang w:eastAsia="pt-BR" w:bidi="ar-SA"/>
              </w:rPr>
              <w:t xml:space="preserve"> 4T2USB; Código: 822.91.124</w:t>
            </w:r>
          </w:p>
        </w:tc>
        <w:tc>
          <w:tcPr>
            <w:tcW w:w="1956" w:type="dxa"/>
            <w:tcBorders>
              <w:top w:val="single" w:sz="4" w:space="0" w:color="auto"/>
              <w:left w:val="nil"/>
              <w:bottom w:val="single" w:sz="4" w:space="0" w:color="auto"/>
              <w:right w:val="single" w:sz="4" w:space="0" w:color="auto"/>
            </w:tcBorders>
            <w:shd w:val="clear" w:color="auto" w:fill="auto"/>
            <w:vAlign w:val="center"/>
          </w:tcPr>
          <w:p w14:paraId="082564EA"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33903026</w:t>
            </w:r>
          </w:p>
        </w:tc>
      </w:tr>
      <w:tr w:rsidR="00B247BA" w:rsidRPr="00B247BA" w14:paraId="10C54192" w14:textId="77777777" w:rsidTr="00ED3FAF">
        <w:trPr>
          <w:trHeight w:val="972"/>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050ACBE" w14:textId="77777777" w:rsidR="00B247BA" w:rsidRPr="00B247BA" w:rsidRDefault="00B247BA"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lastRenderedPageBreak/>
              <w:t>28</w:t>
            </w:r>
          </w:p>
        </w:tc>
        <w:tc>
          <w:tcPr>
            <w:tcW w:w="6859" w:type="dxa"/>
            <w:tcBorders>
              <w:top w:val="single" w:sz="4" w:space="0" w:color="auto"/>
              <w:left w:val="nil"/>
              <w:bottom w:val="single" w:sz="4" w:space="0" w:color="auto"/>
              <w:right w:val="single" w:sz="4" w:space="0" w:color="auto"/>
            </w:tcBorders>
            <w:shd w:val="clear" w:color="auto" w:fill="auto"/>
            <w:vAlign w:val="center"/>
          </w:tcPr>
          <w:p w14:paraId="21FFD10A"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Bombona para Combustível Capacidade 50 Litros - Certificada pelo Inmetro.</w:t>
            </w:r>
          </w:p>
          <w:p w14:paraId="6E032234" w14:textId="77777777" w:rsidR="00B247BA" w:rsidRPr="00B247BA" w:rsidRDefault="00B247BA" w:rsidP="00ED3FAF">
            <w:pPr>
              <w:jc w:val="both"/>
              <w:rPr>
                <w:rFonts w:eastAsia="Times New Roman" w:cs="Times New Roman"/>
                <w:color w:val="000000"/>
                <w:kern w:val="0"/>
                <w:lang w:eastAsia="pt-BR" w:bidi="ar-SA"/>
              </w:rPr>
            </w:pPr>
          </w:p>
          <w:p w14:paraId="0944203A" w14:textId="77777777" w:rsidR="00B247BA" w:rsidRPr="00B247BA" w:rsidRDefault="00B247BA"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1956" w:type="dxa"/>
            <w:tcBorders>
              <w:top w:val="single" w:sz="4" w:space="0" w:color="auto"/>
              <w:left w:val="nil"/>
              <w:bottom w:val="single" w:sz="4" w:space="0" w:color="auto"/>
              <w:right w:val="single" w:sz="4" w:space="0" w:color="auto"/>
            </w:tcBorders>
            <w:shd w:val="clear" w:color="auto" w:fill="auto"/>
            <w:vAlign w:val="center"/>
          </w:tcPr>
          <w:p w14:paraId="159503F3" w14:textId="77777777" w:rsidR="00B247BA" w:rsidRPr="00B247BA" w:rsidRDefault="00B247BA" w:rsidP="00ED3FAF">
            <w:pPr>
              <w:jc w:val="center"/>
              <w:rPr>
                <w:rFonts w:eastAsia="Times New Roman" w:cs="Times New Roman"/>
                <w:color w:val="000000" w:themeColor="text1"/>
              </w:rPr>
            </w:pPr>
            <w:r w:rsidRPr="00B247BA">
              <w:rPr>
                <w:rFonts w:eastAsia="Times New Roman" w:cs="Times New Roman"/>
                <w:color w:val="000000" w:themeColor="text1"/>
              </w:rPr>
              <w:t>33903019</w:t>
            </w:r>
          </w:p>
        </w:tc>
      </w:tr>
    </w:tbl>
    <w:p w14:paraId="7A712BAB" w14:textId="77777777" w:rsidR="00B247BA" w:rsidRPr="00B247BA" w:rsidRDefault="00B247BA" w:rsidP="00B247BA">
      <w:pPr>
        <w:pStyle w:val="Standard"/>
        <w:tabs>
          <w:tab w:val="left" w:pos="375"/>
        </w:tabs>
        <w:spacing w:line="360" w:lineRule="auto"/>
        <w:jc w:val="both"/>
        <w:rPr>
          <w:rFonts w:cs="Times New Roman"/>
          <w:sz w:val="24"/>
          <w:szCs w:val="24"/>
        </w:rPr>
      </w:pPr>
    </w:p>
    <w:p w14:paraId="62A530B6" w14:textId="77777777" w:rsidR="00B247BA" w:rsidRPr="00B247BA" w:rsidRDefault="00B247BA" w:rsidP="00B247BA">
      <w:pPr>
        <w:pStyle w:val="Standard"/>
        <w:tabs>
          <w:tab w:val="left" w:pos="375"/>
        </w:tabs>
        <w:spacing w:line="360" w:lineRule="auto"/>
        <w:jc w:val="both"/>
        <w:rPr>
          <w:rFonts w:cs="Times New Roman"/>
          <w:sz w:val="24"/>
          <w:szCs w:val="24"/>
        </w:rPr>
      </w:pPr>
    </w:p>
    <w:p w14:paraId="764A9E0A" w14:textId="77777777" w:rsidR="00B247BA" w:rsidRPr="00B247BA" w:rsidRDefault="00B247BA" w:rsidP="006727A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Da entrega e critérios de aceitação do objeto</w:t>
      </w:r>
    </w:p>
    <w:p w14:paraId="279DE35D" w14:textId="77777777" w:rsidR="00B247BA" w:rsidRPr="00B247BA" w:rsidRDefault="00B247BA" w:rsidP="00B247BA">
      <w:pPr>
        <w:pStyle w:val="Standard"/>
        <w:tabs>
          <w:tab w:val="left" w:pos="375"/>
        </w:tabs>
        <w:spacing w:line="360" w:lineRule="auto"/>
        <w:jc w:val="both"/>
        <w:rPr>
          <w:rFonts w:cs="Times New Roman"/>
          <w:sz w:val="24"/>
          <w:szCs w:val="24"/>
        </w:rPr>
      </w:pPr>
    </w:p>
    <w:p w14:paraId="6F2838D4"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O prazo de entrega dos bens é de 30 dias corridos, contados da confirmação de recebimento da ordem de fornecimento, no Almoxarifado do CNMP, localizado no Setor de Administração Federal Sul - SAFS, Quadra 2, Lote 3, CEP 70070-600. A entrega poderá ser agendada com a Seção de Materiais e Patrimônio (SEMAP0 pelo telefone 61-3366-9438 ou 3366-9438 entre 13h e 18h.</w:t>
      </w:r>
    </w:p>
    <w:p w14:paraId="7519193E" w14:textId="77777777" w:rsidR="00B247BA" w:rsidRPr="00B247BA" w:rsidRDefault="00B247BA" w:rsidP="006727A9">
      <w:pPr>
        <w:pStyle w:val="Standard"/>
        <w:widowControl w:val="0"/>
        <w:numPr>
          <w:ilvl w:val="2"/>
          <w:numId w:val="135"/>
        </w:numPr>
        <w:autoSpaceDN w:val="0"/>
        <w:spacing w:line="360" w:lineRule="auto"/>
        <w:jc w:val="both"/>
        <w:rPr>
          <w:rFonts w:eastAsia="Arial" w:cs="Times New Roman"/>
          <w:sz w:val="24"/>
          <w:szCs w:val="24"/>
        </w:rPr>
      </w:pPr>
      <w:r w:rsidRPr="00B247BA">
        <w:rPr>
          <w:rFonts w:eastAsia="Arial" w:cs="Times New Roman"/>
          <w:sz w:val="24"/>
          <w:szCs w:val="24"/>
        </w:rPr>
        <w:t>Caso a entrega seja distribuída em lotes, é obrigatória apresentação da Nota Fiscal correspondente aos produtos entregues.</w:t>
      </w:r>
    </w:p>
    <w:p w14:paraId="5EEA6605" w14:textId="77777777" w:rsidR="00B247BA" w:rsidRPr="00B247BA" w:rsidRDefault="00B247BA" w:rsidP="006727A9">
      <w:pPr>
        <w:pStyle w:val="Standard"/>
        <w:widowControl w:val="0"/>
        <w:numPr>
          <w:ilvl w:val="2"/>
          <w:numId w:val="135"/>
        </w:numPr>
        <w:tabs>
          <w:tab w:val="left" w:pos="-5385"/>
        </w:tabs>
        <w:autoSpaceDN w:val="0"/>
        <w:spacing w:line="360" w:lineRule="auto"/>
        <w:jc w:val="both"/>
        <w:rPr>
          <w:rFonts w:cs="Times New Roman"/>
          <w:sz w:val="24"/>
          <w:szCs w:val="24"/>
        </w:rPr>
      </w:pPr>
      <w:r w:rsidRPr="00B247BA">
        <w:rPr>
          <w:rFonts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6158A974"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Os materiais serão recebidos provisoriamente, no prazo de até 5 (cinco) dias úteis a partir da entrega, pelo(a) responsável pela Seção de Materiais e Patrimônio,</w:t>
      </w:r>
      <w:r w:rsidRPr="00B247BA">
        <w:rPr>
          <w:rFonts w:cs="Times New Roman"/>
          <w:color w:val="FF0000"/>
          <w:sz w:val="24"/>
          <w:szCs w:val="24"/>
        </w:rPr>
        <w:t xml:space="preserve"> </w:t>
      </w:r>
      <w:r w:rsidRPr="00B247BA">
        <w:rPr>
          <w:rFonts w:cs="Times New Roman"/>
          <w:sz w:val="24"/>
          <w:szCs w:val="24"/>
        </w:rPr>
        <w:t>para efeito de posterior verificação de sua conformidade com as especificações constantes neste Termo de Referência e na proposta.</w:t>
      </w:r>
    </w:p>
    <w:p w14:paraId="2169A69A"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 xml:space="preserve">Os materiais poderão ser rejeitados, no todo ou em parte, quando em desacordo com as especificações constantes neste Termo de Referência e na proposta, devendo serem </w:t>
      </w:r>
      <w:r w:rsidRPr="00B247BA">
        <w:rPr>
          <w:rFonts w:cs="Times New Roman"/>
          <w:sz w:val="24"/>
          <w:szCs w:val="24"/>
        </w:rPr>
        <w:lastRenderedPageBreak/>
        <w:t>substituídos no prazo de 15 (quinze) dias úteis, a contar da notificação da CONTRATADA, às suas custas, sem prejuízo da aplicação das penalidades cabíveis ao caso.</w:t>
      </w:r>
    </w:p>
    <w:p w14:paraId="6D292527"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 xml:space="preserve">Os materiais serão recebidos definitivamente no prazo de até 10 (dez) dias úteis, contados do recebimento provisório, oportunidade em que verificará a adequação técnica dos itens e sua conformidade com as especificações deste Termo de Referência e com a oferta emitida pela CONTRATADA. </w:t>
      </w:r>
    </w:p>
    <w:p w14:paraId="5E8346BF"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6D3DF7B5"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O recebimento provisório ou definitivo do objeto não exclui a responsabilidade da CONTRATADA pelos prejuízos resultantes da incorreta execução do objeto contratado.</w:t>
      </w:r>
    </w:p>
    <w:p w14:paraId="7D54D149" w14:textId="77777777" w:rsidR="00B247BA" w:rsidRPr="00B247BA" w:rsidRDefault="00B247BA" w:rsidP="00B247BA">
      <w:pPr>
        <w:pStyle w:val="Standard"/>
        <w:jc w:val="both"/>
        <w:rPr>
          <w:rFonts w:eastAsia="Times New Roman" w:cs="Times New Roman"/>
          <w:b/>
          <w:bCs/>
          <w:sz w:val="24"/>
          <w:szCs w:val="24"/>
          <w:u w:val="single"/>
        </w:rPr>
      </w:pPr>
    </w:p>
    <w:p w14:paraId="39EDEB82" w14:textId="77777777" w:rsidR="00B247BA" w:rsidRPr="00B247BA" w:rsidRDefault="00B247BA" w:rsidP="00B247BA">
      <w:pPr>
        <w:pStyle w:val="Standard"/>
        <w:jc w:val="both"/>
        <w:rPr>
          <w:rFonts w:cs="Times New Roman"/>
          <w:sz w:val="24"/>
          <w:szCs w:val="24"/>
        </w:rPr>
      </w:pPr>
    </w:p>
    <w:p w14:paraId="7770BC28" w14:textId="77777777" w:rsidR="00B247BA" w:rsidRPr="00B247BA" w:rsidRDefault="00B247BA" w:rsidP="006727A9">
      <w:pPr>
        <w:pStyle w:val="western"/>
        <w:numPr>
          <w:ilvl w:val="0"/>
          <w:numId w:val="135"/>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Prazo de Garantia Técnica</w:t>
      </w:r>
    </w:p>
    <w:p w14:paraId="3AEF33E2" w14:textId="77777777" w:rsidR="00B247BA" w:rsidRPr="00B247BA" w:rsidRDefault="00B247BA" w:rsidP="00B247BA">
      <w:pPr>
        <w:pStyle w:val="Standard"/>
        <w:tabs>
          <w:tab w:val="left" w:pos="375"/>
        </w:tabs>
        <w:spacing w:line="360" w:lineRule="auto"/>
        <w:jc w:val="both"/>
        <w:rPr>
          <w:rFonts w:cs="Times New Roman"/>
          <w:sz w:val="24"/>
          <w:szCs w:val="24"/>
        </w:rPr>
      </w:pPr>
    </w:p>
    <w:p w14:paraId="05A62791"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52489D92" w14:textId="77777777" w:rsidR="00B247BA" w:rsidRPr="00B247BA" w:rsidRDefault="00B247BA" w:rsidP="006727A9">
      <w:pPr>
        <w:pStyle w:val="Standard"/>
        <w:widowControl w:val="0"/>
        <w:numPr>
          <w:ilvl w:val="2"/>
          <w:numId w:val="135"/>
        </w:numPr>
        <w:tabs>
          <w:tab w:val="left" w:pos="-3945"/>
        </w:tabs>
        <w:autoSpaceDN w:val="0"/>
        <w:spacing w:line="360" w:lineRule="auto"/>
        <w:jc w:val="both"/>
        <w:rPr>
          <w:rFonts w:cs="Times New Roman"/>
          <w:sz w:val="24"/>
          <w:szCs w:val="24"/>
        </w:rPr>
      </w:pPr>
      <w:r w:rsidRPr="00B247BA">
        <w:rPr>
          <w:rFonts w:cs="Times New Roman"/>
          <w:sz w:val="24"/>
          <w:szCs w:val="24"/>
        </w:rPr>
        <w:t xml:space="preserve">Exceções: Para os itens que se caracterizam como material de consumo de uso único, que não permitem reaproveitamento após a aplicação, o período de Garantia Técnica contra defeito de fabricação deverá ser de, no mínimo, 90 (noventa) dias, contados a partir da data da emissão do Termo de Recebimento Definitivo, prevalecendo a garantia oferecida pelo fabricante, caso o prazo seja superior. </w:t>
      </w:r>
    </w:p>
    <w:p w14:paraId="46D1D736"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7B39FF0A"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lastRenderedPageBreak/>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7AFA2D52" w14:textId="77777777" w:rsidR="00B247BA" w:rsidRPr="00B247BA" w:rsidRDefault="00B247BA" w:rsidP="006727A9">
      <w:pPr>
        <w:pStyle w:val="Standard"/>
        <w:widowControl w:val="0"/>
        <w:numPr>
          <w:ilvl w:val="2"/>
          <w:numId w:val="135"/>
        </w:numPr>
        <w:tabs>
          <w:tab w:val="left" w:pos="-5385"/>
        </w:tabs>
        <w:autoSpaceDN w:val="0"/>
        <w:spacing w:line="360" w:lineRule="auto"/>
        <w:jc w:val="both"/>
        <w:rPr>
          <w:rFonts w:cs="Times New Roman"/>
          <w:sz w:val="24"/>
          <w:szCs w:val="24"/>
        </w:rPr>
      </w:pPr>
      <w:r w:rsidRPr="00B247BA">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6AA9AB62"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eastAsia="Times New Roman" w:cs="Times New Roman"/>
          <w:b/>
          <w:bCs/>
          <w:sz w:val="24"/>
          <w:szCs w:val="24"/>
          <w:u w:val="single"/>
        </w:rPr>
      </w:pPr>
      <w:r w:rsidRPr="00B247BA">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0A20AD8A" w14:textId="77777777" w:rsidR="00B247BA" w:rsidRPr="00B247BA" w:rsidRDefault="00B247BA" w:rsidP="00B247BA">
      <w:pPr>
        <w:pStyle w:val="Standard"/>
        <w:jc w:val="both"/>
        <w:rPr>
          <w:rFonts w:eastAsia="Times New Roman" w:cs="Times New Roman"/>
          <w:b/>
          <w:bCs/>
          <w:sz w:val="24"/>
          <w:szCs w:val="24"/>
          <w:u w:val="single"/>
        </w:rPr>
      </w:pPr>
    </w:p>
    <w:p w14:paraId="22AE3FEE" w14:textId="77777777" w:rsidR="00B247BA" w:rsidRPr="00B247BA" w:rsidRDefault="00B247BA" w:rsidP="006727A9">
      <w:pPr>
        <w:pStyle w:val="Standard"/>
        <w:widowControl w:val="0"/>
        <w:numPr>
          <w:ilvl w:val="0"/>
          <w:numId w:val="135"/>
        </w:numPr>
        <w:shd w:val="clear" w:color="auto" w:fill="B3B3B3"/>
        <w:autoSpaceDN w:val="0"/>
        <w:jc w:val="both"/>
        <w:rPr>
          <w:rFonts w:cs="Times New Roman"/>
          <w:sz w:val="24"/>
          <w:szCs w:val="24"/>
        </w:rPr>
      </w:pPr>
      <w:r w:rsidRPr="00B247BA">
        <w:rPr>
          <w:rFonts w:eastAsia="Times New Roman" w:cs="Times New Roman"/>
          <w:b/>
          <w:bCs/>
          <w:sz w:val="24"/>
          <w:szCs w:val="24"/>
        </w:rPr>
        <w:t xml:space="preserve">Obrigações da </w:t>
      </w:r>
      <w:r w:rsidRPr="00B247BA">
        <w:rPr>
          <w:rFonts w:cs="Times New Roman"/>
          <w:b/>
          <w:bCs/>
          <w:color w:val="000000" w:themeColor="text1"/>
          <w:sz w:val="24"/>
          <w:szCs w:val="24"/>
        </w:rPr>
        <w:t>Contratante</w:t>
      </w:r>
    </w:p>
    <w:p w14:paraId="11D75B2A" w14:textId="77777777" w:rsidR="00B247BA" w:rsidRPr="00B247BA" w:rsidRDefault="00B247BA" w:rsidP="00B247BA">
      <w:pPr>
        <w:pStyle w:val="WW-Padro"/>
        <w:tabs>
          <w:tab w:val="clear" w:pos="709"/>
          <w:tab w:val="left" w:pos="771"/>
        </w:tabs>
        <w:spacing w:after="0" w:line="360" w:lineRule="auto"/>
        <w:ind w:left="62" w:right="0" w:hanging="363"/>
        <w:rPr>
          <w:rFonts w:cs="Times New Roman"/>
          <w:b/>
          <w:bCs/>
          <w:color w:val="000000"/>
          <w:u w:val="single"/>
        </w:rPr>
      </w:pPr>
    </w:p>
    <w:p w14:paraId="0DD11B99"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São obrigações da CONTRATANTE:</w:t>
      </w:r>
    </w:p>
    <w:p w14:paraId="2A1C7F0C"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Proporcionar as facilidades indispensáveis à boa execução das obrigações contratuais.</w:t>
      </w:r>
    </w:p>
    <w:p w14:paraId="2242A742"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Receber o objeto no prazo e condições estabelecidas no Edital e seus anexos.</w:t>
      </w:r>
    </w:p>
    <w:p w14:paraId="721755C8"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Verificar minuciosamente, no prazo fixado, a conformidade dos materiais recebidos provisoriamente com as especificações constantes do Edital e da proposta, para fins de aceitação e recebimentos</w:t>
      </w:r>
    </w:p>
    <w:p w14:paraId="0442CC73"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Comunicar à CONTRATADA, por escrito, sobre imperfeições, falhas ou irregularidades verificadas no objeto fornecido, fixando prazo para que seja substituído, reparado ou corrigido.</w:t>
      </w:r>
    </w:p>
    <w:p w14:paraId="11AA15BF"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Efetuar o pagamento à CONTRATADA no</w:t>
      </w:r>
      <w:r w:rsidRPr="00B247BA">
        <w:rPr>
          <w:rFonts w:cs="Times New Roman"/>
          <w:sz w:val="24"/>
          <w:szCs w:val="24"/>
        </w:rPr>
        <w:softHyphen/>
        <w:t xml:space="preserve"> valor correspondente ao fornecimento do objeto, no prazo e forma estabelecidos neste Termo de Referência.</w:t>
      </w:r>
    </w:p>
    <w:p w14:paraId="4510FC2E"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 xml:space="preserve">O CONTRATANTE não responderá por quaisquer compromissos assumidos pela CONTRATADA com terceiros, ainda que vinculados à execução do presente contrato, bem como por qualquer dano causado a terceiros em decorrência de ato da </w:t>
      </w:r>
      <w:r w:rsidRPr="00B247BA">
        <w:rPr>
          <w:rFonts w:cs="Times New Roman"/>
          <w:sz w:val="24"/>
          <w:szCs w:val="24"/>
        </w:rPr>
        <w:lastRenderedPageBreak/>
        <w:t>CONTRATADA, de seus empregados, prepostos ou subordinados.</w:t>
      </w:r>
    </w:p>
    <w:p w14:paraId="37A7489A"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Aplicar as sanções, conforme previsto no edital e termo de referência.</w:t>
      </w:r>
    </w:p>
    <w:p w14:paraId="27991842" w14:textId="77777777" w:rsidR="00B247BA" w:rsidRPr="00B247BA" w:rsidRDefault="00B247BA" w:rsidP="006727A9">
      <w:pPr>
        <w:pStyle w:val="Standard"/>
        <w:widowControl w:val="0"/>
        <w:numPr>
          <w:ilvl w:val="2"/>
          <w:numId w:val="135"/>
        </w:numPr>
        <w:tabs>
          <w:tab w:val="left" w:pos="-3960"/>
        </w:tabs>
        <w:autoSpaceDN w:val="0"/>
        <w:spacing w:line="360" w:lineRule="auto"/>
        <w:jc w:val="both"/>
        <w:rPr>
          <w:rFonts w:cs="Times New Roman"/>
          <w:sz w:val="24"/>
          <w:szCs w:val="24"/>
        </w:rPr>
      </w:pPr>
      <w:r w:rsidRPr="00B247BA">
        <w:rPr>
          <w:rFonts w:cs="Times New Roman"/>
          <w:sz w:val="24"/>
          <w:szCs w:val="24"/>
        </w:rPr>
        <w:t>Prestar todas as informações e esclarecimentos pertinentes ao objeto contratado, que venham a ser solicitadas pelos técnicos da CONTRATADA.</w:t>
      </w:r>
    </w:p>
    <w:p w14:paraId="37446D6D" w14:textId="77777777" w:rsidR="00B247BA" w:rsidRPr="00B247BA" w:rsidRDefault="00B247BA" w:rsidP="00B247BA">
      <w:pPr>
        <w:pStyle w:val="Standard"/>
        <w:jc w:val="both"/>
        <w:rPr>
          <w:rFonts w:eastAsia="Times New Roman" w:cs="Times New Roman"/>
          <w:b/>
          <w:bCs/>
          <w:sz w:val="24"/>
          <w:szCs w:val="24"/>
          <w:u w:val="single"/>
        </w:rPr>
      </w:pPr>
    </w:p>
    <w:p w14:paraId="5726B315" w14:textId="77777777" w:rsidR="00B247BA" w:rsidRPr="00B247BA" w:rsidRDefault="00B247BA" w:rsidP="006727A9">
      <w:pPr>
        <w:pStyle w:val="Standard"/>
        <w:widowControl w:val="0"/>
        <w:numPr>
          <w:ilvl w:val="0"/>
          <w:numId w:val="135"/>
        </w:numPr>
        <w:shd w:val="clear" w:color="auto" w:fill="B3B3B3"/>
        <w:autoSpaceDN w:val="0"/>
        <w:jc w:val="both"/>
        <w:rPr>
          <w:rFonts w:cs="Times New Roman"/>
          <w:sz w:val="24"/>
          <w:szCs w:val="24"/>
        </w:rPr>
      </w:pPr>
      <w:r w:rsidRPr="00B247BA">
        <w:rPr>
          <w:rFonts w:eastAsia="Times New Roman" w:cs="Times New Roman"/>
          <w:b/>
          <w:bCs/>
          <w:sz w:val="24"/>
          <w:szCs w:val="24"/>
        </w:rPr>
        <w:t xml:space="preserve">Obrigações da </w:t>
      </w:r>
      <w:r w:rsidRPr="00B247BA">
        <w:rPr>
          <w:rFonts w:cs="Times New Roman"/>
          <w:b/>
          <w:bCs/>
          <w:color w:val="000000" w:themeColor="text1"/>
          <w:sz w:val="24"/>
          <w:szCs w:val="24"/>
        </w:rPr>
        <w:t>Contratada</w:t>
      </w:r>
    </w:p>
    <w:p w14:paraId="02B10739" w14:textId="77777777" w:rsidR="00B247BA" w:rsidRPr="00B247BA" w:rsidRDefault="00B247BA" w:rsidP="00B247BA">
      <w:pPr>
        <w:pStyle w:val="WW-Padro"/>
        <w:tabs>
          <w:tab w:val="clear" w:pos="709"/>
          <w:tab w:val="left" w:pos="771"/>
        </w:tabs>
        <w:spacing w:after="0" w:line="360" w:lineRule="auto"/>
        <w:ind w:left="62" w:right="0" w:hanging="363"/>
        <w:rPr>
          <w:rFonts w:cs="Times New Roman"/>
          <w:b/>
          <w:bCs/>
          <w:i/>
          <w:iCs/>
          <w:color w:val="000000"/>
          <w:u w:val="single"/>
        </w:rPr>
      </w:pPr>
    </w:p>
    <w:p w14:paraId="5C6EB9F9" w14:textId="77777777" w:rsidR="00B247BA" w:rsidRPr="00B247BA" w:rsidRDefault="00B247BA" w:rsidP="00B247BA">
      <w:pPr>
        <w:pStyle w:val="Standard"/>
        <w:jc w:val="both"/>
        <w:rPr>
          <w:rFonts w:cs="Times New Roman"/>
          <w:sz w:val="24"/>
          <w:szCs w:val="24"/>
        </w:rPr>
      </w:pPr>
    </w:p>
    <w:p w14:paraId="1EE15C01" w14:textId="77777777" w:rsidR="00B247BA" w:rsidRPr="00B247BA" w:rsidRDefault="00B247BA" w:rsidP="006727A9">
      <w:pPr>
        <w:pStyle w:val="Standard"/>
        <w:widowControl w:val="0"/>
        <w:numPr>
          <w:ilvl w:val="1"/>
          <w:numId w:val="135"/>
        </w:numPr>
        <w:tabs>
          <w:tab w:val="left" w:pos="-3945"/>
        </w:tabs>
        <w:autoSpaceDN w:val="0"/>
        <w:spacing w:line="360" w:lineRule="auto"/>
        <w:jc w:val="both"/>
        <w:rPr>
          <w:rFonts w:cs="Times New Roman"/>
          <w:sz w:val="24"/>
          <w:szCs w:val="24"/>
        </w:rPr>
      </w:pPr>
      <w:r w:rsidRPr="00B247BA">
        <w:rPr>
          <w:rFonts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469354F9"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1D2FC0A8"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Substituir, reparar ou corrigir, às suas expensas, no prazo de 15 dias úteis, contados a partir da notificação pelo CONTRATANTE, o objeto com avarias ou defeitos;</w:t>
      </w:r>
    </w:p>
    <w:p w14:paraId="4BFEAB99"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deve relacionar-se com O CONTRATANTE, exclusivamente, por meio do fiscal do contrato, e preferencialmente, por escrito.</w:t>
      </w:r>
    </w:p>
    <w:p w14:paraId="0409D9C3"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deverá prestar esclarecimentos ao CNMP e sujeitar-se às orientações do fiscal do contrato.</w:t>
      </w:r>
    </w:p>
    <w:p w14:paraId="08F3C4C4"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0AD04C27"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Relatar à CONTRATANTE, no prazo máximo de 02 (dois)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74062970"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Manter, durante toda a execução do contrato, em compatibilidade com as </w:t>
      </w:r>
      <w:r w:rsidRPr="00B247BA">
        <w:rPr>
          <w:rFonts w:cs="Times New Roman"/>
          <w:sz w:val="24"/>
          <w:szCs w:val="24"/>
        </w:rPr>
        <w:lastRenderedPageBreak/>
        <w:t>obrigações por ele assumidas, todas as condições de habilitação e qualificação exigidas na licitação (Art. 55, XIII Lei 8.666/93).</w:t>
      </w:r>
    </w:p>
    <w:p w14:paraId="2B70B383"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O contratado é responsável pelos danos causados diretamente à Administração ou a terceiros, decorrentes de sua culpa ou dolo na execução do contrato (Art. 70 Lei 8.666/93).</w:t>
      </w:r>
    </w:p>
    <w:p w14:paraId="1DA36BF4"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deve zelar pelas instalações do CONTRATANTE.</w:t>
      </w:r>
    </w:p>
    <w:p w14:paraId="21712E6F"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é obrigada a disponibilizar e manter atualizados conta de e-mail, endereço e telefones comerciais para fins de comunicação formal entre as partes.</w:t>
      </w:r>
    </w:p>
    <w:p w14:paraId="0E0F140C"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É vedado à CONTRATADA caucionar ou utilizar o contrato para quaisquer operações financeiras.</w:t>
      </w:r>
    </w:p>
    <w:p w14:paraId="7380BAEA"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2C8FA9CE"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1E7214FC"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199BD686"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deve responsabilizar-se pelos vícios e danos decorrentes do objeto.</w:t>
      </w:r>
    </w:p>
    <w:p w14:paraId="0A819764" w14:textId="77777777" w:rsidR="00B247BA" w:rsidRPr="00B247BA" w:rsidRDefault="00B247BA" w:rsidP="00B247BA">
      <w:pPr>
        <w:pStyle w:val="Standard"/>
        <w:tabs>
          <w:tab w:val="left" w:pos="270"/>
        </w:tabs>
        <w:spacing w:line="360" w:lineRule="auto"/>
        <w:jc w:val="both"/>
        <w:rPr>
          <w:rFonts w:cs="Times New Roman"/>
          <w:i/>
          <w:iCs/>
          <w:sz w:val="24"/>
          <w:szCs w:val="24"/>
        </w:rPr>
      </w:pPr>
    </w:p>
    <w:p w14:paraId="2899A076"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sz w:val="24"/>
          <w:szCs w:val="24"/>
        </w:rPr>
      </w:pPr>
      <w:r w:rsidRPr="00B247BA">
        <w:rPr>
          <w:rFonts w:cs="Times New Roman"/>
          <w:b/>
          <w:bCs/>
          <w:color w:val="000000" w:themeColor="text1"/>
          <w:sz w:val="24"/>
          <w:szCs w:val="24"/>
        </w:rPr>
        <w:t>Critérios para Julgamento da Proposta</w:t>
      </w:r>
    </w:p>
    <w:p w14:paraId="28AD8D22" w14:textId="77777777" w:rsidR="00B247BA" w:rsidRPr="00B247BA" w:rsidRDefault="00B247BA" w:rsidP="00B247BA">
      <w:pPr>
        <w:pStyle w:val="Standard"/>
        <w:jc w:val="both"/>
        <w:rPr>
          <w:rFonts w:cs="Times New Roman"/>
          <w:sz w:val="24"/>
          <w:szCs w:val="24"/>
        </w:rPr>
      </w:pPr>
    </w:p>
    <w:p w14:paraId="250C290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proposta apresentada deverá conter o CNPJ da proponente, endereço eletrônico, telefone para contato e prazo de validade e ser endereçada ao Conselho Nacional do Ministério Público – CNMP;</w:t>
      </w:r>
    </w:p>
    <w:p w14:paraId="5E8E6C39"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trike/>
          <w:sz w:val="24"/>
          <w:szCs w:val="24"/>
        </w:rPr>
      </w:pPr>
      <w:r w:rsidRPr="00B247BA">
        <w:rPr>
          <w:rFonts w:cs="Times New Roman"/>
          <w:sz w:val="24"/>
          <w:szCs w:val="24"/>
        </w:rPr>
        <w:t>O julgamento da proposta será pelo menor preço por item ou lote.</w:t>
      </w:r>
    </w:p>
    <w:p w14:paraId="18DAA48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lastRenderedPageBreak/>
        <w:t>Nos preços da proposta deverão estar inclusos todas as despesas e custos diretos e indiretos, como impostos, taxas e fretes;</w:t>
      </w:r>
    </w:p>
    <w:p w14:paraId="16E645AE"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u w:val="single"/>
        </w:rPr>
        <w:t>A proposta deverá conter, para cada item: a marca (fabricante</w:t>
      </w:r>
      <w:proofErr w:type="gramStart"/>
      <w:r w:rsidRPr="00B247BA">
        <w:rPr>
          <w:rFonts w:cs="Times New Roman"/>
          <w:sz w:val="24"/>
          <w:szCs w:val="24"/>
          <w:u w:val="single"/>
        </w:rPr>
        <w:t>),o</w:t>
      </w:r>
      <w:proofErr w:type="gramEnd"/>
      <w:r w:rsidRPr="00B247BA">
        <w:rPr>
          <w:rFonts w:cs="Times New Roman"/>
          <w:sz w:val="24"/>
          <w:szCs w:val="24"/>
          <w:u w:val="single"/>
        </w:rPr>
        <w:t xml:space="preserve"> modelo, o código do fabricante (quando aplicável)</w:t>
      </w:r>
      <w:r w:rsidRPr="00B247BA">
        <w:rPr>
          <w:rFonts w:cs="Times New Roman"/>
          <w:sz w:val="24"/>
          <w:szCs w:val="24"/>
        </w:rPr>
        <w:t>, e a descrição técnica completa do produto a ser fornecido de acordo com as informações constantes na descrição dos itens presentes neste Termo de Referência;</w:t>
      </w:r>
    </w:p>
    <w:p w14:paraId="1B0BE301" w14:textId="776659F2"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As proponentes deverão apresentar preços unitários e totais, em moeda nacional, conforme o anexo </w:t>
      </w:r>
      <w:r w:rsidR="00FF6420">
        <w:rPr>
          <w:rFonts w:cs="Times New Roman"/>
          <w:sz w:val="24"/>
          <w:szCs w:val="24"/>
        </w:rPr>
        <w:t>II do Edital</w:t>
      </w:r>
      <w:r w:rsidRPr="00B247BA">
        <w:rPr>
          <w:rFonts w:cs="Times New Roman"/>
          <w:sz w:val="24"/>
          <w:szCs w:val="24"/>
        </w:rPr>
        <w:t>;</w:t>
      </w:r>
    </w:p>
    <w:p w14:paraId="32105915" w14:textId="77777777" w:rsidR="00B247BA" w:rsidRPr="00B247BA" w:rsidRDefault="00B247BA" w:rsidP="00B247BA">
      <w:pPr>
        <w:pStyle w:val="Standard"/>
        <w:tabs>
          <w:tab w:val="left" w:pos="270"/>
        </w:tabs>
        <w:spacing w:line="360" w:lineRule="auto"/>
        <w:jc w:val="both"/>
        <w:rPr>
          <w:rFonts w:eastAsia="ArialMT" w:cs="Times New Roman"/>
          <w:b/>
          <w:bCs/>
          <w:sz w:val="24"/>
          <w:szCs w:val="24"/>
        </w:rPr>
      </w:pPr>
    </w:p>
    <w:p w14:paraId="38364B8D" w14:textId="77777777" w:rsidR="00B247BA" w:rsidRPr="00B247BA" w:rsidRDefault="00B247BA" w:rsidP="006727A9">
      <w:pPr>
        <w:pStyle w:val="western"/>
        <w:numPr>
          <w:ilvl w:val="0"/>
          <w:numId w:val="135"/>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B247BA">
        <w:rPr>
          <w:rFonts w:ascii="Times New Roman" w:hAnsi="Times New Roman" w:cs="Times New Roman"/>
          <w:b/>
          <w:bCs/>
          <w:sz w:val="24"/>
          <w:szCs w:val="24"/>
        </w:rPr>
        <w:t>Alteração subjetiva</w:t>
      </w:r>
    </w:p>
    <w:p w14:paraId="15FD40A9" w14:textId="77777777" w:rsidR="00B247BA" w:rsidRPr="00B247BA" w:rsidRDefault="00B247BA" w:rsidP="00B247BA">
      <w:pPr>
        <w:pStyle w:val="western"/>
        <w:tabs>
          <w:tab w:val="left" w:pos="438"/>
        </w:tabs>
        <w:spacing w:before="0" w:after="0"/>
        <w:rPr>
          <w:rFonts w:ascii="Times New Roman" w:hAnsi="Times New Roman" w:cs="Times New Roman"/>
          <w:sz w:val="24"/>
          <w:szCs w:val="24"/>
        </w:rPr>
      </w:pPr>
    </w:p>
    <w:p w14:paraId="2FA63E1B" w14:textId="77777777" w:rsidR="00B247BA" w:rsidRPr="00B247BA" w:rsidRDefault="00B247BA" w:rsidP="00B247BA">
      <w:pPr>
        <w:pStyle w:val="western"/>
        <w:tabs>
          <w:tab w:val="left" w:pos="438"/>
        </w:tabs>
        <w:spacing w:before="0" w:after="0"/>
        <w:rPr>
          <w:rFonts w:ascii="Times New Roman" w:hAnsi="Times New Roman" w:cs="Times New Roman"/>
          <w:sz w:val="24"/>
          <w:szCs w:val="24"/>
        </w:rPr>
      </w:pPr>
    </w:p>
    <w:p w14:paraId="17A959D1" w14:textId="77777777" w:rsidR="00B247BA" w:rsidRPr="00B247BA" w:rsidRDefault="00B247BA" w:rsidP="006727A9">
      <w:pPr>
        <w:pStyle w:val="Standard"/>
        <w:widowControl w:val="0"/>
        <w:numPr>
          <w:ilvl w:val="1"/>
          <w:numId w:val="136"/>
        </w:numPr>
        <w:tabs>
          <w:tab w:val="left" w:pos="-4050"/>
        </w:tabs>
        <w:autoSpaceDN w:val="0"/>
        <w:spacing w:line="360" w:lineRule="auto"/>
        <w:jc w:val="both"/>
        <w:rPr>
          <w:rFonts w:cs="Times New Roman"/>
          <w:sz w:val="24"/>
          <w:szCs w:val="24"/>
        </w:rPr>
      </w:pPr>
      <w:r w:rsidRPr="00B247BA">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6E76FC1" w14:textId="77777777" w:rsidR="00B247BA" w:rsidRPr="00B247BA" w:rsidRDefault="00B247BA" w:rsidP="00B247BA">
      <w:pPr>
        <w:pStyle w:val="Standard"/>
        <w:tabs>
          <w:tab w:val="left" w:pos="270"/>
        </w:tabs>
        <w:spacing w:line="360" w:lineRule="auto"/>
        <w:jc w:val="both"/>
        <w:rPr>
          <w:rFonts w:cs="Times New Roman"/>
          <w:i/>
          <w:iCs/>
          <w:sz w:val="24"/>
          <w:szCs w:val="24"/>
        </w:rPr>
      </w:pPr>
    </w:p>
    <w:p w14:paraId="07B72E3C"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sz w:val="24"/>
          <w:szCs w:val="24"/>
        </w:rPr>
      </w:pPr>
      <w:r w:rsidRPr="00B247BA">
        <w:rPr>
          <w:rFonts w:cs="Times New Roman"/>
          <w:b/>
          <w:bCs/>
          <w:color w:val="000000" w:themeColor="text1"/>
          <w:sz w:val="24"/>
          <w:szCs w:val="24"/>
        </w:rPr>
        <w:t>Controle da Execução</w:t>
      </w:r>
    </w:p>
    <w:p w14:paraId="19757596" w14:textId="77777777" w:rsidR="00B247BA" w:rsidRPr="00B247BA" w:rsidRDefault="00B247BA" w:rsidP="00B247BA">
      <w:pPr>
        <w:pStyle w:val="Standard"/>
        <w:tabs>
          <w:tab w:val="left" w:pos="438"/>
        </w:tabs>
        <w:snapToGrid w:val="0"/>
        <w:spacing w:line="100" w:lineRule="atLeast"/>
        <w:jc w:val="both"/>
        <w:rPr>
          <w:rFonts w:cs="Times New Roman"/>
          <w:sz w:val="24"/>
          <w:szCs w:val="24"/>
        </w:rPr>
      </w:pPr>
    </w:p>
    <w:p w14:paraId="4A2CC166"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Nos termos do art.</w:t>
      </w:r>
      <w:r w:rsidRPr="00B247BA">
        <w:rPr>
          <w:rFonts w:cs="Times New Roman"/>
          <w:color w:val="FF0000"/>
          <w:sz w:val="24"/>
          <w:szCs w:val="24"/>
        </w:rPr>
        <w:t xml:space="preserve"> </w:t>
      </w:r>
      <w:r w:rsidRPr="00B247BA">
        <w:rPr>
          <w:rFonts w:cs="Times New Roman"/>
          <w:sz w:val="24"/>
          <w:szCs w:val="24"/>
        </w:rPr>
        <w:t>33 da Portaria CNMP-SG 147/2017, às atribuições dos fiscais de contratos ficarão a cargo da área requisitante que irá acompanhar, fiscalizar e gerenciar a execução do objeto constante deste Termo de Referência, anotando em registro próprio todas as ocorrências relacionadas com a execução e determinando o que for necessário à regularização de falhas ou defeitos observados.</w:t>
      </w:r>
    </w:p>
    <w:p w14:paraId="320451F4"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As decisões e providências que ultrapassarem a competência do representante deverão ser solicitadas ao seu gestor, em tempo hábil para adoção das medidas convenientes (Art. 67, §2º Lei 8.666/93).</w:t>
      </w:r>
    </w:p>
    <w:p w14:paraId="6AC8C6B2"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ordem de fornecimento, acompanhada da Nota de Empenho, constituirá documentos de autorização para a entrega dos materiais.</w:t>
      </w:r>
    </w:p>
    <w:p w14:paraId="337B7853"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A fiscalização de que trata este item não exclui nem reduz a responsabilidade da </w:t>
      </w:r>
      <w:r w:rsidRPr="00B247BA">
        <w:rPr>
          <w:rFonts w:cs="Times New Roman"/>
          <w:sz w:val="24"/>
          <w:szCs w:val="24"/>
        </w:rPr>
        <w:lastRenderedPageBreak/>
        <w:t>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2C3E417"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O Conselho Nacional do Ministério Público poderá rejeitar, no todo ou em parte, se em desacordo com o Termo de Referência.</w:t>
      </w:r>
    </w:p>
    <w:p w14:paraId="50121B53"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Quaisquer exigências da Fiscalização, inerentes ao Objeto da presente contratação, deverão ser prontamente atendidas PELA CONTRATADA.</w:t>
      </w:r>
    </w:p>
    <w:p w14:paraId="61AF183E" w14:textId="77777777" w:rsidR="00B247BA" w:rsidRPr="00B247BA" w:rsidRDefault="00B247BA" w:rsidP="00B247BA">
      <w:pPr>
        <w:pStyle w:val="Standard"/>
        <w:tabs>
          <w:tab w:val="left" w:pos="70"/>
        </w:tabs>
        <w:snapToGrid w:val="0"/>
        <w:spacing w:before="57" w:after="57" w:line="360" w:lineRule="auto"/>
        <w:jc w:val="both"/>
        <w:rPr>
          <w:rFonts w:cs="Times New Roman"/>
          <w:i/>
          <w:iCs/>
          <w:sz w:val="24"/>
          <w:szCs w:val="24"/>
        </w:rPr>
      </w:pPr>
    </w:p>
    <w:p w14:paraId="1541DB3E"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sz w:val="24"/>
          <w:szCs w:val="24"/>
        </w:rPr>
      </w:pPr>
      <w:r w:rsidRPr="00B247BA">
        <w:rPr>
          <w:rFonts w:cs="Times New Roman"/>
          <w:b/>
          <w:bCs/>
          <w:color w:val="000000" w:themeColor="text1"/>
          <w:sz w:val="24"/>
          <w:szCs w:val="24"/>
        </w:rPr>
        <w:t>Condições de pagamento</w:t>
      </w:r>
    </w:p>
    <w:p w14:paraId="1A848F66" w14:textId="77777777" w:rsidR="00B247BA" w:rsidRPr="00B247BA" w:rsidRDefault="00B247BA" w:rsidP="00B247BA">
      <w:pPr>
        <w:pStyle w:val="Standard"/>
        <w:tabs>
          <w:tab w:val="left" w:pos="270"/>
        </w:tabs>
        <w:spacing w:line="360" w:lineRule="auto"/>
        <w:jc w:val="both"/>
        <w:rPr>
          <w:rFonts w:cs="Times New Roman"/>
          <w:sz w:val="24"/>
          <w:szCs w:val="24"/>
        </w:rPr>
      </w:pPr>
    </w:p>
    <w:p w14:paraId="6A7E0688"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7FCD7E5F"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9760318"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O pagamento será feito por meio de depósito na conta corrente da CONTRATADA, através de Ordem Bancária, mediante apresentação da respectiva Nota Fiscal/Fatura do fornecimento.</w:t>
      </w:r>
    </w:p>
    <w:p w14:paraId="0F615782"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466DB03"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Sobre o valor da nota fiscal, O CONTRATANTE fará as retenções devidas ao INSS e </w:t>
      </w:r>
      <w:r w:rsidRPr="00B247BA">
        <w:rPr>
          <w:rFonts w:cs="Times New Roman"/>
          <w:sz w:val="24"/>
          <w:szCs w:val="24"/>
        </w:rPr>
        <w:lastRenderedPageBreak/>
        <w:t>as dos impostos e contribuições previstas na Instrução Normativa SRF nº 1.234, de 11/01/2012.</w:t>
      </w:r>
    </w:p>
    <w:p w14:paraId="18ECD231"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apresentação de certidões atrasadas ou irregulares com a nota fiscal ensejará anotação do fiscal em registro próprio e criará pendência a ser sanada pela CONTRATADA.</w:t>
      </w:r>
    </w:p>
    <w:p w14:paraId="50485BF2"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14:paraId="02FC2AF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F08BCE4" w14:textId="77777777" w:rsidR="00B247BA" w:rsidRPr="00B247BA" w:rsidRDefault="00B247BA" w:rsidP="00B247BA">
      <w:pPr>
        <w:pStyle w:val="Standard"/>
        <w:tabs>
          <w:tab w:val="left" w:pos="270"/>
        </w:tabs>
        <w:spacing w:line="360" w:lineRule="auto"/>
        <w:jc w:val="both"/>
        <w:rPr>
          <w:rFonts w:cs="Times New Roman"/>
          <w:sz w:val="24"/>
          <w:szCs w:val="24"/>
        </w:rPr>
      </w:pPr>
    </w:p>
    <w:p w14:paraId="2D434009"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sz w:val="24"/>
          <w:szCs w:val="24"/>
        </w:rPr>
      </w:pPr>
      <w:r w:rsidRPr="00B247BA">
        <w:rPr>
          <w:rFonts w:cs="Times New Roman"/>
          <w:b/>
          <w:bCs/>
          <w:color w:val="000000" w:themeColor="text1"/>
          <w:sz w:val="24"/>
          <w:szCs w:val="24"/>
        </w:rPr>
        <w:t>Das sanções administrativas</w:t>
      </w:r>
    </w:p>
    <w:p w14:paraId="07FC7583" w14:textId="77777777" w:rsidR="00B247BA" w:rsidRPr="00B247BA" w:rsidRDefault="00B247BA" w:rsidP="00B247BA">
      <w:pPr>
        <w:pStyle w:val="Standard"/>
        <w:tabs>
          <w:tab w:val="left" w:pos="270"/>
        </w:tabs>
        <w:spacing w:line="360" w:lineRule="auto"/>
        <w:jc w:val="both"/>
        <w:rPr>
          <w:rFonts w:cs="Times New Roman"/>
          <w:sz w:val="24"/>
          <w:szCs w:val="24"/>
        </w:rPr>
      </w:pPr>
    </w:p>
    <w:p w14:paraId="7B34C6B4"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Com fundamento na Portaria CNMP-SG nº 378/2021 e no art. 7º da Lei nº 10.520/2002, ficará </w:t>
      </w:r>
      <w:r w:rsidRPr="00B247BA">
        <w:rPr>
          <w:rFonts w:cs="Times New Roman"/>
          <w:b/>
          <w:bCs/>
          <w:sz w:val="24"/>
          <w:szCs w:val="24"/>
        </w:rPr>
        <w:t>impedida de licitar e contratar com a União</w:t>
      </w:r>
      <w:r w:rsidRPr="00B247BA">
        <w:rPr>
          <w:rFonts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 </w:t>
      </w:r>
    </w:p>
    <w:p w14:paraId="32B7D65C"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deixar de entregar os documentos exigidos no certame (prazo de 1 meses); </w:t>
      </w:r>
    </w:p>
    <w:p w14:paraId="51A761B6"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não mantiver a proposta (prazo de 1 mês); </w:t>
      </w:r>
    </w:p>
    <w:p w14:paraId="1D5C583D"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ensejar o retardamento da execução do objeto (prazo de 3 meses); </w:t>
      </w:r>
    </w:p>
    <w:p w14:paraId="7AB1DCD2"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falhar na execução do contrato (prazo de 9 meses); </w:t>
      </w:r>
    </w:p>
    <w:p w14:paraId="14715B21"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deixar de celebrar o contrato ou instrumento equivalente, quando convocado dentro do prazo de validade da proposta (prazo de 12 meses); </w:t>
      </w:r>
    </w:p>
    <w:p w14:paraId="5BC1B7C2"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apresentar documentação falsa (prazo de 36 meses); </w:t>
      </w:r>
    </w:p>
    <w:p w14:paraId="31B38537"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fraudar na execução do contrato (prazo de 48 meses); </w:t>
      </w:r>
    </w:p>
    <w:p w14:paraId="4F0A4C7F"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cometer fraude fiscal (prazo de 48 meses); </w:t>
      </w:r>
    </w:p>
    <w:p w14:paraId="592582D8" w14:textId="77777777" w:rsidR="00B247BA" w:rsidRPr="00B247BA" w:rsidRDefault="00B247BA" w:rsidP="006727A9">
      <w:pPr>
        <w:pStyle w:val="Standard"/>
        <w:widowControl w:val="0"/>
        <w:numPr>
          <w:ilvl w:val="1"/>
          <w:numId w:val="137"/>
        </w:numPr>
        <w:tabs>
          <w:tab w:val="left" w:pos="-4050"/>
        </w:tabs>
        <w:autoSpaceDN w:val="0"/>
        <w:spacing w:line="360" w:lineRule="auto"/>
        <w:jc w:val="both"/>
        <w:rPr>
          <w:rFonts w:cs="Times New Roman"/>
          <w:sz w:val="24"/>
          <w:szCs w:val="24"/>
        </w:rPr>
      </w:pPr>
      <w:r w:rsidRPr="00B247BA">
        <w:rPr>
          <w:rFonts w:cs="Times New Roman"/>
          <w:sz w:val="24"/>
          <w:szCs w:val="24"/>
        </w:rPr>
        <w:t xml:space="preserve">comportar-se de modo inidôneo (prazo de 48 meses);  </w:t>
      </w:r>
    </w:p>
    <w:p w14:paraId="0F198917"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lastRenderedPageBreak/>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61ACEB0E"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41C25EAA"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Considera-se não manutenção da proposta: </w:t>
      </w:r>
    </w:p>
    <w:p w14:paraId="58B66CC8"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 xml:space="preserve">a) a ausência do seu envio; </w:t>
      </w:r>
    </w:p>
    <w:p w14:paraId="69782A5E"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 xml:space="preserve">b) a recusa do seu detalhamento, quando exigido; </w:t>
      </w:r>
    </w:p>
    <w:p w14:paraId="41FE3FB3"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51DE90EA"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Considera-se falha na execução contratual o inadimplemento grave ou inescusável de obrigação assumida pela contratada. </w:t>
      </w:r>
    </w:p>
    <w:p w14:paraId="626A4782"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Considera-se fraude na execução contratual a prática de ato destinado à obtenção de vantagem ilícita, induzindo ou mantendo em erro a unidade sancionadora. </w:t>
      </w:r>
    </w:p>
    <w:p w14:paraId="224632A6"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As sanções previstas no art. 7° da Lei 10.520/2002 e especificadas no subitem 15.1 deste Termo de Referência podem ser aplicadas cumulativamente com a pena de multa. </w:t>
      </w:r>
    </w:p>
    <w:p w14:paraId="7A11DDC6"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1A75DC1C"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b/>
          <w:bCs/>
          <w:sz w:val="24"/>
          <w:szCs w:val="24"/>
        </w:rPr>
        <w:t>Advertência</w:t>
      </w:r>
      <w:r w:rsidRPr="00B247BA">
        <w:rPr>
          <w:rFonts w:cs="Times New Roman"/>
          <w:sz w:val="24"/>
          <w:szCs w:val="24"/>
        </w:rPr>
        <w:t xml:space="preserve"> – na hipótese de falta leve, desde que não caiba a aplicação de sanção mais grave. </w:t>
      </w:r>
    </w:p>
    <w:p w14:paraId="3689D64B"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60EED6F5"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lastRenderedPageBreak/>
        <w:t xml:space="preserve">a.2) A advertência será aplicada de forma preventiva e pedagógica nas infrações de menor ofensividade e leves (níveis 01 e 02), conforme constam das tabelas abaixo. </w:t>
      </w:r>
    </w:p>
    <w:p w14:paraId="45B95B6E"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72F57069" w14:textId="77777777" w:rsidR="00B247BA" w:rsidRPr="00B247BA" w:rsidRDefault="00B247BA" w:rsidP="00B247BA">
      <w:pPr>
        <w:pStyle w:val="Standard"/>
        <w:tabs>
          <w:tab w:val="left" w:pos="-4050"/>
        </w:tabs>
        <w:spacing w:line="360" w:lineRule="auto"/>
        <w:ind w:left="1440"/>
        <w:jc w:val="both"/>
        <w:rPr>
          <w:rFonts w:cs="Times New Roman"/>
          <w:sz w:val="24"/>
          <w:szCs w:val="24"/>
        </w:rPr>
      </w:pPr>
    </w:p>
    <w:p w14:paraId="4CE66A19"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b/>
          <w:bCs/>
          <w:sz w:val="24"/>
          <w:szCs w:val="24"/>
        </w:rPr>
        <w:t>Multa</w:t>
      </w:r>
      <w:r w:rsidRPr="00B247BA">
        <w:rPr>
          <w:rFonts w:cs="Times New Roman"/>
          <w:sz w:val="24"/>
          <w:szCs w:val="24"/>
        </w:rPr>
        <w:t xml:space="preserve"> aplicada nas seguintes hipóteses e nas demais previstas na tabela de penalidades deste termo de referência:</w:t>
      </w:r>
    </w:p>
    <w:p w14:paraId="3E8127F6" w14:textId="77777777" w:rsidR="00B247BA" w:rsidRPr="00B247BA" w:rsidRDefault="00B247BA" w:rsidP="006727A9">
      <w:pPr>
        <w:pStyle w:val="Standard"/>
        <w:widowControl w:val="0"/>
        <w:numPr>
          <w:ilvl w:val="3"/>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7BE6CAE6" w14:textId="77777777" w:rsidR="00B247BA" w:rsidRPr="00B247BA" w:rsidRDefault="00B247BA" w:rsidP="006727A9">
      <w:pPr>
        <w:pStyle w:val="Standard"/>
        <w:widowControl w:val="0"/>
        <w:numPr>
          <w:ilvl w:val="3"/>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6002E525" w14:textId="77777777" w:rsidR="00B247BA" w:rsidRPr="00B247BA" w:rsidRDefault="00B247BA" w:rsidP="006727A9">
      <w:pPr>
        <w:pStyle w:val="Standard"/>
        <w:widowControl w:val="0"/>
        <w:numPr>
          <w:ilvl w:val="4"/>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Considera-se inexecução parcial o atraso injustificado superior a 20 (vinte) dias no cumprimento das obrigações principais e acessórias assumidas;  </w:t>
      </w:r>
    </w:p>
    <w:p w14:paraId="6A1DA590" w14:textId="77777777" w:rsidR="00B247BA" w:rsidRPr="00B247BA" w:rsidRDefault="00B247BA" w:rsidP="006727A9">
      <w:pPr>
        <w:pStyle w:val="Standard"/>
        <w:widowControl w:val="0"/>
        <w:numPr>
          <w:ilvl w:val="3"/>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Pela caracterização de inexecução total do objeto contratado, será aplicada multa de 30% sobre o valor total do contrato. </w:t>
      </w:r>
    </w:p>
    <w:p w14:paraId="0E657F73" w14:textId="77777777" w:rsidR="00B247BA" w:rsidRPr="00B247BA" w:rsidRDefault="00B247BA" w:rsidP="006727A9">
      <w:pPr>
        <w:pStyle w:val="Standard"/>
        <w:widowControl w:val="0"/>
        <w:numPr>
          <w:ilvl w:val="4"/>
          <w:numId w:val="135"/>
        </w:numPr>
        <w:tabs>
          <w:tab w:val="left" w:pos="-4050"/>
        </w:tabs>
        <w:autoSpaceDN w:val="0"/>
        <w:spacing w:line="360" w:lineRule="auto"/>
        <w:jc w:val="both"/>
        <w:rPr>
          <w:rFonts w:cs="Times New Roman"/>
          <w:sz w:val="24"/>
          <w:szCs w:val="24"/>
        </w:rPr>
      </w:pPr>
      <w:r w:rsidRPr="00B247BA">
        <w:rPr>
          <w:rFonts w:cs="Times New Roman"/>
          <w:sz w:val="24"/>
          <w:szCs w:val="24"/>
        </w:rPr>
        <w:t>Considera-se inexecução total o atraso injustificado superior a 40 (quarenta) dias no cumprimento da obrigação principal assumida.</w:t>
      </w:r>
    </w:p>
    <w:p w14:paraId="66D71519"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6451545E"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b/>
          <w:bCs/>
          <w:sz w:val="24"/>
          <w:szCs w:val="24"/>
        </w:rPr>
        <w:t>Suspensão temporária de participação em licitação e impedimentos de contratar com o CNMP</w:t>
      </w:r>
      <w:r w:rsidRPr="00B247BA">
        <w:rPr>
          <w:rFonts w:cs="Times New Roman"/>
          <w:sz w:val="24"/>
          <w:szCs w:val="24"/>
        </w:rPr>
        <w:t xml:space="preserve"> nos termos do art. 87, III, da Lei n 8.666, de 1993, pode ser aplicada para punir reiteradas faltas, ou o cometimento de faltas contratuais graves, nos seguintes prazos e situações:  </w:t>
      </w:r>
    </w:p>
    <w:p w14:paraId="1F1E96C2"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Execução insatisfatória das obrigações assumidas contratualmente, no caso de a empresa </w:t>
      </w:r>
      <w:r w:rsidRPr="00B247BA">
        <w:rPr>
          <w:rFonts w:cs="Times New Roman"/>
          <w:sz w:val="24"/>
          <w:szCs w:val="24"/>
        </w:rPr>
        <w:lastRenderedPageBreak/>
        <w:t xml:space="preserve">ter sido sancionada anteriormente com multa e/ou advertência; Prazo – 3 meses. </w:t>
      </w:r>
    </w:p>
    <w:p w14:paraId="738A4692"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Não conclusão do objeto contratado no prazo previsto contratualmente; Prazo – 3 meses. </w:t>
      </w:r>
    </w:p>
    <w:p w14:paraId="1AC254CA"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Ensejar o retardamento da execução do objeto do contrato; Prazo – 3 meses. </w:t>
      </w:r>
    </w:p>
    <w:p w14:paraId="2C3B85B4"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Não manter as condições apresentadas na proposta; Prazo – 9 meses. </w:t>
      </w:r>
    </w:p>
    <w:p w14:paraId="02850656"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Não substituição de material entregue em desacordo com as especificações no prazo previsto contratualmente ou concedido pela Administração; Prazo – 6 meses.  </w:t>
      </w:r>
    </w:p>
    <w:p w14:paraId="4450D0B5"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6B6383D3"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Atraso injustificado, superior a 45 (quarenta e cinco) dias, no cumprimento das obrigações assumidas contratualmente, que tenha acarretado prejuízo à Administração; Prazo – 12 meses. </w:t>
      </w:r>
    </w:p>
    <w:p w14:paraId="63C51EDA"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Cometimento de irregularidades que acarretem prejuízos à Administração, ensejando a rescisão da contratação por sua culpa; Prazo – 18 meses. </w:t>
      </w:r>
    </w:p>
    <w:p w14:paraId="1C3D6BF0" w14:textId="77777777" w:rsidR="00B247BA" w:rsidRPr="00B247BA" w:rsidRDefault="00B247BA" w:rsidP="006727A9">
      <w:pPr>
        <w:pStyle w:val="Standard"/>
        <w:widowControl w:val="0"/>
        <w:numPr>
          <w:ilvl w:val="1"/>
          <w:numId w:val="138"/>
        </w:numPr>
        <w:tabs>
          <w:tab w:val="left" w:pos="-4050"/>
        </w:tabs>
        <w:autoSpaceDN w:val="0"/>
        <w:spacing w:line="360" w:lineRule="auto"/>
        <w:jc w:val="both"/>
        <w:rPr>
          <w:rFonts w:cs="Times New Roman"/>
          <w:sz w:val="24"/>
          <w:szCs w:val="24"/>
        </w:rPr>
      </w:pPr>
      <w:r w:rsidRPr="00B247BA">
        <w:rPr>
          <w:rFonts w:cs="Times New Roman"/>
          <w:sz w:val="24"/>
          <w:szCs w:val="24"/>
        </w:rPr>
        <w:t xml:space="preserve">Inexecução total do objeto contratado; Prazo – 24 meses. </w:t>
      </w:r>
    </w:p>
    <w:p w14:paraId="7B628863"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0E1732A2"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b/>
          <w:bCs/>
          <w:sz w:val="24"/>
          <w:szCs w:val="24"/>
        </w:rPr>
        <w:t>A declaração de inidoneidade para licitar ou contratar com a Administração Pública</w:t>
      </w:r>
      <w:r w:rsidRPr="00B247BA">
        <w:rPr>
          <w:rFonts w:cs="Times New Roman"/>
          <w:sz w:val="24"/>
          <w:szCs w:val="24"/>
        </w:rPr>
        <w:t xml:space="preserve">, nos termos do art. 87, IV da Lei nº 8666 de 19993, tem por objetivo punir faltas contratuais gravíssimas e pode ser aplicada nas hipóteses de a contratada: </w:t>
      </w:r>
    </w:p>
    <w:p w14:paraId="2AFE1D49"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Sofrer condenação definitiva por praticar, por meio doloso, fraude fiscal no recolhimento de qualquer tributo; </w:t>
      </w:r>
    </w:p>
    <w:p w14:paraId="71B64857"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Praticar ato ilícito visando frustrar os objetivos da licitação; </w:t>
      </w:r>
    </w:p>
    <w:p w14:paraId="7902351A"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Demonstrar não possuir idoneidade para contratar com a Administração em virtude de atos ilícitos praticados; </w:t>
      </w:r>
    </w:p>
    <w:p w14:paraId="64BC1E41"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Praticar ato configurado como crime pelo Capítulo II-B do Título XI do Decreto-Lei nº 2.848, de 7 de dezembro de 1940 (Código Penal) durante a execução do contrato. </w:t>
      </w:r>
    </w:p>
    <w:p w14:paraId="1FE18E8A"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Os efeitos persistirão enquanto durarem os motivos que deram causa à aplicação da penalidade ou até que seja promovida a reabilitação da empresa perante à Administração. </w:t>
      </w:r>
    </w:p>
    <w:p w14:paraId="2B25FF54"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lastRenderedPageBreak/>
        <w:t xml:space="preserve">A reabilitação será concedida sempre que o contratado ressarcir a Administração pelos prejuízos causados e após o decurso de 2 (dois) anos da aplicação. </w:t>
      </w:r>
    </w:p>
    <w:p w14:paraId="6BC1000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662ABD18"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10A53689"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2D29E011"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a) Tenham sofrido condenação definitiva por praticarem, por meios dolosos, fraudes fiscais no recolhimento de quaisquer tributos;</w:t>
      </w:r>
    </w:p>
    <w:p w14:paraId="3A85ABCA"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b) Tenham praticado atos ilícitos visando a frustrar os objetivos da licitação;</w:t>
      </w:r>
    </w:p>
    <w:p w14:paraId="351C4664"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c) Demonstrem não possuir idoneidade para contratar com a Administração em virtude de atos ilícitos praticados.</w:t>
      </w:r>
    </w:p>
    <w:p w14:paraId="18C53449" w14:textId="77777777" w:rsidR="00B247BA" w:rsidRPr="00B247BA" w:rsidRDefault="00B247BA" w:rsidP="00B247BA">
      <w:pPr>
        <w:pStyle w:val="Standard"/>
        <w:tabs>
          <w:tab w:val="left" w:pos="-4050"/>
        </w:tabs>
        <w:spacing w:line="360" w:lineRule="auto"/>
        <w:ind w:left="1080"/>
        <w:jc w:val="both"/>
        <w:rPr>
          <w:rFonts w:cs="Times New Roman"/>
          <w:sz w:val="24"/>
          <w:szCs w:val="24"/>
        </w:rPr>
      </w:pPr>
      <w:r w:rsidRPr="00B247BA">
        <w:rPr>
          <w:rFonts w:cs="Times New Roman"/>
          <w:sz w:val="24"/>
          <w:szCs w:val="24"/>
        </w:rPr>
        <w:t>d) Praticar ato configurado como crime pelo Capítulo II-B do Título XI do Decreto-Lei nº 2.848, de 7 de dezembro de 1940 (Código Penal), durante a execução do contrato.</w:t>
      </w:r>
    </w:p>
    <w:p w14:paraId="607392B5"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4CD020D1"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6787BD74"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5D7BE893"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O recurso e o pedido de reconsideração deverão ser entregues, mediante recibo, </w:t>
      </w:r>
      <w:r w:rsidRPr="00B247BA">
        <w:rPr>
          <w:rFonts w:cs="Times New Roman"/>
          <w:sz w:val="24"/>
          <w:szCs w:val="24"/>
        </w:rPr>
        <w:lastRenderedPageBreak/>
        <w:t xml:space="preserve">no setor de protocolo do CONTRATANTE, localizado no edifício Adail Belmonte, situado no Setor de Administração Federal Sul, Quadra 03 Lote 02, Brasília/DF, nos dias úteis, das 13h às 17h. </w:t>
      </w:r>
    </w:p>
    <w:p w14:paraId="75963CA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FA17FB4" w14:textId="77777777" w:rsidR="00B247BA" w:rsidRPr="00B247BA" w:rsidRDefault="00B247BA" w:rsidP="00B247BA">
      <w:pPr>
        <w:pStyle w:val="Standard"/>
        <w:tabs>
          <w:tab w:val="left" w:pos="270"/>
        </w:tabs>
        <w:spacing w:line="360" w:lineRule="auto"/>
        <w:jc w:val="both"/>
        <w:rPr>
          <w:rFonts w:cs="Times New Roman"/>
          <w:i/>
          <w:iCs/>
          <w:sz w:val="24"/>
          <w:szCs w:val="24"/>
        </w:rPr>
      </w:pPr>
    </w:p>
    <w:p w14:paraId="11ACD650"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sz w:val="24"/>
          <w:szCs w:val="24"/>
        </w:rPr>
      </w:pPr>
      <w:r w:rsidRPr="00B247BA">
        <w:rPr>
          <w:rFonts w:cs="Times New Roman"/>
          <w:b/>
          <w:bCs/>
          <w:color w:val="000000" w:themeColor="text1"/>
          <w:sz w:val="24"/>
          <w:szCs w:val="24"/>
        </w:rPr>
        <w:t>Tabela de penalidades</w:t>
      </w:r>
    </w:p>
    <w:p w14:paraId="2EA67E33" w14:textId="77777777" w:rsidR="00B247BA" w:rsidRPr="00B247BA" w:rsidRDefault="00B247BA" w:rsidP="00B247BA">
      <w:pPr>
        <w:pStyle w:val="Standard"/>
        <w:tabs>
          <w:tab w:val="left" w:pos="270"/>
        </w:tabs>
        <w:jc w:val="both"/>
        <w:rPr>
          <w:rFonts w:cs="Times New Roman"/>
          <w:sz w:val="24"/>
          <w:szCs w:val="24"/>
        </w:rPr>
      </w:pPr>
    </w:p>
    <w:p w14:paraId="44443AC7" w14:textId="77777777" w:rsidR="00B247BA" w:rsidRPr="00B247BA" w:rsidRDefault="00B247BA" w:rsidP="00B247BA">
      <w:pPr>
        <w:pStyle w:val="texto"/>
        <w:spacing w:line="240" w:lineRule="auto"/>
        <w:rPr>
          <w:b/>
          <w:sz w:val="24"/>
          <w:szCs w:val="24"/>
        </w:rPr>
      </w:pPr>
    </w:p>
    <w:p w14:paraId="088FAC61"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Considerações iniciais</w:t>
      </w:r>
    </w:p>
    <w:p w14:paraId="0AD4AEAD"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C3DE77C"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multa poderá ser acumulada com quaisquer outras sanções e será aplicada na seguinte forma:</w:t>
      </w:r>
    </w:p>
    <w:p w14:paraId="0DE64236" w14:textId="77777777" w:rsidR="00B247BA" w:rsidRPr="00B247BA" w:rsidRDefault="00B247BA" w:rsidP="00B247BA">
      <w:pPr>
        <w:tabs>
          <w:tab w:val="left" w:pos="70"/>
        </w:tabs>
        <w:spacing w:before="57" w:after="57" w:line="360" w:lineRule="auto"/>
        <w:jc w:val="center"/>
        <w:rPr>
          <w:rFonts w:cs="Times New Roman"/>
          <w:b/>
          <w:bCs/>
        </w:rPr>
      </w:pPr>
      <w:r w:rsidRPr="00B247BA">
        <w:rPr>
          <w:rFonts w:eastAsia="Lucida Sans Unicode" w:cs="Times New Roman"/>
          <w:b/>
          <w:bCs/>
        </w:rPr>
        <w:t>Tabela 1: Percentual máximo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B247BA" w:rsidRPr="00B247BA" w14:paraId="39CC54F6" w14:textId="77777777" w:rsidTr="00ED3FAF">
        <w:tc>
          <w:tcPr>
            <w:tcW w:w="4618" w:type="dxa"/>
            <w:shd w:val="clear" w:color="auto" w:fill="B2B2B2"/>
          </w:tcPr>
          <w:p w14:paraId="5586D401" w14:textId="77777777" w:rsidR="00B247BA" w:rsidRPr="00B247BA" w:rsidRDefault="00B247BA" w:rsidP="00ED3FAF">
            <w:pPr>
              <w:spacing w:before="57" w:after="57"/>
              <w:jc w:val="center"/>
              <w:rPr>
                <w:rFonts w:cs="Times New Roman"/>
                <w:b/>
                <w:bCs/>
              </w:rPr>
            </w:pPr>
            <w:r w:rsidRPr="00B247BA">
              <w:rPr>
                <w:rFonts w:cs="Times New Roman"/>
                <w:b/>
                <w:bCs/>
              </w:rPr>
              <w:t>INFRAÇÃO</w:t>
            </w:r>
          </w:p>
        </w:tc>
        <w:tc>
          <w:tcPr>
            <w:tcW w:w="5020" w:type="dxa"/>
            <w:shd w:val="clear" w:color="auto" w:fill="B2B2B2"/>
          </w:tcPr>
          <w:p w14:paraId="308001A8" w14:textId="77777777" w:rsidR="00B247BA" w:rsidRPr="00B247BA" w:rsidRDefault="00B247BA" w:rsidP="00ED3FAF">
            <w:pPr>
              <w:spacing w:before="57" w:after="57"/>
              <w:jc w:val="center"/>
              <w:rPr>
                <w:rFonts w:cs="Times New Roman"/>
              </w:rPr>
            </w:pPr>
            <w:r w:rsidRPr="00B247BA">
              <w:rPr>
                <w:rFonts w:cs="Times New Roman"/>
                <w:b/>
                <w:bCs/>
              </w:rPr>
              <w:t xml:space="preserve">MULTA </w:t>
            </w:r>
          </w:p>
        </w:tc>
      </w:tr>
      <w:tr w:rsidR="00B247BA" w:rsidRPr="00B247BA" w14:paraId="051872BE" w14:textId="77777777" w:rsidTr="00ED3FAF">
        <w:tc>
          <w:tcPr>
            <w:tcW w:w="4618" w:type="dxa"/>
            <w:shd w:val="clear" w:color="auto" w:fill="auto"/>
          </w:tcPr>
          <w:p w14:paraId="6EE42D6B" w14:textId="77777777" w:rsidR="00B247BA" w:rsidRPr="00B247BA" w:rsidRDefault="00B247BA" w:rsidP="00ED3FAF">
            <w:pPr>
              <w:spacing w:before="57" w:after="57"/>
              <w:jc w:val="both"/>
              <w:rPr>
                <w:rFonts w:eastAsia="TTE4D8A148t00" w:cs="Times New Roman"/>
                <w:color w:val="000000"/>
              </w:rPr>
            </w:pPr>
            <w:r w:rsidRPr="00B247BA">
              <w:rPr>
                <w:rFonts w:eastAsia="TTE4D8A148t00" w:cs="Times New Roman"/>
                <w:color w:val="000000"/>
              </w:rPr>
              <w:t>1) apresentação de documentação falsa</w:t>
            </w:r>
          </w:p>
          <w:p w14:paraId="42AF49B9" w14:textId="77777777" w:rsidR="00B247BA" w:rsidRPr="00B247BA" w:rsidRDefault="00B247BA" w:rsidP="00ED3FAF">
            <w:pPr>
              <w:spacing w:before="57" w:after="57"/>
              <w:jc w:val="both"/>
              <w:rPr>
                <w:rFonts w:eastAsia="TTE4D8A148t00" w:cs="Times New Roman"/>
                <w:color w:val="000000"/>
              </w:rPr>
            </w:pPr>
            <w:r w:rsidRPr="00B247BA">
              <w:rPr>
                <w:rFonts w:eastAsia="TTE4D8A148t00" w:cs="Times New Roman"/>
                <w:color w:val="000000"/>
              </w:rPr>
              <w:t>2) fraude na execução contratual</w:t>
            </w:r>
          </w:p>
          <w:p w14:paraId="59AC0EC1" w14:textId="77777777" w:rsidR="00B247BA" w:rsidRPr="00B247BA" w:rsidRDefault="00B247BA" w:rsidP="00ED3FAF">
            <w:pPr>
              <w:spacing w:before="57" w:after="57"/>
              <w:jc w:val="both"/>
              <w:rPr>
                <w:rFonts w:eastAsia="TTE4D8A148t00" w:cs="Times New Roman"/>
                <w:color w:val="000000"/>
              </w:rPr>
            </w:pPr>
            <w:r w:rsidRPr="00B247BA">
              <w:rPr>
                <w:rFonts w:eastAsia="TTE4D8A148t00" w:cs="Times New Roman"/>
                <w:color w:val="000000"/>
              </w:rPr>
              <w:t>3) comportamento inidôneo</w:t>
            </w:r>
          </w:p>
          <w:p w14:paraId="38BEE612" w14:textId="77777777" w:rsidR="00B247BA" w:rsidRPr="00B247BA" w:rsidRDefault="00B247BA" w:rsidP="00ED3FAF">
            <w:pPr>
              <w:spacing w:before="57" w:after="57"/>
              <w:jc w:val="both"/>
              <w:rPr>
                <w:rFonts w:eastAsia="TTE4D8A148t00" w:cs="Times New Roman"/>
                <w:color w:val="000000"/>
              </w:rPr>
            </w:pPr>
            <w:r w:rsidRPr="00B247BA">
              <w:rPr>
                <w:rFonts w:eastAsia="TTE4D8A148t00" w:cs="Times New Roman"/>
                <w:color w:val="000000"/>
              </w:rPr>
              <w:t>4) fraude fiscal</w:t>
            </w:r>
          </w:p>
          <w:p w14:paraId="0E8CFFDB" w14:textId="77777777" w:rsidR="00B247BA" w:rsidRPr="00B247BA" w:rsidRDefault="00B247BA" w:rsidP="00ED3FAF">
            <w:pPr>
              <w:spacing w:before="57" w:after="57"/>
              <w:jc w:val="both"/>
              <w:rPr>
                <w:rFonts w:cs="Times New Roman"/>
              </w:rPr>
            </w:pPr>
            <w:r w:rsidRPr="00B247BA">
              <w:rPr>
                <w:rFonts w:eastAsia="TTE4D8A148t00" w:cs="Times New Roman"/>
                <w:color w:val="000000"/>
              </w:rPr>
              <w:t>5) descumprimento de obrigação contratual</w:t>
            </w:r>
          </w:p>
        </w:tc>
        <w:tc>
          <w:tcPr>
            <w:tcW w:w="5020" w:type="dxa"/>
            <w:shd w:val="clear" w:color="auto" w:fill="auto"/>
            <w:vAlign w:val="center"/>
          </w:tcPr>
          <w:p w14:paraId="52403AB1" w14:textId="77777777" w:rsidR="00B247BA" w:rsidRPr="00B247BA" w:rsidRDefault="00B247BA" w:rsidP="00ED3FAF">
            <w:pPr>
              <w:autoSpaceDE w:val="0"/>
              <w:spacing w:before="57" w:after="57" w:line="360" w:lineRule="auto"/>
              <w:jc w:val="center"/>
              <w:rPr>
                <w:rFonts w:cs="Times New Roman"/>
              </w:rPr>
            </w:pPr>
            <w:r w:rsidRPr="00B247BA">
              <w:rPr>
                <w:rFonts w:cs="Times New Roman"/>
              </w:rPr>
              <w:t>10% (dez por cento) sobre o valor global do contrato</w:t>
            </w:r>
          </w:p>
        </w:tc>
      </w:tr>
      <w:tr w:rsidR="00B247BA" w:rsidRPr="00B247BA" w14:paraId="0ABCB50B" w14:textId="77777777" w:rsidTr="00ED3FAF">
        <w:tc>
          <w:tcPr>
            <w:tcW w:w="4618" w:type="dxa"/>
            <w:shd w:val="clear" w:color="auto" w:fill="auto"/>
          </w:tcPr>
          <w:p w14:paraId="15F69FB8" w14:textId="77777777" w:rsidR="00B247BA" w:rsidRPr="00B247BA" w:rsidRDefault="00B247BA" w:rsidP="00ED3FAF">
            <w:pPr>
              <w:spacing w:before="57" w:after="57" w:line="360" w:lineRule="auto"/>
              <w:jc w:val="both"/>
              <w:rPr>
                <w:rFonts w:eastAsia="TTE4D8A148t00" w:cs="Times New Roman"/>
              </w:rPr>
            </w:pPr>
            <w:r w:rsidRPr="00B247BA">
              <w:rPr>
                <w:rFonts w:eastAsia="TTE4D8A148t00" w:cs="Times New Roman"/>
              </w:rPr>
              <w:t>6) inexecução parcial</w:t>
            </w:r>
          </w:p>
          <w:p w14:paraId="315A0E44" w14:textId="77777777" w:rsidR="00B247BA" w:rsidRPr="00B247BA" w:rsidRDefault="00B247BA" w:rsidP="00ED3FAF">
            <w:pPr>
              <w:spacing w:before="57" w:after="57" w:line="360" w:lineRule="auto"/>
              <w:jc w:val="both"/>
              <w:rPr>
                <w:rFonts w:eastAsia="TTE4D8A148t00" w:cs="Times New Roman"/>
              </w:rPr>
            </w:pPr>
          </w:p>
        </w:tc>
        <w:tc>
          <w:tcPr>
            <w:tcW w:w="5020" w:type="dxa"/>
            <w:shd w:val="clear" w:color="auto" w:fill="auto"/>
            <w:vAlign w:val="center"/>
          </w:tcPr>
          <w:p w14:paraId="66E217EC" w14:textId="77777777" w:rsidR="00B247BA" w:rsidRPr="00B247BA" w:rsidRDefault="00B247BA" w:rsidP="00ED3FAF">
            <w:pPr>
              <w:autoSpaceDE w:val="0"/>
              <w:spacing w:before="57" w:after="57"/>
              <w:jc w:val="center"/>
              <w:rPr>
                <w:rFonts w:cs="Times New Roman"/>
              </w:rPr>
            </w:pPr>
            <w:r w:rsidRPr="00B247BA">
              <w:rPr>
                <w:rFonts w:eastAsia="TTE4D8A148t00" w:cs="Times New Roman"/>
              </w:rPr>
              <w:t xml:space="preserve">20% (vinte por cento) sobre a </w:t>
            </w:r>
            <w:r w:rsidRPr="00B247BA">
              <w:rPr>
                <w:rFonts w:eastAsia="Arial" w:cs="Times New Roman"/>
                <w:lang w:bidi="ar-SA"/>
              </w:rPr>
              <w:t>parcela inadimplida ou, sobre o valor da fatura correspondente ao período que tenha ocorrido a falta.</w:t>
            </w:r>
          </w:p>
        </w:tc>
      </w:tr>
      <w:tr w:rsidR="00B247BA" w:rsidRPr="00B247BA" w14:paraId="7EA80DBE" w14:textId="77777777" w:rsidTr="00ED3FAF">
        <w:tc>
          <w:tcPr>
            <w:tcW w:w="4618" w:type="dxa"/>
            <w:shd w:val="clear" w:color="auto" w:fill="auto"/>
          </w:tcPr>
          <w:p w14:paraId="047A2797" w14:textId="77777777" w:rsidR="00B247BA" w:rsidRPr="00B247BA" w:rsidRDefault="00B247BA" w:rsidP="00ED3FAF">
            <w:pPr>
              <w:spacing w:before="57" w:after="57" w:line="360" w:lineRule="auto"/>
              <w:jc w:val="both"/>
              <w:rPr>
                <w:rFonts w:eastAsia="TTE4D8A148t00" w:cs="Times New Roman"/>
              </w:rPr>
            </w:pPr>
            <w:r w:rsidRPr="00B247BA">
              <w:rPr>
                <w:rFonts w:eastAsia="TTE4D8A148t00" w:cs="Times New Roman"/>
              </w:rPr>
              <w:t xml:space="preserve">7) inexecução total </w:t>
            </w:r>
          </w:p>
        </w:tc>
        <w:tc>
          <w:tcPr>
            <w:tcW w:w="5020" w:type="dxa"/>
            <w:shd w:val="clear" w:color="auto" w:fill="auto"/>
          </w:tcPr>
          <w:p w14:paraId="5D4D6EFF" w14:textId="77777777" w:rsidR="00B247BA" w:rsidRPr="00B247BA" w:rsidRDefault="00B247BA" w:rsidP="00ED3FAF">
            <w:pPr>
              <w:autoSpaceDE w:val="0"/>
              <w:spacing w:before="57" w:after="57"/>
              <w:jc w:val="center"/>
              <w:rPr>
                <w:rFonts w:eastAsia="TTE4D8A148t00" w:cs="Times New Roman"/>
              </w:rPr>
            </w:pPr>
            <w:r w:rsidRPr="00B247BA">
              <w:rPr>
                <w:rFonts w:eastAsia="TTE4D8A148t00" w:cs="Times New Roman"/>
              </w:rPr>
              <w:t>30% (trinta por cento)</w:t>
            </w:r>
            <w:r w:rsidRPr="00B247BA">
              <w:rPr>
                <w:rFonts w:cs="Times New Roman"/>
              </w:rPr>
              <w:t xml:space="preserve"> sobre o valor global do contrato</w:t>
            </w:r>
          </w:p>
        </w:tc>
      </w:tr>
    </w:tbl>
    <w:p w14:paraId="10241B73"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543DD422"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 xml:space="preserve">Além dessas, serão aplicadas multas, conforme as infrações cometidas e o nível </w:t>
      </w:r>
      <w:r w:rsidRPr="00B247BA">
        <w:rPr>
          <w:rFonts w:cs="Times New Roman"/>
          <w:sz w:val="24"/>
          <w:szCs w:val="24"/>
        </w:rPr>
        <w:lastRenderedPageBreak/>
        <w:t>de gravidade respectivo, indicados nas tabelas a seguir:</w:t>
      </w:r>
    </w:p>
    <w:p w14:paraId="62FFEF85" w14:textId="77777777" w:rsidR="00B247BA" w:rsidRPr="00B247BA" w:rsidRDefault="00B247BA" w:rsidP="00B247BA">
      <w:pPr>
        <w:autoSpaceDE w:val="0"/>
        <w:spacing w:before="57" w:after="57" w:line="360" w:lineRule="auto"/>
        <w:jc w:val="center"/>
        <w:rPr>
          <w:rFonts w:cs="Times New Roman"/>
          <w:b/>
          <w:bCs/>
        </w:rPr>
      </w:pPr>
      <w:r w:rsidRPr="00B247BA">
        <w:rPr>
          <w:rStyle w:val="Fontepargpadro1"/>
          <w:rFonts w:eastAsia="TTE4D8A148t00" w:cs="Times New Roman"/>
          <w:b/>
          <w:bCs/>
        </w:rPr>
        <w:t>Tabela 2: Classificação das infrações e multas</w:t>
      </w:r>
      <w:r w:rsidRPr="00B247BA">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B247BA" w:rsidRPr="00B247BA" w14:paraId="180F23DD" w14:textId="77777777" w:rsidTr="00ED3FAF">
        <w:trPr>
          <w:jc w:val="center"/>
        </w:trPr>
        <w:tc>
          <w:tcPr>
            <w:tcW w:w="2484" w:type="dxa"/>
            <w:tcBorders>
              <w:top w:val="single" w:sz="1" w:space="0" w:color="000000"/>
              <w:left w:val="single" w:sz="1" w:space="0" w:color="000000"/>
              <w:bottom w:val="single" w:sz="1" w:space="0" w:color="000000"/>
            </w:tcBorders>
            <w:shd w:val="clear" w:color="auto" w:fill="999999"/>
          </w:tcPr>
          <w:p w14:paraId="0F94B2FC" w14:textId="77777777" w:rsidR="00B247BA" w:rsidRPr="00B247BA" w:rsidRDefault="00B247BA" w:rsidP="00ED3FAF">
            <w:pPr>
              <w:spacing w:before="57" w:after="57" w:line="360" w:lineRule="auto"/>
              <w:jc w:val="center"/>
              <w:rPr>
                <w:rFonts w:cs="Times New Roman"/>
                <w:b/>
                <w:bCs/>
              </w:rPr>
            </w:pPr>
            <w:r w:rsidRPr="00B247BA">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56A33614" w14:textId="77777777" w:rsidR="00B247BA" w:rsidRPr="00B247BA" w:rsidRDefault="00B247BA" w:rsidP="00ED3FAF">
            <w:pPr>
              <w:suppressLineNumbers/>
              <w:spacing w:before="57" w:after="57"/>
              <w:jc w:val="center"/>
              <w:rPr>
                <w:rFonts w:cs="Times New Roman"/>
              </w:rPr>
            </w:pPr>
            <w:r w:rsidRPr="00B247BA">
              <w:rPr>
                <w:rFonts w:cs="Times New Roman"/>
                <w:b/>
                <w:bCs/>
              </w:rPr>
              <w:t>CORRESPONDÊNCIA</w:t>
            </w:r>
          </w:p>
          <w:p w14:paraId="4E5E7083" w14:textId="77777777" w:rsidR="00B247BA" w:rsidRPr="00B247BA" w:rsidRDefault="00B247BA" w:rsidP="00ED3FAF">
            <w:pPr>
              <w:suppressLineNumbers/>
              <w:spacing w:before="57" w:after="57"/>
              <w:jc w:val="center"/>
              <w:rPr>
                <w:rFonts w:cs="Times New Roman"/>
              </w:rPr>
            </w:pPr>
            <w:r w:rsidRPr="00B247BA">
              <w:rPr>
                <w:rFonts w:cs="Times New Roman"/>
              </w:rPr>
              <w:t>(por ocorrência sobre o valor global do CONTRATO)</w:t>
            </w:r>
          </w:p>
        </w:tc>
      </w:tr>
      <w:tr w:rsidR="00B247BA" w:rsidRPr="00B247BA" w14:paraId="4EF56045" w14:textId="77777777" w:rsidTr="00ED3FAF">
        <w:trPr>
          <w:trHeight w:val="262"/>
          <w:jc w:val="center"/>
        </w:trPr>
        <w:tc>
          <w:tcPr>
            <w:tcW w:w="2484" w:type="dxa"/>
            <w:tcBorders>
              <w:left w:val="single" w:sz="1" w:space="0" w:color="000000"/>
              <w:bottom w:val="single" w:sz="1" w:space="0" w:color="000000"/>
            </w:tcBorders>
            <w:shd w:val="clear" w:color="auto" w:fill="auto"/>
          </w:tcPr>
          <w:p w14:paraId="17DF99B3"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78181548"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0,2%.</w:t>
            </w:r>
          </w:p>
        </w:tc>
      </w:tr>
      <w:tr w:rsidR="00B247BA" w:rsidRPr="00B247BA" w14:paraId="6FD44047" w14:textId="77777777" w:rsidTr="00ED3FAF">
        <w:trPr>
          <w:jc w:val="center"/>
        </w:trPr>
        <w:tc>
          <w:tcPr>
            <w:tcW w:w="2484" w:type="dxa"/>
            <w:tcBorders>
              <w:left w:val="single" w:sz="1" w:space="0" w:color="000000"/>
              <w:bottom w:val="single" w:sz="1" w:space="0" w:color="000000"/>
            </w:tcBorders>
            <w:shd w:val="clear" w:color="auto" w:fill="auto"/>
          </w:tcPr>
          <w:p w14:paraId="367B0D4F" w14:textId="77777777" w:rsidR="00B247BA" w:rsidRPr="00B247BA" w:rsidRDefault="00B247BA" w:rsidP="00ED3FAF">
            <w:pPr>
              <w:spacing w:before="57" w:after="57" w:line="360" w:lineRule="auto"/>
              <w:jc w:val="center"/>
              <w:rPr>
                <w:rFonts w:cs="Times New Roman"/>
              </w:rPr>
            </w:pPr>
            <w:r w:rsidRPr="00B247BA">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29BA6C2A"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0,4%.</w:t>
            </w:r>
          </w:p>
        </w:tc>
      </w:tr>
      <w:tr w:rsidR="00B247BA" w:rsidRPr="00B247BA" w14:paraId="00387048" w14:textId="77777777" w:rsidTr="00ED3FAF">
        <w:trPr>
          <w:jc w:val="center"/>
        </w:trPr>
        <w:tc>
          <w:tcPr>
            <w:tcW w:w="2484" w:type="dxa"/>
            <w:tcBorders>
              <w:left w:val="single" w:sz="1" w:space="0" w:color="000000"/>
              <w:bottom w:val="single" w:sz="1" w:space="0" w:color="000000"/>
            </w:tcBorders>
            <w:shd w:val="clear" w:color="auto" w:fill="auto"/>
          </w:tcPr>
          <w:p w14:paraId="3CB2C666" w14:textId="77777777" w:rsidR="00B247BA" w:rsidRPr="00B247BA" w:rsidRDefault="00B247BA" w:rsidP="00ED3FAF">
            <w:pPr>
              <w:spacing w:before="57" w:after="57" w:line="360" w:lineRule="auto"/>
              <w:jc w:val="center"/>
              <w:rPr>
                <w:rFonts w:cs="Times New Roman"/>
              </w:rPr>
            </w:pPr>
            <w:r w:rsidRPr="00B247BA">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31721265"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0,8%.</w:t>
            </w:r>
          </w:p>
        </w:tc>
      </w:tr>
      <w:tr w:rsidR="00B247BA" w:rsidRPr="00B247BA" w14:paraId="6EF11E66" w14:textId="77777777" w:rsidTr="00ED3FAF">
        <w:trPr>
          <w:jc w:val="center"/>
        </w:trPr>
        <w:tc>
          <w:tcPr>
            <w:tcW w:w="2484" w:type="dxa"/>
            <w:tcBorders>
              <w:left w:val="single" w:sz="1" w:space="0" w:color="000000"/>
              <w:bottom w:val="single" w:sz="1" w:space="0" w:color="000000"/>
            </w:tcBorders>
            <w:shd w:val="clear" w:color="auto" w:fill="auto"/>
          </w:tcPr>
          <w:p w14:paraId="1038277E" w14:textId="77777777" w:rsidR="00B247BA" w:rsidRPr="00B247BA" w:rsidRDefault="00B247BA" w:rsidP="00ED3FAF">
            <w:pPr>
              <w:spacing w:before="57" w:after="57" w:line="360" w:lineRule="auto"/>
              <w:jc w:val="center"/>
              <w:rPr>
                <w:rFonts w:cs="Times New Roman"/>
              </w:rPr>
            </w:pPr>
            <w:r w:rsidRPr="00B247BA">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554FBC21"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1,6%.</w:t>
            </w:r>
          </w:p>
        </w:tc>
      </w:tr>
      <w:tr w:rsidR="00B247BA" w:rsidRPr="00B247BA" w14:paraId="0C394AE1" w14:textId="77777777" w:rsidTr="00ED3FAF">
        <w:trPr>
          <w:jc w:val="center"/>
        </w:trPr>
        <w:tc>
          <w:tcPr>
            <w:tcW w:w="2484" w:type="dxa"/>
            <w:tcBorders>
              <w:left w:val="single" w:sz="1" w:space="0" w:color="000000"/>
              <w:bottom w:val="single" w:sz="1" w:space="0" w:color="000000"/>
            </w:tcBorders>
            <w:shd w:val="clear" w:color="auto" w:fill="auto"/>
          </w:tcPr>
          <w:p w14:paraId="33282E5C" w14:textId="77777777" w:rsidR="00B247BA" w:rsidRPr="00B247BA" w:rsidRDefault="00B247BA" w:rsidP="00ED3FAF">
            <w:pPr>
              <w:spacing w:before="57" w:after="57" w:line="360" w:lineRule="auto"/>
              <w:jc w:val="center"/>
              <w:rPr>
                <w:rFonts w:cs="Times New Roman"/>
              </w:rPr>
            </w:pPr>
            <w:r w:rsidRPr="00B247BA">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27874A47"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3,2%.</w:t>
            </w:r>
          </w:p>
        </w:tc>
      </w:tr>
      <w:tr w:rsidR="00B247BA" w:rsidRPr="00B247BA" w14:paraId="3EF5E199" w14:textId="77777777" w:rsidTr="00ED3FAF">
        <w:trPr>
          <w:jc w:val="center"/>
        </w:trPr>
        <w:tc>
          <w:tcPr>
            <w:tcW w:w="2484" w:type="dxa"/>
            <w:tcBorders>
              <w:left w:val="single" w:sz="1" w:space="0" w:color="000000"/>
              <w:bottom w:val="single" w:sz="1" w:space="0" w:color="000000"/>
            </w:tcBorders>
            <w:shd w:val="clear" w:color="auto" w:fill="auto"/>
          </w:tcPr>
          <w:p w14:paraId="0CFA5F5A" w14:textId="77777777" w:rsidR="00B247BA" w:rsidRPr="00B247BA" w:rsidRDefault="00B247BA" w:rsidP="00ED3FAF">
            <w:pPr>
              <w:spacing w:before="57" w:after="57" w:line="360" w:lineRule="auto"/>
              <w:jc w:val="center"/>
              <w:rPr>
                <w:rFonts w:cs="Times New Roman"/>
              </w:rPr>
            </w:pPr>
            <w:r w:rsidRPr="00B247BA">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7C28A95A" w14:textId="77777777" w:rsidR="00B247BA" w:rsidRPr="00B247BA" w:rsidRDefault="00B247BA" w:rsidP="00ED3FAF">
            <w:pPr>
              <w:suppressLineNumbers/>
              <w:spacing w:before="57" w:after="57" w:line="360" w:lineRule="auto"/>
              <w:jc w:val="center"/>
              <w:rPr>
                <w:rFonts w:cs="Times New Roman"/>
              </w:rPr>
            </w:pPr>
            <w:r w:rsidRPr="00B247BA">
              <w:rPr>
                <w:rFonts w:cs="Times New Roman"/>
              </w:rPr>
              <w:t>4%.</w:t>
            </w:r>
          </w:p>
        </w:tc>
      </w:tr>
    </w:tbl>
    <w:p w14:paraId="79DC86D1" w14:textId="77777777" w:rsidR="00B247BA" w:rsidRPr="00B247BA" w:rsidRDefault="00B247BA" w:rsidP="00B247BA">
      <w:pPr>
        <w:tabs>
          <w:tab w:val="left" w:pos="3288"/>
        </w:tabs>
        <w:autoSpaceDE w:val="0"/>
        <w:spacing w:before="57" w:after="57" w:line="360" w:lineRule="auto"/>
        <w:jc w:val="both"/>
        <w:rPr>
          <w:rFonts w:cs="Times New Roman"/>
        </w:rPr>
      </w:pPr>
    </w:p>
    <w:p w14:paraId="1C2CF0C5"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Todas as ocorrências contratuais serão registradas pelo CONTRANTE, que notificará a CONTRATADA dos registros. Serão atribuídos níveis para as ocorrências, conforme tabela a seguir:</w:t>
      </w:r>
    </w:p>
    <w:p w14:paraId="031D7E53" w14:textId="77777777" w:rsidR="00B247BA" w:rsidRPr="00B247BA" w:rsidRDefault="00B247BA" w:rsidP="00B247BA">
      <w:pPr>
        <w:autoSpaceDE w:val="0"/>
        <w:spacing w:before="57" w:after="57" w:line="360" w:lineRule="auto"/>
        <w:jc w:val="center"/>
        <w:rPr>
          <w:rFonts w:eastAsia="ZurichBT-Light" w:cs="Times New Roman"/>
          <w:b/>
        </w:rPr>
      </w:pPr>
      <w:r w:rsidRPr="00B247BA">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B247BA" w:rsidRPr="00B247BA" w14:paraId="6ACB9E75" w14:textId="77777777" w:rsidTr="00ED3FAF">
        <w:trPr>
          <w:trHeight w:val="328"/>
        </w:trPr>
        <w:tc>
          <w:tcPr>
            <w:tcW w:w="9075" w:type="dxa"/>
            <w:gridSpan w:val="3"/>
            <w:shd w:val="clear" w:color="auto" w:fill="999999"/>
          </w:tcPr>
          <w:p w14:paraId="1D83F7F1" w14:textId="77777777" w:rsidR="00B247BA" w:rsidRPr="00B247BA" w:rsidRDefault="00B247BA" w:rsidP="00ED3FAF">
            <w:pPr>
              <w:spacing w:before="57" w:after="57"/>
              <w:jc w:val="center"/>
              <w:rPr>
                <w:rFonts w:cs="Times New Roman"/>
              </w:rPr>
            </w:pPr>
            <w:r w:rsidRPr="00B247BA">
              <w:rPr>
                <w:rFonts w:eastAsia="ZurichBT-Light" w:cs="Times New Roman"/>
                <w:b/>
              </w:rPr>
              <w:t>INFRAÇÃO</w:t>
            </w:r>
          </w:p>
        </w:tc>
      </w:tr>
      <w:tr w:rsidR="00B247BA" w:rsidRPr="00B247BA" w14:paraId="2391FE54" w14:textId="77777777" w:rsidTr="00ED3FAF">
        <w:tc>
          <w:tcPr>
            <w:tcW w:w="621" w:type="dxa"/>
            <w:shd w:val="clear" w:color="auto" w:fill="808080"/>
          </w:tcPr>
          <w:p w14:paraId="208AF168" w14:textId="77777777" w:rsidR="00B247BA" w:rsidRPr="00B247BA" w:rsidRDefault="00B247BA" w:rsidP="00ED3FAF">
            <w:pPr>
              <w:spacing w:before="57" w:after="57"/>
              <w:jc w:val="center"/>
              <w:rPr>
                <w:rFonts w:eastAsia="ZurichBT-Light" w:cs="Times New Roman"/>
                <w:b/>
              </w:rPr>
            </w:pPr>
            <w:r w:rsidRPr="00B247BA">
              <w:rPr>
                <w:rFonts w:eastAsia="ZurichBT-Light" w:cs="Times New Roman"/>
                <w:b/>
              </w:rPr>
              <w:t>Item</w:t>
            </w:r>
          </w:p>
        </w:tc>
        <w:tc>
          <w:tcPr>
            <w:tcW w:w="7764" w:type="dxa"/>
            <w:shd w:val="clear" w:color="auto" w:fill="808080"/>
          </w:tcPr>
          <w:p w14:paraId="0D5BE2D9" w14:textId="77777777" w:rsidR="00B247BA" w:rsidRPr="00B247BA" w:rsidRDefault="00B247BA" w:rsidP="00ED3FAF">
            <w:pPr>
              <w:spacing w:before="57" w:after="57"/>
              <w:jc w:val="center"/>
              <w:rPr>
                <w:rFonts w:eastAsia="ZurichBT-Light" w:cs="Times New Roman"/>
                <w:b/>
              </w:rPr>
            </w:pPr>
            <w:r w:rsidRPr="00B247BA">
              <w:rPr>
                <w:rFonts w:eastAsia="ZurichBT-Light" w:cs="Times New Roman"/>
                <w:b/>
              </w:rPr>
              <w:t>Descrição</w:t>
            </w:r>
          </w:p>
        </w:tc>
        <w:tc>
          <w:tcPr>
            <w:tcW w:w="690" w:type="dxa"/>
            <w:shd w:val="clear" w:color="auto" w:fill="808080"/>
          </w:tcPr>
          <w:p w14:paraId="191A5DED" w14:textId="77777777" w:rsidR="00B247BA" w:rsidRPr="00B247BA" w:rsidRDefault="00B247BA" w:rsidP="00ED3FAF">
            <w:pPr>
              <w:spacing w:before="57" w:after="57"/>
              <w:jc w:val="center"/>
              <w:rPr>
                <w:rFonts w:cs="Times New Roman"/>
              </w:rPr>
            </w:pPr>
            <w:r w:rsidRPr="00B247BA">
              <w:rPr>
                <w:rFonts w:eastAsia="ZurichBT-Light" w:cs="Times New Roman"/>
                <w:b/>
              </w:rPr>
              <w:t>Nível</w:t>
            </w:r>
          </w:p>
        </w:tc>
      </w:tr>
      <w:tr w:rsidR="00B247BA" w:rsidRPr="00B247BA" w14:paraId="45C8AECA"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32D69CF5"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E501E92"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Transferir a outrem, no todo ou em parte, o objeto do contrato sem prévia e expresso acordo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2B1B064"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2FD2E9AE"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3EE659A5"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609D5C0"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Caucionar ou utilizar o contrato para quaisquer operações financeiras.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259F32D"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213E9C8C"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495B7401"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47E2241"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5F4F3EE" w14:textId="77777777" w:rsidR="00B247BA" w:rsidRPr="00B247BA" w:rsidRDefault="00B247BA" w:rsidP="00ED3FAF">
            <w:pPr>
              <w:spacing w:before="57" w:after="57"/>
              <w:jc w:val="center"/>
              <w:rPr>
                <w:rFonts w:cs="Times New Roman"/>
              </w:rPr>
            </w:pPr>
            <w:r w:rsidRPr="00B247BA">
              <w:rPr>
                <w:rFonts w:cs="Times New Roman"/>
              </w:rPr>
              <w:t>5</w:t>
            </w:r>
          </w:p>
        </w:tc>
      </w:tr>
      <w:tr w:rsidR="00B247BA" w:rsidRPr="00B247BA" w14:paraId="287A2D2E"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7A086B57"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00AE98F"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 xml:space="preserve">Utilizar o nome do CONTRATANTE, ou sua qualidade de CONTRATADA, em </w:t>
            </w:r>
            <w:r w:rsidRPr="00B247BA">
              <w:rPr>
                <w:rFonts w:eastAsia="ZurichBT-Light" w:cs="Times New Roman"/>
              </w:rPr>
              <w:lastRenderedPageBreak/>
              <w:t>quaisquer atividades de divulgação empresarial, como, por exemplo, em cartões de visita, anúncios e impressos.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DAEDDA7" w14:textId="77777777" w:rsidR="00B247BA" w:rsidRPr="00B247BA" w:rsidRDefault="00B247BA" w:rsidP="00ED3FAF">
            <w:pPr>
              <w:spacing w:before="57" w:after="57"/>
              <w:jc w:val="center"/>
              <w:rPr>
                <w:rFonts w:cs="Times New Roman"/>
              </w:rPr>
            </w:pPr>
            <w:r w:rsidRPr="00B247BA">
              <w:rPr>
                <w:rFonts w:cs="Times New Roman"/>
              </w:rPr>
              <w:lastRenderedPageBreak/>
              <w:t>5</w:t>
            </w:r>
          </w:p>
        </w:tc>
      </w:tr>
      <w:tr w:rsidR="00B247BA" w:rsidRPr="00B247BA" w14:paraId="38D278BA"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72240B8F"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BDC6296"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relacionar-se com O CONTRATANTE, exclusivamente, por meio do fiscal do contrato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0BEF53B" w14:textId="77777777" w:rsidR="00B247BA" w:rsidRPr="00B247BA" w:rsidRDefault="00B247BA" w:rsidP="00ED3FAF">
            <w:pPr>
              <w:spacing w:before="57" w:after="57"/>
              <w:jc w:val="center"/>
              <w:rPr>
                <w:rFonts w:cs="Times New Roman"/>
              </w:rPr>
            </w:pPr>
            <w:r w:rsidRPr="00B247BA">
              <w:rPr>
                <w:rFonts w:cs="Times New Roman"/>
              </w:rPr>
              <w:t>3</w:t>
            </w:r>
          </w:p>
        </w:tc>
      </w:tr>
      <w:tr w:rsidR="00B247BA" w:rsidRPr="00B247BA" w14:paraId="4B66F178"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7D6E5C6C"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DDC9346"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se sujeitar à fiscalização do CONTRATANTE, que inclui o atendimento às orientações do fiscal do contrato e a prestação dos esclarecimentos formulados.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20A979B" w14:textId="77777777" w:rsidR="00B247BA" w:rsidRPr="00B247BA" w:rsidRDefault="00B247BA" w:rsidP="00ED3FAF">
            <w:pPr>
              <w:spacing w:before="57" w:after="57"/>
              <w:jc w:val="center"/>
              <w:rPr>
                <w:rFonts w:cs="Times New Roman"/>
              </w:rPr>
            </w:pPr>
            <w:r w:rsidRPr="00B247BA">
              <w:rPr>
                <w:rFonts w:cs="Times New Roman"/>
              </w:rPr>
              <w:t>4</w:t>
            </w:r>
          </w:p>
        </w:tc>
      </w:tr>
      <w:tr w:rsidR="00B247BA" w:rsidRPr="00B247BA" w14:paraId="6ECFEB28"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474A7278"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E163253"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responsabilizar-se pelos produtos e materiais entregues, assim como deixar de substituir imediatamente qualquer material ou objeto que não atenda aos critérios especificados neste termo.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4954DA2"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534B78F2"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397D5D49"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197087D3"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Não zelar pelas instalações do CONTRATANTE</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D175603" w14:textId="77777777" w:rsidR="00B247BA" w:rsidRPr="00B247BA" w:rsidRDefault="00B247BA" w:rsidP="00ED3FAF">
            <w:pPr>
              <w:spacing w:before="57" w:after="57"/>
              <w:jc w:val="center"/>
              <w:rPr>
                <w:rFonts w:cs="Times New Roman"/>
              </w:rPr>
            </w:pPr>
            <w:r w:rsidRPr="00B247BA">
              <w:rPr>
                <w:rFonts w:cs="Times New Roman"/>
              </w:rPr>
              <w:t>3</w:t>
            </w:r>
          </w:p>
        </w:tc>
      </w:tr>
      <w:tr w:rsidR="00B247BA" w:rsidRPr="00B247BA" w14:paraId="73DC9471"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116BBD2D"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9</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6D4511FB"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responsabilizar-se por quaisquer acidentes de trabalho sofridos pelos seus empregados quando em serviço.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DCFB197"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31FC3847"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7037A1CB"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10</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146D492"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observar rigorosamente as normas regulamentadoras de segurança do trabalho.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555A734"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359E50DF"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3407D316"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11</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B39BDEC"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manter, durante todo o período de vigência contratual, todas as condições de habilitação e qualificação que permitiram sua contratação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137D2C9" w14:textId="77777777" w:rsidR="00B247BA" w:rsidRPr="00B247BA" w:rsidRDefault="00B247BA" w:rsidP="00ED3FAF">
            <w:pPr>
              <w:spacing w:before="57" w:after="57"/>
              <w:jc w:val="center"/>
              <w:rPr>
                <w:rFonts w:cs="Times New Roman"/>
              </w:rPr>
            </w:pPr>
            <w:r w:rsidRPr="00B247BA">
              <w:rPr>
                <w:rFonts w:cs="Times New Roman"/>
              </w:rPr>
              <w:t>4</w:t>
            </w:r>
          </w:p>
        </w:tc>
      </w:tr>
      <w:tr w:rsidR="00B247BA" w:rsidRPr="00B247BA" w14:paraId="546CBA50"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15914B6A"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12</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206D12B"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disponibilizar e manter atualizados conta de e-mail, endereço e telefones comerciais para fins de comunicação formal entre as partes.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A92FFD0" w14:textId="77777777" w:rsidR="00B247BA" w:rsidRPr="00B247BA" w:rsidRDefault="00B247BA" w:rsidP="00ED3FAF">
            <w:pPr>
              <w:spacing w:before="57" w:after="57"/>
              <w:jc w:val="center"/>
              <w:rPr>
                <w:rFonts w:cs="Times New Roman"/>
              </w:rPr>
            </w:pPr>
            <w:r w:rsidRPr="00B247BA">
              <w:rPr>
                <w:rFonts w:cs="Times New Roman"/>
              </w:rPr>
              <w:t>2</w:t>
            </w:r>
          </w:p>
        </w:tc>
      </w:tr>
      <w:tr w:rsidR="00B247BA" w:rsidRPr="00B247BA" w14:paraId="51D87B60"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6A34612F"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13</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768124E8"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responsabilizar-se pela idoneidade e pelo comportamento de seus prestadores de serviço e por quaisquer prejuízos que sejam causados à CONTRATANTE e a terceiros.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371DA81" w14:textId="77777777" w:rsidR="00B247BA" w:rsidRPr="00B247BA" w:rsidRDefault="00B247BA" w:rsidP="00ED3FAF">
            <w:pPr>
              <w:spacing w:before="57" w:after="57"/>
              <w:jc w:val="center"/>
              <w:rPr>
                <w:rFonts w:cs="Times New Roman"/>
              </w:rPr>
            </w:pPr>
            <w:r w:rsidRPr="00B247BA">
              <w:rPr>
                <w:rFonts w:cs="Times New Roman"/>
              </w:rPr>
              <w:t>6</w:t>
            </w:r>
          </w:p>
        </w:tc>
      </w:tr>
      <w:tr w:rsidR="00B247BA" w:rsidRPr="00B247BA" w14:paraId="09120CE3"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7901FD05"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14</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C549F47"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encaminhar documentos fiscais e todas as documentações determinadas pelo fiscal do contrato para efeitos de atestar a entrega dos bens e comprovar regularizações.</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56F4760" w14:textId="77777777" w:rsidR="00B247BA" w:rsidRPr="00B247BA" w:rsidRDefault="00B247BA" w:rsidP="00ED3FAF">
            <w:pPr>
              <w:spacing w:before="57" w:after="57"/>
              <w:jc w:val="center"/>
              <w:rPr>
                <w:rFonts w:cs="Times New Roman"/>
              </w:rPr>
            </w:pPr>
            <w:r w:rsidRPr="00B247BA">
              <w:rPr>
                <w:rFonts w:cs="Times New Roman"/>
              </w:rPr>
              <w:t>4</w:t>
            </w:r>
          </w:p>
        </w:tc>
      </w:tr>
      <w:tr w:rsidR="00B247BA" w:rsidRPr="00B247BA" w14:paraId="0CE14890"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1485203B"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15</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52324103"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CF4F82A" w14:textId="77777777" w:rsidR="00B247BA" w:rsidRPr="00B247BA" w:rsidRDefault="00B247BA" w:rsidP="00ED3FAF">
            <w:pPr>
              <w:spacing w:before="57" w:after="57"/>
              <w:jc w:val="center"/>
              <w:rPr>
                <w:rFonts w:cs="Times New Roman"/>
              </w:rPr>
            </w:pPr>
            <w:r w:rsidRPr="00B247BA">
              <w:rPr>
                <w:rFonts w:cs="Times New Roman"/>
              </w:rPr>
              <w:t>5</w:t>
            </w:r>
          </w:p>
        </w:tc>
      </w:tr>
      <w:tr w:rsidR="00B247BA" w:rsidRPr="00B247BA" w14:paraId="418CF691"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39A985F8"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16</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378543C6"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Suspender ou interromper, salvo motivo de força maior ou caso fortuito, a execução do objeto.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E85E41D" w14:textId="77777777" w:rsidR="00B247BA" w:rsidRPr="00B247BA" w:rsidRDefault="00B247BA" w:rsidP="00ED3FAF">
            <w:pPr>
              <w:spacing w:before="57" w:after="57"/>
              <w:jc w:val="center"/>
              <w:rPr>
                <w:rFonts w:cs="Times New Roman"/>
              </w:rPr>
            </w:pPr>
            <w:r w:rsidRPr="00B247BA">
              <w:rPr>
                <w:rFonts w:cs="Times New Roman"/>
              </w:rPr>
              <w:t>5</w:t>
            </w:r>
          </w:p>
        </w:tc>
      </w:tr>
      <w:tr w:rsidR="00B247BA" w:rsidRPr="00B247BA" w14:paraId="6775A036"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57DBDDD5"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t>17</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28DA2752"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Recusar fornecimento determinado pela fiscalização sem motivo justificado.</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42340B1" w14:textId="77777777" w:rsidR="00B247BA" w:rsidRPr="00B247BA" w:rsidRDefault="00B247BA" w:rsidP="00ED3FAF">
            <w:pPr>
              <w:spacing w:before="57" w:after="57"/>
              <w:jc w:val="center"/>
              <w:rPr>
                <w:rFonts w:cs="Times New Roman"/>
              </w:rPr>
            </w:pPr>
            <w:r w:rsidRPr="00B247BA">
              <w:rPr>
                <w:rFonts w:cs="Times New Roman"/>
              </w:rPr>
              <w:t>3</w:t>
            </w:r>
          </w:p>
        </w:tc>
      </w:tr>
      <w:tr w:rsidR="00B247BA" w:rsidRPr="00B247BA" w14:paraId="67EB5F75" w14:textId="77777777" w:rsidTr="00ED3FAF">
        <w:tc>
          <w:tcPr>
            <w:tcW w:w="621" w:type="dxa"/>
            <w:tcBorders>
              <w:top w:val="single" w:sz="4" w:space="0" w:color="auto"/>
              <w:left w:val="single" w:sz="4" w:space="0" w:color="auto"/>
              <w:bottom w:val="single" w:sz="4" w:space="0" w:color="auto"/>
              <w:right w:val="single" w:sz="4" w:space="0" w:color="auto"/>
            </w:tcBorders>
            <w:shd w:val="clear" w:color="auto" w:fill="auto"/>
          </w:tcPr>
          <w:p w14:paraId="2690369F" w14:textId="77777777" w:rsidR="00B247BA" w:rsidRPr="00B247BA" w:rsidRDefault="00B247BA" w:rsidP="00ED3FAF">
            <w:pPr>
              <w:spacing w:before="57" w:after="57"/>
              <w:jc w:val="center"/>
              <w:rPr>
                <w:rFonts w:eastAsia="ZurichBT-Light" w:cs="Times New Roman"/>
                <w:color w:val="000000"/>
              </w:rPr>
            </w:pPr>
            <w:r w:rsidRPr="00B247BA">
              <w:rPr>
                <w:rFonts w:eastAsia="ZurichBT-Light" w:cs="Times New Roman"/>
                <w:color w:val="000000"/>
              </w:rPr>
              <w:lastRenderedPageBreak/>
              <w:t>18</w:t>
            </w:r>
          </w:p>
        </w:tc>
        <w:tc>
          <w:tcPr>
            <w:tcW w:w="7764" w:type="dxa"/>
            <w:tcBorders>
              <w:top w:val="single" w:sz="4" w:space="0" w:color="auto"/>
              <w:left w:val="single" w:sz="4" w:space="0" w:color="auto"/>
              <w:bottom w:val="single" w:sz="4" w:space="0" w:color="auto"/>
              <w:right w:val="single" w:sz="4" w:space="0" w:color="auto"/>
            </w:tcBorders>
            <w:shd w:val="clear" w:color="auto" w:fill="auto"/>
          </w:tcPr>
          <w:p w14:paraId="058C4709" w14:textId="77777777" w:rsidR="00B247BA" w:rsidRPr="00B247BA" w:rsidRDefault="00B247BA" w:rsidP="00ED3FAF">
            <w:pPr>
              <w:tabs>
                <w:tab w:val="left" w:pos="426"/>
                <w:tab w:val="left" w:pos="1985"/>
              </w:tabs>
              <w:suppressAutoHyphens w:val="0"/>
              <w:spacing w:before="57" w:after="57"/>
              <w:jc w:val="both"/>
              <w:rPr>
                <w:rFonts w:eastAsia="ZurichBT-Light" w:cs="Times New Roman"/>
              </w:rPr>
            </w:pPr>
            <w:r w:rsidRPr="00B247BA">
              <w:rPr>
                <w:rFonts w:eastAsia="ZurichBT-Light" w:cs="Times New Roman"/>
              </w:rPr>
              <w:t>Retirar das dependências do CNMP quaisquer equipamentos ou materiais de consumo sem autorização prévia.</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18DCC81" w14:textId="77777777" w:rsidR="00B247BA" w:rsidRPr="00B247BA" w:rsidRDefault="00B247BA" w:rsidP="00ED3FAF">
            <w:pPr>
              <w:spacing w:before="57" w:after="57"/>
              <w:jc w:val="center"/>
              <w:rPr>
                <w:rFonts w:cs="Times New Roman"/>
              </w:rPr>
            </w:pPr>
            <w:r w:rsidRPr="00B247BA">
              <w:rPr>
                <w:rFonts w:cs="Times New Roman"/>
              </w:rPr>
              <w:t>3</w:t>
            </w:r>
          </w:p>
        </w:tc>
      </w:tr>
    </w:tbl>
    <w:p w14:paraId="4BB9E93D" w14:textId="77777777" w:rsidR="00B247BA" w:rsidRPr="00B247BA" w:rsidRDefault="00B247BA" w:rsidP="00B247BA">
      <w:pPr>
        <w:autoSpaceDE w:val="0"/>
        <w:spacing w:before="57" w:after="57" w:line="360" w:lineRule="auto"/>
        <w:jc w:val="both"/>
        <w:rPr>
          <w:rFonts w:cs="Times New Roman"/>
        </w:rPr>
      </w:pPr>
    </w:p>
    <w:p w14:paraId="3635ABEB"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44111948"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5F03C0DC" w14:textId="77777777" w:rsidR="00B247BA" w:rsidRPr="00B247BA" w:rsidRDefault="00B247BA" w:rsidP="006727A9">
      <w:pPr>
        <w:pStyle w:val="Standard"/>
        <w:widowControl w:val="0"/>
        <w:numPr>
          <w:ilvl w:val="2"/>
          <w:numId w:val="135"/>
        </w:numPr>
        <w:tabs>
          <w:tab w:val="left" w:pos="-4050"/>
        </w:tabs>
        <w:autoSpaceDN w:val="0"/>
        <w:spacing w:line="360" w:lineRule="auto"/>
        <w:jc w:val="both"/>
        <w:rPr>
          <w:rFonts w:cs="Times New Roman"/>
          <w:sz w:val="24"/>
          <w:szCs w:val="24"/>
        </w:rPr>
      </w:pPr>
      <w:r w:rsidRPr="00B247BA">
        <w:rPr>
          <w:rFonts w:cs="Times New Roman"/>
          <w:sz w:val="24"/>
          <w:szCs w:val="24"/>
        </w:rPr>
        <w:t>A inexecução parcial ou total do contrato será configurada, entre outras hipóteses, na ocorrência de, pelo menos, uma das seguintes situações:</w:t>
      </w:r>
    </w:p>
    <w:p w14:paraId="2E0AB2BB"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6B777E9B" w14:textId="77777777" w:rsidR="00B247BA" w:rsidRPr="00B247BA" w:rsidRDefault="00B247BA" w:rsidP="00B247BA">
      <w:pPr>
        <w:autoSpaceDE w:val="0"/>
        <w:spacing w:before="57" w:after="57" w:line="360" w:lineRule="auto"/>
        <w:jc w:val="center"/>
        <w:rPr>
          <w:rFonts w:eastAsia="TTE4D8A148t00" w:cs="Times New Roman"/>
          <w:b/>
          <w:bCs/>
        </w:rPr>
      </w:pPr>
      <w:r w:rsidRPr="00B247BA">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B247BA" w:rsidRPr="00B247BA" w14:paraId="33C38342" w14:textId="77777777" w:rsidTr="00ED3FAF">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6240F5DF" w14:textId="77777777" w:rsidR="00B247BA" w:rsidRPr="00B247BA" w:rsidRDefault="00B247BA" w:rsidP="00ED3FAF">
            <w:pPr>
              <w:spacing w:before="57" w:after="57" w:line="360" w:lineRule="auto"/>
              <w:jc w:val="center"/>
              <w:rPr>
                <w:rFonts w:eastAsia="TTE4D8A148t00" w:cs="Times New Roman"/>
                <w:b/>
                <w:bCs/>
              </w:rPr>
            </w:pPr>
          </w:p>
          <w:p w14:paraId="712545B3" w14:textId="77777777" w:rsidR="00B247BA" w:rsidRPr="00B247BA" w:rsidRDefault="00B247BA" w:rsidP="00ED3FAF">
            <w:pPr>
              <w:suppressLineNumbers/>
              <w:spacing w:before="57" w:after="57" w:line="360" w:lineRule="auto"/>
              <w:jc w:val="center"/>
              <w:rPr>
                <w:rFonts w:eastAsia="TTE4D8A148t00" w:cs="Times New Roman"/>
                <w:b/>
                <w:bCs/>
              </w:rPr>
            </w:pPr>
            <w:r w:rsidRPr="00B247BA">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3DEFCE20"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b/>
                <w:bCs/>
              </w:rPr>
              <w:t>QUANTIDADE DE INFRAÇÕES</w:t>
            </w:r>
          </w:p>
        </w:tc>
      </w:tr>
      <w:tr w:rsidR="00B247BA" w:rsidRPr="00B247BA" w14:paraId="0D535A1A" w14:textId="77777777" w:rsidTr="00ED3FAF">
        <w:trPr>
          <w:trHeight w:val="20"/>
        </w:trPr>
        <w:tc>
          <w:tcPr>
            <w:tcW w:w="1141" w:type="dxa"/>
            <w:vMerge/>
            <w:tcBorders>
              <w:top w:val="single" w:sz="1" w:space="0" w:color="000000"/>
              <w:left w:val="single" w:sz="1" w:space="0" w:color="000000"/>
              <w:bottom w:val="single" w:sz="1" w:space="0" w:color="000000"/>
            </w:tcBorders>
            <w:shd w:val="clear" w:color="auto" w:fill="999999"/>
          </w:tcPr>
          <w:p w14:paraId="6E8F4873" w14:textId="77777777" w:rsidR="00B247BA" w:rsidRPr="00B247BA" w:rsidRDefault="00B247BA" w:rsidP="00ED3FAF">
            <w:pPr>
              <w:rPr>
                <w:rFonts w:cs="Times New Roman"/>
              </w:rPr>
            </w:pPr>
          </w:p>
        </w:tc>
        <w:tc>
          <w:tcPr>
            <w:tcW w:w="2235" w:type="dxa"/>
            <w:tcBorders>
              <w:left w:val="single" w:sz="1" w:space="0" w:color="000000"/>
              <w:bottom w:val="single" w:sz="1" w:space="0" w:color="000000"/>
            </w:tcBorders>
            <w:shd w:val="clear" w:color="auto" w:fill="999999"/>
          </w:tcPr>
          <w:p w14:paraId="09DB5CF1" w14:textId="77777777" w:rsidR="00B247BA" w:rsidRPr="00B247BA" w:rsidRDefault="00B247BA" w:rsidP="00ED3FAF">
            <w:pPr>
              <w:suppressLineNumbers/>
              <w:spacing w:before="57" w:after="57" w:line="360" w:lineRule="auto"/>
              <w:jc w:val="center"/>
              <w:rPr>
                <w:rFonts w:eastAsia="TTE4D8A148t00" w:cs="Times New Roman"/>
                <w:b/>
                <w:bCs/>
              </w:rPr>
            </w:pPr>
            <w:r w:rsidRPr="00B247BA">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3F893216"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b/>
                <w:bCs/>
              </w:rPr>
              <w:t>Inexecução Total</w:t>
            </w:r>
          </w:p>
        </w:tc>
      </w:tr>
      <w:tr w:rsidR="00B247BA" w:rsidRPr="00B247BA" w14:paraId="6FAA7024" w14:textId="77777777" w:rsidTr="00ED3FAF">
        <w:trPr>
          <w:trHeight w:val="20"/>
        </w:trPr>
        <w:tc>
          <w:tcPr>
            <w:tcW w:w="1141" w:type="dxa"/>
            <w:tcBorders>
              <w:left w:val="single" w:sz="1" w:space="0" w:color="000000"/>
              <w:bottom w:val="single" w:sz="1" w:space="0" w:color="000000"/>
            </w:tcBorders>
            <w:shd w:val="clear" w:color="auto" w:fill="auto"/>
          </w:tcPr>
          <w:p w14:paraId="51B43E55"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1</w:t>
            </w:r>
          </w:p>
        </w:tc>
        <w:tc>
          <w:tcPr>
            <w:tcW w:w="2235" w:type="dxa"/>
            <w:tcBorders>
              <w:left w:val="single" w:sz="1" w:space="0" w:color="000000"/>
              <w:bottom w:val="single" w:sz="1" w:space="0" w:color="000000"/>
            </w:tcBorders>
            <w:shd w:val="clear" w:color="auto" w:fill="auto"/>
          </w:tcPr>
          <w:p w14:paraId="0AC82723"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3B921E8A"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12 ou mais</w:t>
            </w:r>
          </w:p>
        </w:tc>
      </w:tr>
      <w:tr w:rsidR="00B247BA" w:rsidRPr="00B247BA" w14:paraId="1ED8F573" w14:textId="77777777" w:rsidTr="00ED3FAF">
        <w:trPr>
          <w:trHeight w:val="20"/>
        </w:trPr>
        <w:tc>
          <w:tcPr>
            <w:tcW w:w="1141" w:type="dxa"/>
            <w:tcBorders>
              <w:left w:val="single" w:sz="1" w:space="0" w:color="000000"/>
              <w:bottom w:val="single" w:sz="1" w:space="0" w:color="000000"/>
            </w:tcBorders>
            <w:shd w:val="clear" w:color="auto" w:fill="auto"/>
          </w:tcPr>
          <w:p w14:paraId="789D1760"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2</w:t>
            </w:r>
          </w:p>
        </w:tc>
        <w:tc>
          <w:tcPr>
            <w:tcW w:w="2235" w:type="dxa"/>
            <w:tcBorders>
              <w:left w:val="single" w:sz="1" w:space="0" w:color="000000"/>
              <w:bottom w:val="single" w:sz="1" w:space="0" w:color="000000"/>
            </w:tcBorders>
            <w:shd w:val="clear" w:color="auto" w:fill="auto"/>
          </w:tcPr>
          <w:p w14:paraId="3D96B948"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5A4EDF4A"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11 ou mais</w:t>
            </w:r>
          </w:p>
        </w:tc>
      </w:tr>
      <w:tr w:rsidR="00B247BA" w:rsidRPr="00B247BA" w14:paraId="5D961138" w14:textId="77777777" w:rsidTr="00ED3FAF">
        <w:trPr>
          <w:trHeight w:val="20"/>
        </w:trPr>
        <w:tc>
          <w:tcPr>
            <w:tcW w:w="1141" w:type="dxa"/>
            <w:tcBorders>
              <w:left w:val="single" w:sz="1" w:space="0" w:color="000000"/>
              <w:bottom w:val="single" w:sz="1" w:space="0" w:color="000000"/>
            </w:tcBorders>
            <w:shd w:val="clear" w:color="auto" w:fill="auto"/>
          </w:tcPr>
          <w:p w14:paraId="044CEEE9"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3</w:t>
            </w:r>
          </w:p>
        </w:tc>
        <w:tc>
          <w:tcPr>
            <w:tcW w:w="2235" w:type="dxa"/>
            <w:tcBorders>
              <w:left w:val="single" w:sz="1" w:space="0" w:color="000000"/>
              <w:bottom w:val="single" w:sz="1" w:space="0" w:color="000000"/>
            </w:tcBorders>
            <w:shd w:val="clear" w:color="auto" w:fill="auto"/>
          </w:tcPr>
          <w:p w14:paraId="1676019E"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4828BAE0"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10 ou mais</w:t>
            </w:r>
          </w:p>
        </w:tc>
      </w:tr>
      <w:tr w:rsidR="00B247BA" w:rsidRPr="00B247BA" w14:paraId="34C9C91F" w14:textId="77777777" w:rsidTr="00ED3FAF">
        <w:trPr>
          <w:trHeight w:val="20"/>
        </w:trPr>
        <w:tc>
          <w:tcPr>
            <w:tcW w:w="1141" w:type="dxa"/>
            <w:tcBorders>
              <w:left w:val="single" w:sz="1" w:space="0" w:color="000000"/>
              <w:bottom w:val="single" w:sz="1" w:space="0" w:color="000000"/>
            </w:tcBorders>
            <w:shd w:val="clear" w:color="auto" w:fill="auto"/>
          </w:tcPr>
          <w:p w14:paraId="611F761F"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4</w:t>
            </w:r>
          </w:p>
        </w:tc>
        <w:tc>
          <w:tcPr>
            <w:tcW w:w="2235" w:type="dxa"/>
            <w:tcBorders>
              <w:left w:val="single" w:sz="1" w:space="0" w:color="000000"/>
              <w:bottom w:val="single" w:sz="1" w:space="0" w:color="000000"/>
            </w:tcBorders>
            <w:shd w:val="clear" w:color="auto" w:fill="auto"/>
          </w:tcPr>
          <w:p w14:paraId="0F0368DE"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10DACBD1"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7 ou mais</w:t>
            </w:r>
          </w:p>
        </w:tc>
      </w:tr>
      <w:tr w:rsidR="00B247BA" w:rsidRPr="00B247BA" w14:paraId="7108181B" w14:textId="77777777" w:rsidTr="00ED3FAF">
        <w:trPr>
          <w:trHeight w:val="20"/>
        </w:trPr>
        <w:tc>
          <w:tcPr>
            <w:tcW w:w="1141" w:type="dxa"/>
            <w:tcBorders>
              <w:left w:val="single" w:sz="1" w:space="0" w:color="000000"/>
              <w:bottom w:val="single" w:sz="1" w:space="0" w:color="000000"/>
            </w:tcBorders>
            <w:shd w:val="clear" w:color="auto" w:fill="auto"/>
          </w:tcPr>
          <w:p w14:paraId="3C358CF1"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5</w:t>
            </w:r>
          </w:p>
        </w:tc>
        <w:tc>
          <w:tcPr>
            <w:tcW w:w="2235" w:type="dxa"/>
            <w:tcBorders>
              <w:left w:val="single" w:sz="1" w:space="0" w:color="000000"/>
              <w:bottom w:val="single" w:sz="1" w:space="0" w:color="000000"/>
            </w:tcBorders>
            <w:shd w:val="clear" w:color="auto" w:fill="auto"/>
          </w:tcPr>
          <w:p w14:paraId="6D6CDBDB"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043B4664"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5 ou mais</w:t>
            </w:r>
          </w:p>
        </w:tc>
      </w:tr>
      <w:tr w:rsidR="00B247BA" w:rsidRPr="00B247BA" w14:paraId="017F699F" w14:textId="77777777" w:rsidTr="00ED3FAF">
        <w:trPr>
          <w:trHeight w:val="20"/>
        </w:trPr>
        <w:tc>
          <w:tcPr>
            <w:tcW w:w="1141" w:type="dxa"/>
            <w:tcBorders>
              <w:left w:val="single" w:sz="1" w:space="0" w:color="000000"/>
              <w:bottom w:val="single" w:sz="1" w:space="0" w:color="000000"/>
            </w:tcBorders>
            <w:shd w:val="clear" w:color="auto" w:fill="auto"/>
          </w:tcPr>
          <w:p w14:paraId="5E91C356"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6</w:t>
            </w:r>
          </w:p>
        </w:tc>
        <w:tc>
          <w:tcPr>
            <w:tcW w:w="2235" w:type="dxa"/>
            <w:tcBorders>
              <w:left w:val="single" w:sz="1" w:space="0" w:color="000000"/>
              <w:bottom w:val="single" w:sz="1" w:space="0" w:color="000000"/>
            </w:tcBorders>
            <w:shd w:val="clear" w:color="auto" w:fill="auto"/>
          </w:tcPr>
          <w:p w14:paraId="18FF9A14" w14:textId="77777777" w:rsidR="00B247BA" w:rsidRPr="00B247BA" w:rsidRDefault="00B247BA" w:rsidP="00ED3FAF">
            <w:pPr>
              <w:suppressLineNumbers/>
              <w:spacing w:before="57" w:after="57" w:line="360" w:lineRule="auto"/>
              <w:jc w:val="center"/>
              <w:rPr>
                <w:rFonts w:eastAsia="TTE4D8A148t00" w:cs="Times New Roman"/>
              </w:rPr>
            </w:pPr>
            <w:r w:rsidRPr="00B247BA">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20C6B0F5" w14:textId="77777777" w:rsidR="00B247BA" w:rsidRPr="00B247BA" w:rsidRDefault="00B247BA" w:rsidP="00ED3FAF">
            <w:pPr>
              <w:suppressLineNumbers/>
              <w:spacing w:before="57" w:after="57" w:line="360" w:lineRule="auto"/>
              <w:jc w:val="center"/>
              <w:rPr>
                <w:rFonts w:cs="Times New Roman"/>
              </w:rPr>
            </w:pPr>
            <w:r w:rsidRPr="00B247BA">
              <w:rPr>
                <w:rFonts w:eastAsia="TTE4D8A148t00" w:cs="Times New Roman"/>
              </w:rPr>
              <w:t>3 ou mais</w:t>
            </w:r>
          </w:p>
        </w:tc>
      </w:tr>
    </w:tbl>
    <w:p w14:paraId="1003983C" w14:textId="77777777" w:rsidR="00B247BA" w:rsidRPr="00B247BA" w:rsidRDefault="00B247BA" w:rsidP="00B247BA">
      <w:pPr>
        <w:pStyle w:val="Standard"/>
        <w:spacing w:line="360" w:lineRule="auto"/>
        <w:jc w:val="center"/>
        <w:rPr>
          <w:rFonts w:cs="Times New Roman"/>
          <w:b/>
          <w:bCs/>
          <w:color w:val="000000"/>
          <w:sz w:val="24"/>
          <w:szCs w:val="24"/>
          <w:shd w:val="clear" w:color="auto" w:fill="FFFF00"/>
        </w:rPr>
      </w:pPr>
    </w:p>
    <w:p w14:paraId="74F3F45C" w14:textId="77777777" w:rsidR="00B247BA" w:rsidRPr="00B247BA" w:rsidRDefault="00B247BA" w:rsidP="00B247BA">
      <w:pPr>
        <w:pStyle w:val="Standard"/>
        <w:spacing w:line="360" w:lineRule="auto"/>
        <w:jc w:val="center"/>
        <w:rPr>
          <w:rFonts w:cs="Times New Roman"/>
          <w:b/>
          <w:bCs/>
          <w:color w:val="000000"/>
          <w:sz w:val="24"/>
          <w:szCs w:val="24"/>
          <w:shd w:val="clear" w:color="auto" w:fill="FFFF00"/>
        </w:rPr>
      </w:pPr>
    </w:p>
    <w:p w14:paraId="4DF26C76" w14:textId="77777777" w:rsidR="00B247BA" w:rsidRPr="00B247BA" w:rsidRDefault="00B247BA" w:rsidP="006727A9">
      <w:pPr>
        <w:pStyle w:val="Standard"/>
        <w:widowControl w:val="0"/>
        <w:numPr>
          <w:ilvl w:val="0"/>
          <w:numId w:val="135"/>
        </w:numPr>
        <w:shd w:val="clear" w:color="auto" w:fill="B3B3B3"/>
        <w:autoSpaceDN w:val="0"/>
        <w:jc w:val="both"/>
        <w:rPr>
          <w:rFonts w:cs="Times New Roman"/>
          <w:b/>
          <w:bCs/>
          <w:color w:val="000000" w:themeColor="text1"/>
          <w:sz w:val="24"/>
          <w:szCs w:val="24"/>
        </w:rPr>
      </w:pPr>
      <w:r w:rsidRPr="00B247BA">
        <w:rPr>
          <w:rFonts w:cs="Times New Roman"/>
          <w:b/>
          <w:bCs/>
          <w:color w:val="000000" w:themeColor="text1"/>
          <w:sz w:val="24"/>
          <w:szCs w:val="24"/>
        </w:rPr>
        <w:lastRenderedPageBreak/>
        <w:t>DA LEI GERAL DE PROTEÇÃO DE DADOS - LEI Nº 13.709/2018</w:t>
      </w:r>
    </w:p>
    <w:p w14:paraId="6837D6D6" w14:textId="77777777" w:rsidR="00B247BA" w:rsidRPr="00B247BA" w:rsidRDefault="00B247BA" w:rsidP="00B247BA">
      <w:pPr>
        <w:pStyle w:val="Standard"/>
        <w:tabs>
          <w:tab w:val="left" w:pos="-4050"/>
        </w:tabs>
        <w:spacing w:line="360" w:lineRule="auto"/>
        <w:ind w:left="1080"/>
        <w:jc w:val="both"/>
        <w:rPr>
          <w:rFonts w:cs="Times New Roman"/>
          <w:sz w:val="24"/>
          <w:szCs w:val="24"/>
        </w:rPr>
      </w:pPr>
    </w:p>
    <w:p w14:paraId="4139C621"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072B987"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2C444C35"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fica obrigada a comunicar ao CNMP, em até dois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32C50C3"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6233BED" w14:textId="77777777" w:rsidR="00B247BA" w:rsidRPr="00B247BA" w:rsidRDefault="00B247BA" w:rsidP="006727A9">
      <w:pPr>
        <w:pStyle w:val="Standard"/>
        <w:widowControl w:val="0"/>
        <w:numPr>
          <w:ilvl w:val="1"/>
          <w:numId w:val="135"/>
        </w:numPr>
        <w:tabs>
          <w:tab w:val="left" w:pos="-4050"/>
        </w:tabs>
        <w:autoSpaceDN w:val="0"/>
        <w:spacing w:line="360" w:lineRule="auto"/>
        <w:jc w:val="both"/>
        <w:rPr>
          <w:rFonts w:cs="Times New Roman"/>
          <w:sz w:val="24"/>
          <w:szCs w:val="24"/>
        </w:rPr>
      </w:pPr>
      <w:r w:rsidRPr="00B247BA">
        <w:rPr>
          <w:rFonts w:cs="Times New Roman"/>
          <w:sz w:val="24"/>
          <w:szCs w:val="24"/>
        </w:rPr>
        <w:t>Eventuais responsabilidades das partes serão apuradas conforme estabelecido neste contrato e também de acordo com o que dispõe a Seção III, Capítulo VI da LGPD.</w:t>
      </w:r>
    </w:p>
    <w:p w14:paraId="70BEF34C" w14:textId="77777777" w:rsidR="00B247BA" w:rsidRPr="00B247BA" w:rsidRDefault="00B247BA" w:rsidP="00B247BA">
      <w:pPr>
        <w:pStyle w:val="Standard"/>
        <w:spacing w:line="360" w:lineRule="auto"/>
        <w:jc w:val="center"/>
        <w:rPr>
          <w:rFonts w:cs="Times New Roman"/>
          <w:b/>
          <w:bCs/>
          <w:color w:val="000000"/>
          <w:sz w:val="24"/>
          <w:szCs w:val="24"/>
          <w:shd w:val="clear" w:color="auto" w:fill="FFFF00"/>
        </w:rPr>
      </w:pPr>
    </w:p>
    <w:p w14:paraId="5CD46D7B" w14:textId="2C95844A" w:rsidR="00B247BA" w:rsidRDefault="00B247BA" w:rsidP="00B247BA">
      <w:pPr>
        <w:pStyle w:val="Standard"/>
        <w:autoSpaceDE w:val="0"/>
        <w:spacing w:line="360" w:lineRule="auto"/>
        <w:ind w:left="430"/>
        <w:jc w:val="center"/>
        <w:rPr>
          <w:rFonts w:cs="Times New Roman"/>
          <w:b/>
          <w:bCs/>
          <w:sz w:val="24"/>
          <w:szCs w:val="24"/>
          <w:u w:val="single"/>
        </w:rPr>
      </w:pPr>
    </w:p>
    <w:p w14:paraId="7F00C998" w14:textId="5C42CDB2" w:rsidR="00FF6420" w:rsidRDefault="00FF6420" w:rsidP="00B247BA">
      <w:pPr>
        <w:pStyle w:val="Standard"/>
        <w:autoSpaceDE w:val="0"/>
        <w:spacing w:line="360" w:lineRule="auto"/>
        <w:ind w:left="430"/>
        <w:jc w:val="center"/>
        <w:rPr>
          <w:rFonts w:cs="Times New Roman"/>
          <w:b/>
          <w:bCs/>
          <w:sz w:val="24"/>
          <w:szCs w:val="24"/>
          <w:u w:val="single"/>
        </w:rPr>
      </w:pPr>
    </w:p>
    <w:p w14:paraId="09D9FAB6" w14:textId="0A73D1D1" w:rsidR="00FF6420" w:rsidRDefault="00FF6420" w:rsidP="00B247BA">
      <w:pPr>
        <w:pStyle w:val="Standard"/>
        <w:autoSpaceDE w:val="0"/>
        <w:spacing w:line="360" w:lineRule="auto"/>
        <w:ind w:left="430"/>
        <w:jc w:val="center"/>
        <w:rPr>
          <w:rFonts w:cs="Times New Roman"/>
          <w:b/>
          <w:bCs/>
          <w:sz w:val="24"/>
          <w:szCs w:val="24"/>
          <w:u w:val="single"/>
        </w:rPr>
      </w:pPr>
    </w:p>
    <w:p w14:paraId="1844ED29" w14:textId="274AF425" w:rsidR="00FF6420" w:rsidRDefault="00FF6420" w:rsidP="00B247BA">
      <w:pPr>
        <w:pStyle w:val="Standard"/>
        <w:autoSpaceDE w:val="0"/>
        <w:spacing w:line="360" w:lineRule="auto"/>
        <w:ind w:left="430"/>
        <w:jc w:val="center"/>
        <w:rPr>
          <w:rFonts w:cs="Times New Roman"/>
          <w:b/>
          <w:bCs/>
          <w:sz w:val="24"/>
          <w:szCs w:val="24"/>
          <w:u w:val="single"/>
        </w:rPr>
      </w:pPr>
    </w:p>
    <w:p w14:paraId="0184F667" w14:textId="64ED816B" w:rsidR="00FF6420" w:rsidRDefault="00FF6420" w:rsidP="00B247BA">
      <w:pPr>
        <w:pStyle w:val="Standard"/>
        <w:autoSpaceDE w:val="0"/>
        <w:spacing w:line="360" w:lineRule="auto"/>
        <w:ind w:left="430"/>
        <w:jc w:val="center"/>
        <w:rPr>
          <w:rFonts w:cs="Times New Roman"/>
          <w:b/>
          <w:bCs/>
          <w:sz w:val="24"/>
          <w:szCs w:val="24"/>
          <w:u w:val="single"/>
        </w:rPr>
      </w:pPr>
    </w:p>
    <w:p w14:paraId="068AC1F7" w14:textId="143FC260" w:rsidR="00FF6420" w:rsidRDefault="00FF6420" w:rsidP="00B247BA">
      <w:pPr>
        <w:pStyle w:val="Standard"/>
        <w:autoSpaceDE w:val="0"/>
        <w:spacing w:line="360" w:lineRule="auto"/>
        <w:ind w:left="430"/>
        <w:jc w:val="center"/>
        <w:rPr>
          <w:rFonts w:cs="Times New Roman"/>
          <w:b/>
          <w:bCs/>
          <w:sz w:val="24"/>
          <w:szCs w:val="24"/>
          <w:u w:val="single"/>
        </w:rPr>
      </w:pPr>
    </w:p>
    <w:p w14:paraId="6D10A5B4" w14:textId="32B1D983" w:rsidR="00FF6420" w:rsidRDefault="00FF6420" w:rsidP="00B247BA">
      <w:pPr>
        <w:pStyle w:val="Standard"/>
        <w:autoSpaceDE w:val="0"/>
        <w:spacing w:line="360" w:lineRule="auto"/>
        <w:ind w:left="430"/>
        <w:jc w:val="center"/>
        <w:rPr>
          <w:rFonts w:cs="Times New Roman"/>
          <w:b/>
          <w:bCs/>
          <w:sz w:val="24"/>
          <w:szCs w:val="24"/>
          <w:u w:val="single"/>
        </w:rPr>
      </w:pPr>
    </w:p>
    <w:p w14:paraId="6BF23873" w14:textId="466C8704" w:rsidR="00FF6420" w:rsidRDefault="00FF6420" w:rsidP="00B247BA">
      <w:pPr>
        <w:pStyle w:val="Standard"/>
        <w:autoSpaceDE w:val="0"/>
        <w:spacing w:line="360" w:lineRule="auto"/>
        <w:ind w:left="430"/>
        <w:jc w:val="center"/>
        <w:rPr>
          <w:rFonts w:cs="Times New Roman"/>
          <w:b/>
          <w:bCs/>
          <w:sz w:val="24"/>
          <w:szCs w:val="24"/>
          <w:u w:val="single"/>
        </w:rPr>
      </w:pPr>
    </w:p>
    <w:p w14:paraId="275534CC" w14:textId="169A50A1" w:rsidR="006163E8" w:rsidRDefault="00F3734E" w:rsidP="0050602B">
      <w:pPr>
        <w:ind w:left="2836"/>
        <w:rPr>
          <w:b/>
          <w:u w:val="single"/>
        </w:rPr>
      </w:pPr>
      <w:r>
        <w:rPr>
          <w:b/>
          <w:u w:val="single"/>
        </w:rPr>
        <w:lastRenderedPageBreak/>
        <w:t>E</w:t>
      </w:r>
      <w:r w:rsidR="006163E8">
        <w:rPr>
          <w:b/>
          <w:u w:val="single"/>
        </w:rPr>
        <w:t xml:space="preserve">DITAL DE LICITAÇÃO </w:t>
      </w:r>
      <w:r w:rsidR="0048594A">
        <w:rPr>
          <w:b/>
          <w:u w:val="single"/>
        </w:rPr>
        <w:t xml:space="preserve">Nº </w:t>
      </w:r>
      <w:r w:rsidR="00FF6420">
        <w:rPr>
          <w:b/>
          <w:u w:val="single"/>
        </w:rPr>
        <w:t>14</w:t>
      </w:r>
      <w:r w:rsidR="00F87211">
        <w:rPr>
          <w:b/>
          <w:u w:val="single"/>
        </w:rPr>
        <w:t>/202</w:t>
      </w:r>
      <w:r w:rsidR="006B00EF">
        <w:rPr>
          <w:b/>
          <w:u w:val="single"/>
        </w:rPr>
        <w:t>2</w:t>
      </w:r>
    </w:p>
    <w:p w14:paraId="12B5829E" w14:textId="77777777" w:rsidR="0050602B" w:rsidRDefault="0050602B" w:rsidP="0050602B">
      <w:pPr>
        <w:ind w:left="2836"/>
      </w:pPr>
    </w:p>
    <w:p w14:paraId="013AEBC7" w14:textId="77777777" w:rsidR="006163E8" w:rsidRDefault="006163E8" w:rsidP="00D52240">
      <w:pPr>
        <w:spacing w:line="360" w:lineRule="auto"/>
        <w:jc w:val="center"/>
      </w:pPr>
      <w:r>
        <w:rPr>
          <w:b/>
          <w:u w:val="single"/>
        </w:rPr>
        <w:t>MODALIDADE – PREGÃO ELETRÔNICO</w:t>
      </w:r>
    </w:p>
    <w:p w14:paraId="0ED7C3B5" w14:textId="563E25E4" w:rsidR="00E82B2D" w:rsidRDefault="006163E8" w:rsidP="00D52240">
      <w:pPr>
        <w:spacing w:line="360" w:lineRule="auto"/>
        <w:jc w:val="center"/>
        <w:rPr>
          <w:b/>
          <w:u w:val="single"/>
        </w:rPr>
      </w:pPr>
      <w:r w:rsidRPr="00E82B2D">
        <w:rPr>
          <w:b/>
          <w:u w:val="single"/>
        </w:rPr>
        <w:t xml:space="preserve">SEI </w:t>
      </w:r>
      <w:r w:rsidR="00E82B2D" w:rsidRPr="00E82B2D">
        <w:rPr>
          <w:b/>
          <w:u w:val="single"/>
        </w:rPr>
        <w:t>19.00.61</w:t>
      </w:r>
      <w:r w:rsidR="00FF6420">
        <w:rPr>
          <w:b/>
          <w:u w:val="single"/>
        </w:rPr>
        <w:t>6</w:t>
      </w:r>
      <w:r w:rsidR="00E82B2D" w:rsidRPr="00E82B2D">
        <w:rPr>
          <w:b/>
          <w:u w:val="single"/>
        </w:rPr>
        <w:t>0.000</w:t>
      </w:r>
      <w:r w:rsidR="00FF6420">
        <w:rPr>
          <w:b/>
          <w:u w:val="single"/>
        </w:rPr>
        <w:t>1404</w:t>
      </w:r>
      <w:r w:rsidR="00E82B2D" w:rsidRPr="00E82B2D">
        <w:rPr>
          <w:b/>
          <w:u w:val="single"/>
        </w:rPr>
        <w:t>/202</w:t>
      </w:r>
      <w:r w:rsidR="006B00EF">
        <w:rPr>
          <w:b/>
          <w:u w:val="single"/>
        </w:rPr>
        <w:t>2</w:t>
      </w:r>
      <w:r w:rsidR="00E82B2D" w:rsidRPr="00E82B2D">
        <w:rPr>
          <w:b/>
          <w:u w:val="single"/>
        </w:rPr>
        <w:t>-</w:t>
      </w:r>
      <w:r w:rsidR="00FF6420">
        <w:rPr>
          <w:b/>
          <w:u w:val="single"/>
        </w:rPr>
        <w:t>74</w:t>
      </w:r>
    </w:p>
    <w:p w14:paraId="3AA1BA18" w14:textId="067B9E18" w:rsidR="006163E8" w:rsidRDefault="006163E8" w:rsidP="00D52240">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B73ED3B" w14:textId="3C9AEE72" w:rsidR="00E82B2D" w:rsidRDefault="00E82B2D" w:rsidP="00E82B2D">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3C841CD5" w:rsidR="004362CE" w:rsidRDefault="004362CE" w:rsidP="00E82B2D">
      <w:pPr>
        <w:pStyle w:val="Standard"/>
        <w:jc w:val="center"/>
        <w:rPr>
          <w:rFonts w:cs="Times New Roman"/>
          <w:b/>
          <w:sz w:val="24"/>
          <w:szCs w:val="24"/>
          <w:u w:val="single"/>
        </w:rPr>
      </w:pPr>
    </w:p>
    <w:p w14:paraId="79060A65" w14:textId="1F5C2A58" w:rsidR="002031C9" w:rsidRPr="00B247BA" w:rsidRDefault="002031C9" w:rsidP="002031C9">
      <w:pPr>
        <w:pStyle w:val="Standard"/>
        <w:autoSpaceDE w:val="0"/>
        <w:spacing w:line="360" w:lineRule="auto"/>
        <w:rPr>
          <w:rFonts w:cs="Times New Roman"/>
          <w:b/>
          <w:bCs/>
          <w:sz w:val="24"/>
          <w:szCs w:val="24"/>
          <w:u w:val="single"/>
        </w:rPr>
      </w:pPr>
    </w:p>
    <w:p w14:paraId="77C9C797" w14:textId="77777777" w:rsidR="002031C9" w:rsidRPr="00B247BA" w:rsidRDefault="002031C9" w:rsidP="002031C9">
      <w:pPr>
        <w:spacing w:before="57" w:after="57" w:line="360" w:lineRule="auto"/>
        <w:rPr>
          <w:rFonts w:cs="Times New Roman"/>
          <w:b/>
          <w:bCs/>
          <w:u w:val="single"/>
        </w:rPr>
      </w:pPr>
      <w:r w:rsidRPr="00B247BA">
        <w:rPr>
          <w:rFonts w:cs="Times New Roman"/>
          <w:b/>
          <w:bCs/>
          <w:u w:val="single"/>
        </w:rPr>
        <w:t>Dados da Empresa</w:t>
      </w:r>
    </w:p>
    <w:p w14:paraId="12FAD249" w14:textId="77777777" w:rsidR="002031C9" w:rsidRPr="00B247BA" w:rsidRDefault="002031C9" w:rsidP="002031C9">
      <w:pPr>
        <w:rPr>
          <w:rFonts w:cs="Times New Roman"/>
        </w:rPr>
      </w:pPr>
      <w:r w:rsidRPr="00B247BA">
        <w:rPr>
          <w:rFonts w:cs="Times New Roman"/>
        </w:rPr>
        <w:t>Razão Social:</w:t>
      </w:r>
    </w:p>
    <w:p w14:paraId="3B61F9AF" w14:textId="77777777" w:rsidR="002031C9" w:rsidRPr="00B247BA" w:rsidRDefault="002031C9" w:rsidP="002031C9">
      <w:pPr>
        <w:rPr>
          <w:rFonts w:cs="Times New Roman"/>
        </w:rPr>
      </w:pPr>
      <w:r w:rsidRPr="00B247BA">
        <w:rPr>
          <w:rFonts w:cs="Times New Roman"/>
        </w:rPr>
        <w:t>CNPJ:</w:t>
      </w:r>
    </w:p>
    <w:p w14:paraId="38B48D22" w14:textId="77777777" w:rsidR="002031C9" w:rsidRPr="00B247BA" w:rsidRDefault="002031C9" w:rsidP="002031C9">
      <w:pPr>
        <w:rPr>
          <w:rFonts w:cs="Times New Roman"/>
        </w:rPr>
      </w:pPr>
      <w:r w:rsidRPr="00B247BA">
        <w:rPr>
          <w:rFonts w:cs="Times New Roman"/>
        </w:rPr>
        <w:t>Endereço Eletrônico (</w:t>
      </w:r>
      <w:r w:rsidRPr="00B247BA">
        <w:rPr>
          <w:rFonts w:cs="Times New Roman"/>
          <w:i/>
          <w:iCs/>
        </w:rPr>
        <w:t>e-mail</w:t>
      </w:r>
      <w:r w:rsidRPr="00B247BA">
        <w:rPr>
          <w:rFonts w:cs="Times New Roman"/>
        </w:rPr>
        <w:t>):</w:t>
      </w:r>
    </w:p>
    <w:p w14:paraId="01973409" w14:textId="77777777" w:rsidR="002031C9" w:rsidRPr="00B247BA" w:rsidRDefault="002031C9" w:rsidP="002031C9">
      <w:pPr>
        <w:rPr>
          <w:rFonts w:cs="Times New Roman"/>
        </w:rPr>
      </w:pPr>
      <w:r w:rsidRPr="00B247BA">
        <w:rPr>
          <w:rFonts w:cs="Times New Roman"/>
        </w:rPr>
        <w:t>Tel./Fax:</w:t>
      </w:r>
    </w:p>
    <w:p w14:paraId="20B3F937" w14:textId="77777777" w:rsidR="002031C9" w:rsidRPr="00B247BA" w:rsidRDefault="002031C9" w:rsidP="002031C9">
      <w:pPr>
        <w:rPr>
          <w:rFonts w:cs="Times New Roman"/>
        </w:rPr>
      </w:pPr>
      <w:r w:rsidRPr="00B247BA">
        <w:rPr>
          <w:rFonts w:cs="Times New Roman"/>
        </w:rPr>
        <w:t>Endereço:</w:t>
      </w:r>
    </w:p>
    <w:p w14:paraId="336C7272" w14:textId="77777777" w:rsidR="002031C9" w:rsidRPr="00B247BA" w:rsidRDefault="002031C9" w:rsidP="002031C9">
      <w:pPr>
        <w:rPr>
          <w:rFonts w:cs="Times New Roman"/>
        </w:rPr>
      </w:pPr>
      <w:r w:rsidRPr="00B247BA">
        <w:rPr>
          <w:rFonts w:cs="Times New Roman"/>
        </w:rPr>
        <w:t>Nome:</w:t>
      </w:r>
    </w:p>
    <w:p w14:paraId="626F5EFC" w14:textId="77777777" w:rsidR="002031C9" w:rsidRPr="00B247BA" w:rsidRDefault="002031C9" w:rsidP="002031C9">
      <w:pPr>
        <w:rPr>
          <w:rFonts w:cs="Times New Roman"/>
        </w:rPr>
      </w:pPr>
      <w:r w:rsidRPr="00B247BA">
        <w:rPr>
          <w:rFonts w:cs="Times New Roman"/>
        </w:rPr>
        <w:t>Cargo:</w:t>
      </w:r>
    </w:p>
    <w:p w14:paraId="659BCA64" w14:textId="77777777" w:rsidR="002031C9" w:rsidRPr="00B247BA" w:rsidRDefault="002031C9" w:rsidP="002031C9">
      <w:pPr>
        <w:rPr>
          <w:rFonts w:cs="Times New Roman"/>
        </w:rPr>
      </w:pPr>
      <w:r w:rsidRPr="00B247BA">
        <w:rPr>
          <w:rFonts w:cs="Times New Roman"/>
        </w:rPr>
        <w:t>Validade da Proposta (mínimo 60 dias):</w:t>
      </w:r>
    </w:p>
    <w:p w14:paraId="24B04296" w14:textId="77777777" w:rsidR="002031C9" w:rsidRPr="00B247BA" w:rsidRDefault="002031C9" w:rsidP="002031C9">
      <w:pPr>
        <w:rPr>
          <w:rFonts w:cs="Times New Roman"/>
        </w:rPr>
      </w:pPr>
      <w:r w:rsidRPr="00B247BA">
        <w:rPr>
          <w:rFonts w:cs="Times New Roman"/>
        </w:rPr>
        <w:t>Validade Máxima da Garantia:</w:t>
      </w:r>
    </w:p>
    <w:tbl>
      <w:tblPr>
        <w:tblW w:w="9493" w:type="dxa"/>
        <w:tblInd w:w="5" w:type="dxa"/>
        <w:tblCellMar>
          <w:left w:w="70" w:type="dxa"/>
          <w:right w:w="70" w:type="dxa"/>
        </w:tblCellMar>
        <w:tblLook w:val="04A0" w:firstRow="1" w:lastRow="0" w:firstColumn="1" w:lastColumn="0" w:noHBand="0" w:noVBand="1"/>
      </w:tblPr>
      <w:tblGrid>
        <w:gridCol w:w="961"/>
        <w:gridCol w:w="4700"/>
        <w:gridCol w:w="960"/>
        <w:gridCol w:w="960"/>
        <w:gridCol w:w="160"/>
        <w:gridCol w:w="1007"/>
        <w:gridCol w:w="745"/>
      </w:tblGrid>
      <w:tr w:rsidR="002031C9" w:rsidRPr="00B247BA" w14:paraId="26A6255E" w14:textId="77777777" w:rsidTr="00ED3FAF">
        <w:trPr>
          <w:trHeight w:val="300"/>
        </w:trPr>
        <w:tc>
          <w:tcPr>
            <w:tcW w:w="961" w:type="dxa"/>
            <w:tcBorders>
              <w:top w:val="nil"/>
              <w:left w:val="nil"/>
              <w:bottom w:val="nil"/>
              <w:right w:val="nil"/>
            </w:tcBorders>
            <w:shd w:val="clear" w:color="auto" w:fill="auto"/>
            <w:noWrap/>
            <w:vAlign w:val="bottom"/>
            <w:hideMark/>
          </w:tcPr>
          <w:p w14:paraId="18F72952" w14:textId="77777777" w:rsidR="002031C9" w:rsidRPr="00B247BA" w:rsidRDefault="002031C9" w:rsidP="00ED3FAF">
            <w:pPr>
              <w:widowControl/>
              <w:suppressAutoHyphens w:val="0"/>
              <w:textAlignment w:val="auto"/>
              <w:rPr>
                <w:rFonts w:eastAsia="Times New Roman" w:cs="Times New Roman"/>
                <w:color w:val="000000"/>
                <w:kern w:val="0"/>
                <w:lang w:eastAsia="pt-BR" w:bidi="ar-SA"/>
              </w:rPr>
            </w:pPr>
          </w:p>
        </w:tc>
        <w:tc>
          <w:tcPr>
            <w:tcW w:w="4700" w:type="dxa"/>
            <w:tcBorders>
              <w:top w:val="nil"/>
              <w:left w:val="nil"/>
              <w:bottom w:val="nil"/>
              <w:right w:val="nil"/>
            </w:tcBorders>
            <w:shd w:val="clear" w:color="auto" w:fill="auto"/>
            <w:noWrap/>
            <w:vAlign w:val="bottom"/>
            <w:hideMark/>
          </w:tcPr>
          <w:p w14:paraId="5CF8E470" w14:textId="77777777" w:rsidR="002031C9" w:rsidRPr="00B247BA" w:rsidRDefault="002031C9" w:rsidP="00ED3FAF">
            <w:pPr>
              <w:widowControl/>
              <w:suppressAutoHyphens w:val="0"/>
              <w:textAlignment w:val="auto"/>
              <w:rPr>
                <w:rFonts w:eastAsia="Times New Roman" w:cs="Times New Roman"/>
                <w:kern w:val="0"/>
                <w:lang w:eastAsia="pt-BR" w:bidi="ar-SA"/>
              </w:rPr>
            </w:pPr>
          </w:p>
        </w:tc>
        <w:tc>
          <w:tcPr>
            <w:tcW w:w="960" w:type="dxa"/>
            <w:tcBorders>
              <w:top w:val="nil"/>
              <w:left w:val="nil"/>
              <w:bottom w:val="nil"/>
              <w:right w:val="nil"/>
            </w:tcBorders>
            <w:shd w:val="clear" w:color="auto" w:fill="auto"/>
            <w:noWrap/>
            <w:vAlign w:val="bottom"/>
            <w:hideMark/>
          </w:tcPr>
          <w:p w14:paraId="536078A0" w14:textId="77777777" w:rsidR="002031C9" w:rsidRPr="00B247BA" w:rsidRDefault="002031C9" w:rsidP="00ED3FAF">
            <w:pPr>
              <w:widowControl/>
              <w:suppressAutoHyphens w:val="0"/>
              <w:textAlignment w:val="auto"/>
              <w:rPr>
                <w:rFonts w:eastAsia="Times New Roman" w:cs="Times New Roman"/>
                <w:kern w:val="0"/>
                <w:lang w:eastAsia="pt-BR" w:bidi="ar-SA"/>
              </w:rPr>
            </w:pPr>
          </w:p>
        </w:tc>
        <w:tc>
          <w:tcPr>
            <w:tcW w:w="960" w:type="dxa"/>
            <w:tcBorders>
              <w:top w:val="nil"/>
              <w:left w:val="nil"/>
              <w:bottom w:val="nil"/>
              <w:right w:val="nil"/>
            </w:tcBorders>
            <w:shd w:val="clear" w:color="auto" w:fill="auto"/>
            <w:noWrap/>
            <w:vAlign w:val="bottom"/>
            <w:hideMark/>
          </w:tcPr>
          <w:p w14:paraId="37006718" w14:textId="77777777" w:rsidR="002031C9" w:rsidRPr="00B247BA" w:rsidRDefault="002031C9" w:rsidP="00ED3FAF">
            <w:pPr>
              <w:widowControl/>
              <w:suppressAutoHyphens w:val="0"/>
              <w:textAlignment w:val="auto"/>
              <w:rPr>
                <w:rFonts w:eastAsia="Times New Roman" w:cs="Times New Roman"/>
                <w:kern w:val="0"/>
                <w:lang w:eastAsia="pt-BR" w:bidi="ar-SA"/>
              </w:rPr>
            </w:pPr>
          </w:p>
        </w:tc>
        <w:tc>
          <w:tcPr>
            <w:tcW w:w="160" w:type="dxa"/>
            <w:tcBorders>
              <w:top w:val="nil"/>
              <w:left w:val="nil"/>
              <w:bottom w:val="nil"/>
              <w:right w:val="nil"/>
            </w:tcBorders>
            <w:shd w:val="clear" w:color="auto" w:fill="auto"/>
            <w:noWrap/>
            <w:vAlign w:val="bottom"/>
            <w:hideMark/>
          </w:tcPr>
          <w:p w14:paraId="257FDCCF" w14:textId="77777777" w:rsidR="002031C9" w:rsidRPr="00B247BA" w:rsidRDefault="002031C9" w:rsidP="00ED3FAF">
            <w:pPr>
              <w:widowControl/>
              <w:suppressAutoHyphens w:val="0"/>
              <w:textAlignment w:val="auto"/>
              <w:rPr>
                <w:rFonts w:eastAsia="Times New Roman" w:cs="Times New Roman"/>
                <w:kern w:val="0"/>
                <w:lang w:eastAsia="pt-BR" w:bidi="ar-SA"/>
              </w:rPr>
            </w:pPr>
          </w:p>
        </w:tc>
        <w:tc>
          <w:tcPr>
            <w:tcW w:w="937" w:type="dxa"/>
            <w:tcBorders>
              <w:top w:val="nil"/>
              <w:left w:val="nil"/>
              <w:bottom w:val="nil"/>
              <w:right w:val="nil"/>
            </w:tcBorders>
            <w:shd w:val="clear" w:color="auto" w:fill="auto"/>
            <w:vAlign w:val="center"/>
            <w:hideMark/>
          </w:tcPr>
          <w:p w14:paraId="3546C9EA" w14:textId="77777777" w:rsidR="002031C9" w:rsidRPr="00B247BA" w:rsidRDefault="002031C9" w:rsidP="00ED3FAF">
            <w:pPr>
              <w:widowControl/>
              <w:suppressAutoHyphens w:val="0"/>
              <w:textAlignment w:val="auto"/>
              <w:rPr>
                <w:rFonts w:eastAsia="Times New Roman" w:cs="Times New Roman"/>
                <w:kern w:val="0"/>
                <w:lang w:eastAsia="pt-BR" w:bidi="ar-SA"/>
              </w:rPr>
            </w:pPr>
          </w:p>
        </w:tc>
        <w:tc>
          <w:tcPr>
            <w:tcW w:w="815" w:type="dxa"/>
            <w:tcBorders>
              <w:top w:val="nil"/>
              <w:left w:val="nil"/>
              <w:bottom w:val="nil"/>
              <w:right w:val="nil"/>
            </w:tcBorders>
            <w:shd w:val="clear" w:color="auto" w:fill="auto"/>
            <w:vAlign w:val="center"/>
            <w:hideMark/>
          </w:tcPr>
          <w:p w14:paraId="77BCF23E" w14:textId="77777777" w:rsidR="002031C9" w:rsidRPr="00B247BA" w:rsidRDefault="002031C9" w:rsidP="00ED3FAF">
            <w:pPr>
              <w:widowControl/>
              <w:suppressAutoHyphens w:val="0"/>
              <w:jc w:val="center"/>
              <w:textAlignment w:val="auto"/>
              <w:rPr>
                <w:rFonts w:eastAsia="Times New Roman" w:cs="Times New Roman"/>
                <w:kern w:val="0"/>
                <w:lang w:eastAsia="pt-BR" w:bidi="ar-SA"/>
              </w:rPr>
            </w:pPr>
          </w:p>
        </w:tc>
      </w:tr>
      <w:tr w:rsidR="002031C9" w:rsidRPr="00B247BA" w14:paraId="6FC991A1" w14:textId="77777777" w:rsidTr="00ED3FAF">
        <w:trPr>
          <w:trHeight w:val="510"/>
        </w:trPr>
        <w:tc>
          <w:tcPr>
            <w:tcW w:w="96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F44FE7"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0DAA3912" w14:textId="77777777" w:rsidR="002031C9" w:rsidRPr="00B247BA" w:rsidRDefault="002031C9" w:rsidP="00ED3FAF">
            <w:pPr>
              <w:widowControl/>
              <w:suppressAutoHyphens w:val="0"/>
              <w:jc w:val="center"/>
              <w:textAlignment w:val="auto"/>
              <w:rPr>
                <w:rFonts w:eastAsia="Times New Roman" w:cs="Times New Roman"/>
                <w:b/>
                <w:bCs/>
                <w:color w:val="000000" w:themeColor="text1"/>
                <w:lang w:eastAsia="pt-BR" w:bidi="ar-SA"/>
              </w:rPr>
            </w:pPr>
            <w:r w:rsidRPr="00B247BA">
              <w:rPr>
                <w:rFonts w:eastAsia="Times New Roman" w:cs="Times New Roman"/>
                <w:b/>
                <w:bCs/>
                <w:color w:val="000000" w:themeColor="text1"/>
                <w:lang w:eastAsia="pt-BR" w:bidi="ar-SA"/>
              </w:rPr>
              <w:t xml:space="preserve">LOTE 01 – MATERIAL DE INSTALAÇÕES </w:t>
            </w:r>
          </w:p>
          <w:p w14:paraId="565C2D72"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themeColor="text1"/>
                <w:lang w:eastAsia="pt-BR" w:bidi="ar-SA"/>
              </w:rPr>
              <w:t>ELÉTRICAS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29485A50"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Qtd</w:t>
            </w:r>
            <w:proofErr w:type="spellEnd"/>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57BD781E"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Und</w:t>
            </w:r>
            <w:proofErr w:type="spellEnd"/>
            <w:r w:rsidRPr="00B247BA">
              <w:rPr>
                <w:rFonts w:eastAsia="Times New Roman" w:cs="Times New Roman"/>
                <w:b/>
                <w:bCs/>
                <w:color w:val="000000"/>
                <w:kern w:val="0"/>
                <w:lang w:eastAsia="pt-BR" w:bidi="ar-SA"/>
              </w:rPr>
              <w:t>.</w:t>
            </w:r>
          </w:p>
        </w:tc>
        <w:tc>
          <w:tcPr>
            <w:tcW w:w="160" w:type="dxa"/>
            <w:tcBorders>
              <w:top w:val="nil"/>
              <w:left w:val="nil"/>
              <w:bottom w:val="nil"/>
              <w:right w:val="nil"/>
            </w:tcBorders>
            <w:shd w:val="clear" w:color="auto" w:fill="auto"/>
            <w:noWrap/>
            <w:vAlign w:val="bottom"/>
            <w:hideMark/>
          </w:tcPr>
          <w:p w14:paraId="1AB5F490"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
        </w:tc>
        <w:tc>
          <w:tcPr>
            <w:tcW w:w="93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173EDBC"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Preço Unitário</w:t>
            </w:r>
          </w:p>
        </w:tc>
        <w:tc>
          <w:tcPr>
            <w:tcW w:w="815" w:type="dxa"/>
            <w:tcBorders>
              <w:top w:val="single" w:sz="4" w:space="0" w:color="auto"/>
              <w:left w:val="nil"/>
              <w:bottom w:val="single" w:sz="4" w:space="0" w:color="auto"/>
              <w:right w:val="single" w:sz="4" w:space="0" w:color="auto"/>
            </w:tcBorders>
            <w:shd w:val="clear" w:color="auto" w:fill="CCCCCC"/>
            <w:vAlign w:val="center"/>
            <w:hideMark/>
          </w:tcPr>
          <w:p w14:paraId="677432B1"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Preço Total</w:t>
            </w:r>
          </w:p>
        </w:tc>
      </w:tr>
      <w:tr w:rsidR="002031C9" w:rsidRPr="00B247BA" w14:paraId="14192176" w14:textId="77777777" w:rsidTr="00ED3FAF">
        <w:trPr>
          <w:trHeight w:val="866"/>
        </w:trPr>
        <w:tc>
          <w:tcPr>
            <w:tcW w:w="961" w:type="dxa"/>
            <w:tcBorders>
              <w:top w:val="nil"/>
              <w:left w:val="single" w:sz="4" w:space="0" w:color="auto"/>
              <w:bottom w:val="single" w:sz="4" w:space="0" w:color="auto"/>
              <w:right w:val="single" w:sz="4" w:space="0" w:color="auto"/>
            </w:tcBorders>
            <w:shd w:val="clear" w:color="auto" w:fill="auto"/>
            <w:vAlign w:val="center"/>
          </w:tcPr>
          <w:p w14:paraId="22E4CBD2" w14:textId="77777777" w:rsidR="002031C9" w:rsidRPr="00B247BA" w:rsidRDefault="002031C9" w:rsidP="00ED3FAF">
            <w:pPr>
              <w:jc w:val="center"/>
              <w:rPr>
                <w:rFonts w:cs="Times New Roman"/>
                <w:color w:val="000000" w:themeColor="text1"/>
              </w:rPr>
            </w:pPr>
            <w:r w:rsidRPr="00B247BA">
              <w:rPr>
                <w:rFonts w:cs="Times New Roman"/>
                <w:color w:val="000000"/>
              </w:rPr>
              <w:t>1</w:t>
            </w:r>
          </w:p>
        </w:tc>
        <w:tc>
          <w:tcPr>
            <w:tcW w:w="4700" w:type="dxa"/>
            <w:tcBorders>
              <w:top w:val="nil"/>
              <w:left w:val="nil"/>
              <w:bottom w:val="single" w:sz="4" w:space="0" w:color="auto"/>
              <w:right w:val="single" w:sz="4" w:space="0" w:color="auto"/>
            </w:tcBorders>
            <w:shd w:val="clear" w:color="auto" w:fill="auto"/>
            <w:vAlign w:val="center"/>
          </w:tcPr>
          <w:p w14:paraId="3E6BF45B" w14:textId="77777777" w:rsidR="002031C9" w:rsidRPr="00B247BA" w:rsidRDefault="002031C9" w:rsidP="00ED3FAF">
            <w:pPr>
              <w:jc w:val="both"/>
              <w:rPr>
                <w:rFonts w:cs="Times New Roman"/>
                <w:color w:val="000000"/>
              </w:rPr>
            </w:pPr>
            <w:r w:rsidRPr="00B247BA">
              <w:rPr>
                <w:rFonts w:cs="Times New Roman"/>
                <w:color w:val="000000"/>
              </w:rPr>
              <w:t>Plugue macho 2P+T, tipo universal 10A/250V – para extensão elétrica; cor preta.</w:t>
            </w:r>
          </w:p>
          <w:p w14:paraId="4E8A2252" w14:textId="77777777" w:rsidR="002031C9" w:rsidRPr="00B247BA" w:rsidRDefault="002031C9" w:rsidP="00ED3FAF">
            <w:pPr>
              <w:jc w:val="both"/>
              <w:rPr>
                <w:rFonts w:cs="Times New Roman"/>
                <w:color w:val="000000" w:themeColor="text1"/>
              </w:rPr>
            </w:pPr>
            <w:r w:rsidRPr="00B247BA">
              <w:rPr>
                <w:rFonts w:cs="Times New Roman"/>
                <w:color w:val="000000"/>
              </w:rPr>
              <w:t>Referência Steck, Tramontina ou equivalente.</w:t>
            </w:r>
          </w:p>
        </w:tc>
        <w:tc>
          <w:tcPr>
            <w:tcW w:w="960" w:type="dxa"/>
            <w:tcBorders>
              <w:top w:val="nil"/>
              <w:left w:val="nil"/>
              <w:bottom w:val="single" w:sz="4" w:space="0" w:color="auto"/>
              <w:right w:val="single" w:sz="4" w:space="0" w:color="auto"/>
            </w:tcBorders>
            <w:shd w:val="clear" w:color="auto" w:fill="auto"/>
            <w:vAlign w:val="center"/>
          </w:tcPr>
          <w:p w14:paraId="245386C5" w14:textId="77777777" w:rsidR="002031C9" w:rsidRPr="00B247BA" w:rsidRDefault="002031C9" w:rsidP="00ED3FAF">
            <w:pPr>
              <w:jc w:val="center"/>
              <w:rPr>
                <w:rFonts w:cs="Times New Roman"/>
                <w:color w:val="000000" w:themeColor="text1"/>
              </w:rPr>
            </w:pPr>
            <w:r w:rsidRPr="00B247BA">
              <w:rPr>
                <w:rFonts w:cs="Times New Roman"/>
                <w:color w:val="000000"/>
              </w:rPr>
              <w:t>50</w:t>
            </w:r>
          </w:p>
        </w:tc>
        <w:tc>
          <w:tcPr>
            <w:tcW w:w="960" w:type="dxa"/>
            <w:tcBorders>
              <w:top w:val="nil"/>
              <w:left w:val="nil"/>
              <w:bottom w:val="single" w:sz="4" w:space="0" w:color="auto"/>
              <w:right w:val="single" w:sz="4" w:space="0" w:color="auto"/>
            </w:tcBorders>
            <w:shd w:val="clear" w:color="auto" w:fill="auto"/>
            <w:vAlign w:val="center"/>
          </w:tcPr>
          <w:p w14:paraId="33660B62"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0" w:type="dxa"/>
            <w:tcBorders>
              <w:top w:val="nil"/>
              <w:left w:val="nil"/>
              <w:bottom w:val="nil"/>
              <w:right w:val="nil"/>
            </w:tcBorders>
            <w:shd w:val="clear" w:color="auto" w:fill="auto"/>
            <w:noWrap/>
            <w:vAlign w:val="bottom"/>
            <w:hideMark/>
          </w:tcPr>
          <w:p w14:paraId="6CCF83F1"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7005B07B"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2550494F"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1A8B59A7" w14:textId="77777777" w:rsidTr="00ED3FAF">
        <w:trPr>
          <w:trHeight w:val="992"/>
        </w:trPr>
        <w:tc>
          <w:tcPr>
            <w:tcW w:w="961" w:type="dxa"/>
            <w:tcBorders>
              <w:top w:val="nil"/>
              <w:left w:val="single" w:sz="4" w:space="0" w:color="auto"/>
              <w:bottom w:val="single" w:sz="4" w:space="0" w:color="auto"/>
              <w:right w:val="single" w:sz="4" w:space="0" w:color="auto"/>
            </w:tcBorders>
            <w:shd w:val="clear" w:color="auto" w:fill="auto"/>
            <w:vAlign w:val="center"/>
          </w:tcPr>
          <w:p w14:paraId="23256377" w14:textId="77777777" w:rsidR="002031C9" w:rsidRPr="00B247BA" w:rsidRDefault="002031C9" w:rsidP="00ED3FAF">
            <w:pPr>
              <w:jc w:val="center"/>
              <w:rPr>
                <w:rFonts w:cs="Times New Roman"/>
                <w:color w:val="000000" w:themeColor="text1"/>
              </w:rPr>
            </w:pPr>
            <w:r w:rsidRPr="00B247BA">
              <w:rPr>
                <w:rFonts w:cs="Times New Roman"/>
                <w:color w:val="000000"/>
              </w:rPr>
              <w:t>2</w:t>
            </w:r>
          </w:p>
        </w:tc>
        <w:tc>
          <w:tcPr>
            <w:tcW w:w="4700" w:type="dxa"/>
            <w:tcBorders>
              <w:top w:val="nil"/>
              <w:left w:val="nil"/>
              <w:bottom w:val="single" w:sz="4" w:space="0" w:color="auto"/>
              <w:right w:val="single" w:sz="4" w:space="0" w:color="auto"/>
            </w:tcBorders>
            <w:shd w:val="clear" w:color="auto" w:fill="auto"/>
            <w:vAlign w:val="center"/>
          </w:tcPr>
          <w:p w14:paraId="6C659D86" w14:textId="77777777" w:rsidR="002031C9" w:rsidRPr="00B247BA" w:rsidRDefault="002031C9" w:rsidP="00ED3FAF">
            <w:pPr>
              <w:jc w:val="both"/>
              <w:rPr>
                <w:rFonts w:cs="Times New Roman"/>
                <w:color w:val="000000"/>
              </w:rPr>
            </w:pPr>
            <w:r w:rsidRPr="00B247BA">
              <w:rPr>
                <w:rFonts w:cs="Times New Roman"/>
                <w:color w:val="000000"/>
              </w:rPr>
              <w:t>Plugue fêmea 2P+T, tipo universal 10A/250V – para extensão elétrica; cor preta.</w:t>
            </w:r>
          </w:p>
          <w:p w14:paraId="115920F5" w14:textId="77777777" w:rsidR="002031C9" w:rsidRPr="00B247BA" w:rsidRDefault="002031C9" w:rsidP="00ED3FAF">
            <w:pPr>
              <w:jc w:val="both"/>
              <w:rPr>
                <w:rFonts w:cs="Times New Roman"/>
                <w:color w:val="000000" w:themeColor="text1"/>
              </w:rPr>
            </w:pPr>
            <w:r w:rsidRPr="00B247BA">
              <w:rPr>
                <w:rFonts w:cs="Times New Roman"/>
                <w:color w:val="000000"/>
              </w:rPr>
              <w:t>Referência Steck, Tramontina ou equivalente.</w:t>
            </w:r>
          </w:p>
        </w:tc>
        <w:tc>
          <w:tcPr>
            <w:tcW w:w="960" w:type="dxa"/>
            <w:tcBorders>
              <w:top w:val="nil"/>
              <w:left w:val="nil"/>
              <w:bottom w:val="single" w:sz="4" w:space="0" w:color="auto"/>
              <w:right w:val="single" w:sz="4" w:space="0" w:color="auto"/>
            </w:tcBorders>
            <w:shd w:val="clear" w:color="auto" w:fill="auto"/>
            <w:vAlign w:val="center"/>
          </w:tcPr>
          <w:p w14:paraId="23521379" w14:textId="77777777" w:rsidR="002031C9" w:rsidRPr="00B247BA" w:rsidRDefault="002031C9" w:rsidP="00ED3FAF">
            <w:pPr>
              <w:spacing w:line="259" w:lineRule="auto"/>
              <w:jc w:val="center"/>
              <w:rPr>
                <w:rFonts w:cs="Times New Roman"/>
                <w:color w:val="000000" w:themeColor="text1"/>
              </w:rPr>
            </w:pPr>
            <w:r w:rsidRPr="00B247BA">
              <w:rPr>
                <w:rFonts w:cs="Times New Roman"/>
                <w:color w:val="000000" w:themeColor="text1"/>
              </w:rPr>
              <w:t>150</w:t>
            </w:r>
          </w:p>
        </w:tc>
        <w:tc>
          <w:tcPr>
            <w:tcW w:w="960" w:type="dxa"/>
            <w:tcBorders>
              <w:top w:val="nil"/>
              <w:left w:val="nil"/>
              <w:bottom w:val="single" w:sz="4" w:space="0" w:color="auto"/>
              <w:right w:val="single" w:sz="4" w:space="0" w:color="auto"/>
            </w:tcBorders>
            <w:shd w:val="clear" w:color="auto" w:fill="auto"/>
            <w:vAlign w:val="center"/>
          </w:tcPr>
          <w:p w14:paraId="1EC1D2D7"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0" w:type="dxa"/>
            <w:tcBorders>
              <w:top w:val="nil"/>
              <w:left w:val="nil"/>
              <w:bottom w:val="nil"/>
              <w:right w:val="nil"/>
            </w:tcBorders>
            <w:shd w:val="clear" w:color="auto" w:fill="auto"/>
            <w:noWrap/>
            <w:vAlign w:val="bottom"/>
            <w:hideMark/>
          </w:tcPr>
          <w:p w14:paraId="0CC23955"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121E2056"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28CB4E66"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658F4265" w14:textId="77777777" w:rsidTr="00ED3FAF">
        <w:trPr>
          <w:trHeight w:val="510"/>
        </w:trPr>
        <w:tc>
          <w:tcPr>
            <w:tcW w:w="961" w:type="dxa"/>
            <w:tcBorders>
              <w:top w:val="nil"/>
              <w:left w:val="single" w:sz="4" w:space="0" w:color="auto"/>
              <w:bottom w:val="single" w:sz="4" w:space="0" w:color="auto"/>
              <w:right w:val="single" w:sz="4" w:space="0" w:color="auto"/>
            </w:tcBorders>
            <w:shd w:val="clear" w:color="auto" w:fill="auto"/>
            <w:vAlign w:val="center"/>
          </w:tcPr>
          <w:p w14:paraId="6EFB10CA" w14:textId="77777777" w:rsidR="002031C9" w:rsidRPr="00B247BA" w:rsidRDefault="002031C9" w:rsidP="00ED3FAF">
            <w:pPr>
              <w:jc w:val="center"/>
              <w:rPr>
                <w:rFonts w:cs="Times New Roman"/>
                <w:color w:val="000000" w:themeColor="text1"/>
              </w:rPr>
            </w:pPr>
            <w:r w:rsidRPr="00B247BA">
              <w:rPr>
                <w:rFonts w:cs="Times New Roman"/>
                <w:color w:val="000000"/>
              </w:rPr>
              <w:t>3</w:t>
            </w:r>
          </w:p>
        </w:tc>
        <w:tc>
          <w:tcPr>
            <w:tcW w:w="4700" w:type="dxa"/>
            <w:tcBorders>
              <w:top w:val="nil"/>
              <w:left w:val="nil"/>
              <w:bottom w:val="single" w:sz="4" w:space="0" w:color="auto"/>
              <w:right w:val="single" w:sz="4" w:space="0" w:color="auto"/>
            </w:tcBorders>
            <w:shd w:val="clear" w:color="auto" w:fill="auto"/>
            <w:vAlign w:val="center"/>
          </w:tcPr>
          <w:p w14:paraId="30C00D45" w14:textId="77777777" w:rsidR="002031C9" w:rsidRPr="00B247BA" w:rsidRDefault="002031C9" w:rsidP="00ED3FAF">
            <w:pPr>
              <w:jc w:val="both"/>
              <w:rPr>
                <w:rFonts w:cs="Times New Roman"/>
                <w:color w:val="000000"/>
              </w:rPr>
            </w:pPr>
            <w:r w:rsidRPr="00B247BA">
              <w:rPr>
                <w:rFonts w:cs="Times New Roman"/>
                <w:color w:val="000000"/>
              </w:rPr>
              <w:t>Plugue fêmea 2P+T, tipo universal 20A/250V – para extensão elétrica; cor preta.</w:t>
            </w:r>
          </w:p>
          <w:p w14:paraId="52C9DB85" w14:textId="77777777" w:rsidR="002031C9" w:rsidRPr="00B247BA" w:rsidRDefault="002031C9" w:rsidP="00ED3FAF">
            <w:pPr>
              <w:jc w:val="both"/>
              <w:rPr>
                <w:rFonts w:cs="Times New Roman"/>
                <w:color w:val="000000" w:themeColor="text1"/>
              </w:rPr>
            </w:pPr>
            <w:r w:rsidRPr="00B247BA">
              <w:rPr>
                <w:rFonts w:cs="Times New Roman"/>
                <w:color w:val="000000"/>
              </w:rPr>
              <w:t>Referência Steck, Tramontina ou equivalente.</w:t>
            </w:r>
          </w:p>
        </w:tc>
        <w:tc>
          <w:tcPr>
            <w:tcW w:w="960" w:type="dxa"/>
            <w:tcBorders>
              <w:top w:val="nil"/>
              <w:left w:val="nil"/>
              <w:bottom w:val="single" w:sz="4" w:space="0" w:color="auto"/>
              <w:right w:val="single" w:sz="4" w:space="0" w:color="auto"/>
            </w:tcBorders>
            <w:shd w:val="clear" w:color="auto" w:fill="auto"/>
            <w:vAlign w:val="center"/>
          </w:tcPr>
          <w:p w14:paraId="24F753C9" w14:textId="77777777" w:rsidR="002031C9" w:rsidRPr="00B247BA" w:rsidRDefault="002031C9" w:rsidP="00ED3FAF">
            <w:pPr>
              <w:jc w:val="center"/>
              <w:rPr>
                <w:rFonts w:cs="Times New Roman"/>
                <w:color w:val="000000" w:themeColor="text1"/>
              </w:rPr>
            </w:pPr>
            <w:r w:rsidRPr="00B247BA">
              <w:rPr>
                <w:rFonts w:cs="Times New Roman"/>
                <w:color w:val="000000" w:themeColor="text1"/>
              </w:rPr>
              <w:t>50</w:t>
            </w:r>
          </w:p>
        </w:tc>
        <w:tc>
          <w:tcPr>
            <w:tcW w:w="960" w:type="dxa"/>
            <w:tcBorders>
              <w:top w:val="nil"/>
              <w:left w:val="nil"/>
              <w:bottom w:val="single" w:sz="4" w:space="0" w:color="auto"/>
              <w:right w:val="single" w:sz="4" w:space="0" w:color="auto"/>
            </w:tcBorders>
            <w:shd w:val="clear" w:color="auto" w:fill="auto"/>
            <w:vAlign w:val="center"/>
          </w:tcPr>
          <w:p w14:paraId="3F561106"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0" w:type="dxa"/>
            <w:tcBorders>
              <w:top w:val="nil"/>
              <w:left w:val="nil"/>
              <w:bottom w:val="nil"/>
              <w:right w:val="nil"/>
            </w:tcBorders>
            <w:shd w:val="clear" w:color="auto" w:fill="auto"/>
            <w:noWrap/>
            <w:vAlign w:val="bottom"/>
            <w:hideMark/>
          </w:tcPr>
          <w:p w14:paraId="63D7E633"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6CA71641"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610DB2BF"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60173DC4" w14:textId="77777777" w:rsidTr="00ED3FAF">
        <w:trPr>
          <w:trHeight w:val="1542"/>
        </w:trPr>
        <w:tc>
          <w:tcPr>
            <w:tcW w:w="961" w:type="dxa"/>
            <w:tcBorders>
              <w:top w:val="nil"/>
              <w:left w:val="single" w:sz="4" w:space="0" w:color="auto"/>
              <w:bottom w:val="single" w:sz="4" w:space="0" w:color="auto"/>
              <w:right w:val="single" w:sz="4" w:space="0" w:color="auto"/>
            </w:tcBorders>
            <w:shd w:val="clear" w:color="auto" w:fill="auto"/>
            <w:vAlign w:val="center"/>
          </w:tcPr>
          <w:p w14:paraId="43F303F1" w14:textId="77777777" w:rsidR="002031C9" w:rsidRPr="00B247BA" w:rsidRDefault="002031C9" w:rsidP="00ED3FAF">
            <w:pPr>
              <w:jc w:val="center"/>
              <w:rPr>
                <w:rFonts w:cs="Times New Roman"/>
                <w:color w:val="000000" w:themeColor="text1"/>
              </w:rPr>
            </w:pPr>
            <w:r w:rsidRPr="00B247BA">
              <w:rPr>
                <w:rFonts w:cs="Times New Roman"/>
                <w:color w:val="000000"/>
              </w:rPr>
              <w:lastRenderedPageBreak/>
              <w:t>4</w:t>
            </w:r>
          </w:p>
        </w:tc>
        <w:tc>
          <w:tcPr>
            <w:tcW w:w="4700" w:type="dxa"/>
            <w:tcBorders>
              <w:top w:val="nil"/>
              <w:left w:val="nil"/>
              <w:bottom w:val="single" w:sz="4" w:space="0" w:color="auto"/>
              <w:right w:val="single" w:sz="4" w:space="0" w:color="auto"/>
            </w:tcBorders>
            <w:shd w:val="clear" w:color="auto" w:fill="auto"/>
            <w:vAlign w:val="center"/>
          </w:tcPr>
          <w:p w14:paraId="5CEB19ED" w14:textId="77777777" w:rsidR="002031C9" w:rsidRPr="00B247BA" w:rsidRDefault="002031C9" w:rsidP="00ED3FAF">
            <w:pPr>
              <w:jc w:val="both"/>
              <w:rPr>
                <w:rFonts w:cs="Times New Roman"/>
                <w:color w:val="000000"/>
              </w:rPr>
            </w:pPr>
            <w:r w:rsidRPr="00B247BA">
              <w:rPr>
                <w:rFonts w:cs="Times New Roman"/>
                <w:color w:val="000000"/>
              </w:rPr>
              <w:t>Filtro de linha com no mínimo 4 tomadas 2P+T, 3 cabos de no mínimo 3,0 metros, espaçamento mínimo de 1cm entre os plugues, cabo com seção mínima 3x 0,75mm, fabricado em conformidade com a norma NBR 14136.</w:t>
            </w:r>
          </w:p>
          <w:p w14:paraId="424E9015" w14:textId="77777777" w:rsidR="002031C9" w:rsidRPr="00B247BA" w:rsidRDefault="002031C9" w:rsidP="00ED3FAF">
            <w:pPr>
              <w:jc w:val="both"/>
              <w:rPr>
                <w:rFonts w:cs="Times New Roman"/>
                <w:color w:val="000000" w:themeColor="text1"/>
              </w:rPr>
            </w:pPr>
            <w:r w:rsidRPr="00B247BA">
              <w:rPr>
                <w:rFonts w:cs="Times New Roman"/>
                <w:color w:val="000000"/>
              </w:rPr>
              <w:t>Referências: Marca SMS, Modelo 62329.</w:t>
            </w:r>
          </w:p>
        </w:tc>
        <w:tc>
          <w:tcPr>
            <w:tcW w:w="960" w:type="dxa"/>
            <w:tcBorders>
              <w:top w:val="nil"/>
              <w:left w:val="nil"/>
              <w:bottom w:val="single" w:sz="4" w:space="0" w:color="auto"/>
              <w:right w:val="single" w:sz="4" w:space="0" w:color="auto"/>
            </w:tcBorders>
            <w:shd w:val="clear" w:color="auto" w:fill="auto"/>
            <w:vAlign w:val="center"/>
          </w:tcPr>
          <w:p w14:paraId="5AFA608D" w14:textId="77777777" w:rsidR="002031C9" w:rsidRPr="00B247BA" w:rsidRDefault="002031C9" w:rsidP="00ED3FAF">
            <w:pPr>
              <w:jc w:val="center"/>
              <w:rPr>
                <w:rFonts w:cs="Times New Roman"/>
                <w:color w:val="000000" w:themeColor="text1"/>
              </w:rPr>
            </w:pPr>
            <w:r w:rsidRPr="00B247BA">
              <w:rPr>
                <w:rFonts w:cs="Times New Roman"/>
                <w:color w:val="000000"/>
              </w:rPr>
              <w:t>50</w:t>
            </w:r>
          </w:p>
        </w:tc>
        <w:tc>
          <w:tcPr>
            <w:tcW w:w="960" w:type="dxa"/>
            <w:tcBorders>
              <w:top w:val="nil"/>
              <w:left w:val="nil"/>
              <w:bottom w:val="single" w:sz="4" w:space="0" w:color="auto"/>
              <w:right w:val="single" w:sz="4" w:space="0" w:color="auto"/>
            </w:tcBorders>
            <w:shd w:val="clear" w:color="auto" w:fill="auto"/>
            <w:vAlign w:val="center"/>
          </w:tcPr>
          <w:p w14:paraId="5256E2C7"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0" w:type="dxa"/>
            <w:tcBorders>
              <w:top w:val="nil"/>
              <w:left w:val="nil"/>
              <w:bottom w:val="nil"/>
              <w:right w:val="nil"/>
            </w:tcBorders>
            <w:shd w:val="clear" w:color="auto" w:fill="auto"/>
            <w:noWrap/>
            <w:vAlign w:val="bottom"/>
            <w:hideMark/>
          </w:tcPr>
          <w:p w14:paraId="6A46D929"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3B05F72D"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6EE847CC"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38B45467" w14:textId="77777777" w:rsidTr="00ED3FAF">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6A96E54" w14:textId="77777777" w:rsidR="002031C9" w:rsidRPr="00B247BA" w:rsidRDefault="002031C9" w:rsidP="00ED3FAF">
            <w:pPr>
              <w:jc w:val="center"/>
              <w:rPr>
                <w:rFonts w:cs="Times New Roman"/>
                <w:color w:val="000000" w:themeColor="text1"/>
              </w:rPr>
            </w:pPr>
            <w:r w:rsidRPr="00B247BA">
              <w:rPr>
                <w:rFonts w:cs="Times New Roman"/>
                <w:color w:val="000000" w:themeColor="text1"/>
              </w:rPr>
              <w:t>5</w:t>
            </w:r>
          </w:p>
        </w:tc>
        <w:tc>
          <w:tcPr>
            <w:tcW w:w="4700" w:type="dxa"/>
            <w:tcBorders>
              <w:top w:val="single" w:sz="4" w:space="0" w:color="auto"/>
              <w:left w:val="nil"/>
              <w:bottom w:val="single" w:sz="4" w:space="0" w:color="auto"/>
              <w:right w:val="single" w:sz="4" w:space="0" w:color="auto"/>
            </w:tcBorders>
            <w:shd w:val="clear" w:color="auto" w:fill="auto"/>
            <w:vAlign w:val="center"/>
          </w:tcPr>
          <w:p w14:paraId="5CFA7C75" w14:textId="77777777" w:rsidR="002031C9" w:rsidRPr="00B247BA" w:rsidRDefault="002031C9" w:rsidP="00ED3FAF">
            <w:pPr>
              <w:jc w:val="both"/>
              <w:rPr>
                <w:rFonts w:cs="Times New Roman"/>
                <w:color w:val="000000" w:themeColor="text1"/>
              </w:rPr>
            </w:pPr>
            <w:r w:rsidRPr="00B247BA">
              <w:rPr>
                <w:rFonts w:eastAsia="Times New Roman" w:cs="Times New Roman"/>
                <w:color w:val="000000"/>
                <w:kern w:val="0"/>
                <w:lang w:eastAsia="pt-BR" w:bidi="ar-SA"/>
              </w:rPr>
              <w:t xml:space="preserve">Módulo Conector fêmea RJ-45 modular, 8 vias, </w:t>
            </w:r>
            <w:r w:rsidRPr="00B247BA">
              <w:rPr>
                <w:rFonts w:eastAsia="Times New Roman" w:cs="Times New Roman"/>
                <w:color w:val="000000"/>
                <w:kern w:val="0"/>
                <w:u w:val="single"/>
                <w:lang w:eastAsia="pt-BR" w:bidi="ar-SA"/>
              </w:rPr>
              <w:t>Categoria 6</w:t>
            </w:r>
            <w:r w:rsidRPr="00B247BA">
              <w:rPr>
                <w:rFonts w:eastAsia="Times New Roman" w:cs="Times New Roman"/>
                <w:color w:val="000000"/>
                <w:kern w:val="0"/>
                <w:lang w:eastAsia="pt-BR" w:bidi="ar-SA"/>
              </w:rPr>
              <w:t xml:space="preserve">, para utilização em placas de fabricante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Eletric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Referência PRM47781 –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 conforme padrão do edifício</w:t>
            </w:r>
          </w:p>
        </w:tc>
        <w:tc>
          <w:tcPr>
            <w:tcW w:w="960" w:type="dxa"/>
            <w:tcBorders>
              <w:top w:val="single" w:sz="4" w:space="0" w:color="auto"/>
              <w:left w:val="nil"/>
              <w:bottom w:val="single" w:sz="4" w:space="0" w:color="auto"/>
              <w:right w:val="single" w:sz="4" w:space="0" w:color="auto"/>
            </w:tcBorders>
            <w:shd w:val="clear" w:color="auto" w:fill="auto"/>
            <w:vAlign w:val="center"/>
          </w:tcPr>
          <w:p w14:paraId="10857CBB" w14:textId="77777777" w:rsidR="002031C9" w:rsidRPr="00B247BA" w:rsidRDefault="002031C9" w:rsidP="00ED3FAF">
            <w:pPr>
              <w:jc w:val="center"/>
              <w:rPr>
                <w:rFonts w:cs="Times New Roman"/>
                <w:color w:val="000000" w:themeColor="text1"/>
              </w:rPr>
            </w:pPr>
            <w:r w:rsidRPr="00B247BA">
              <w:rPr>
                <w:rFonts w:cs="Times New Roman"/>
                <w:color w:val="000000"/>
              </w:rPr>
              <w:t>20</w:t>
            </w:r>
          </w:p>
        </w:tc>
        <w:tc>
          <w:tcPr>
            <w:tcW w:w="960" w:type="dxa"/>
            <w:tcBorders>
              <w:top w:val="single" w:sz="4" w:space="0" w:color="auto"/>
              <w:left w:val="nil"/>
              <w:bottom w:val="single" w:sz="4" w:space="0" w:color="auto"/>
              <w:right w:val="single" w:sz="4" w:space="0" w:color="auto"/>
            </w:tcBorders>
            <w:shd w:val="clear" w:color="auto" w:fill="auto"/>
            <w:vAlign w:val="center"/>
          </w:tcPr>
          <w:p w14:paraId="6C0EDECF"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0" w:type="dxa"/>
            <w:tcBorders>
              <w:top w:val="nil"/>
              <w:left w:val="nil"/>
              <w:bottom w:val="nil"/>
              <w:right w:val="nil"/>
            </w:tcBorders>
            <w:shd w:val="clear" w:color="auto" w:fill="auto"/>
            <w:noWrap/>
            <w:vAlign w:val="bottom"/>
          </w:tcPr>
          <w:p w14:paraId="118692FA"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72C14A52"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7C4D3342"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77A7F7B3" w14:textId="77777777" w:rsidTr="00ED3FAF">
        <w:trPr>
          <w:trHeight w:val="76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916BCC5" w14:textId="77777777" w:rsidR="002031C9" w:rsidRPr="00B247BA" w:rsidRDefault="002031C9" w:rsidP="00ED3FAF">
            <w:pPr>
              <w:jc w:val="center"/>
              <w:rPr>
                <w:rFonts w:cs="Times New Roman"/>
                <w:color w:val="000000" w:themeColor="text1"/>
              </w:rPr>
            </w:pPr>
            <w:r w:rsidRPr="00B247BA">
              <w:rPr>
                <w:rFonts w:cs="Times New Roman"/>
                <w:color w:val="000000" w:themeColor="text1"/>
              </w:rPr>
              <w:t>6</w:t>
            </w:r>
          </w:p>
        </w:tc>
        <w:tc>
          <w:tcPr>
            <w:tcW w:w="4700" w:type="dxa"/>
            <w:tcBorders>
              <w:top w:val="single" w:sz="4" w:space="0" w:color="auto"/>
              <w:left w:val="nil"/>
              <w:bottom w:val="single" w:sz="4" w:space="0" w:color="auto"/>
              <w:right w:val="single" w:sz="4" w:space="0" w:color="auto"/>
            </w:tcBorders>
            <w:shd w:val="clear" w:color="auto" w:fill="auto"/>
            <w:vAlign w:val="center"/>
          </w:tcPr>
          <w:p w14:paraId="7854CB19" w14:textId="77777777" w:rsidR="002031C9" w:rsidRPr="00B247BA" w:rsidRDefault="002031C9" w:rsidP="00ED3FAF">
            <w:pPr>
              <w:jc w:val="both"/>
              <w:rPr>
                <w:rFonts w:eastAsia="Times New Roman" w:cs="Times New Roman"/>
                <w:color w:val="000000" w:themeColor="text1"/>
                <w:lang w:eastAsia="pt-BR" w:bidi="ar-SA"/>
              </w:rPr>
            </w:pPr>
            <w:r w:rsidRPr="00B247BA">
              <w:rPr>
                <w:rFonts w:eastAsia="Times New Roman" w:cs="Times New Roman"/>
                <w:color w:val="000000"/>
                <w:kern w:val="0"/>
                <w:lang w:eastAsia="pt-BR" w:bidi="ar-SA"/>
              </w:rPr>
              <w:t xml:space="preserve">Placa 4”x 2” com 1 posto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PRM44211– conforme padrão do edifício</w:t>
            </w:r>
          </w:p>
        </w:tc>
        <w:tc>
          <w:tcPr>
            <w:tcW w:w="960" w:type="dxa"/>
            <w:tcBorders>
              <w:top w:val="single" w:sz="4" w:space="0" w:color="auto"/>
              <w:left w:val="nil"/>
              <w:bottom w:val="single" w:sz="4" w:space="0" w:color="auto"/>
              <w:right w:val="single" w:sz="4" w:space="0" w:color="auto"/>
            </w:tcBorders>
            <w:shd w:val="clear" w:color="auto" w:fill="auto"/>
            <w:vAlign w:val="center"/>
          </w:tcPr>
          <w:p w14:paraId="68006FE5" w14:textId="77777777" w:rsidR="002031C9" w:rsidRPr="00B247BA" w:rsidRDefault="002031C9" w:rsidP="00ED3FAF">
            <w:pPr>
              <w:jc w:val="center"/>
              <w:rPr>
                <w:rFonts w:cs="Times New Roman"/>
                <w:color w:val="000000" w:themeColor="text1"/>
              </w:rPr>
            </w:pPr>
            <w:r w:rsidRPr="00B247BA">
              <w:rPr>
                <w:rFonts w:cs="Times New Roman"/>
                <w:color w:val="000000" w:themeColor="text1"/>
              </w:rPr>
              <w:t>30</w:t>
            </w:r>
          </w:p>
        </w:tc>
        <w:tc>
          <w:tcPr>
            <w:tcW w:w="960" w:type="dxa"/>
            <w:tcBorders>
              <w:top w:val="single" w:sz="4" w:space="0" w:color="auto"/>
              <w:left w:val="nil"/>
              <w:bottom w:val="single" w:sz="4" w:space="0" w:color="auto"/>
              <w:right w:val="single" w:sz="4" w:space="0" w:color="auto"/>
            </w:tcBorders>
            <w:shd w:val="clear" w:color="auto" w:fill="auto"/>
            <w:vAlign w:val="center"/>
          </w:tcPr>
          <w:p w14:paraId="73D1A118"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0" w:type="dxa"/>
            <w:tcBorders>
              <w:top w:val="nil"/>
              <w:left w:val="nil"/>
              <w:bottom w:val="nil"/>
              <w:right w:val="nil"/>
            </w:tcBorders>
            <w:shd w:val="clear" w:color="auto" w:fill="auto"/>
            <w:noWrap/>
            <w:vAlign w:val="bottom"/>
          </w:tcPr>
          <w:p w14:paraId="4C1E0E0E"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380DFE23"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0BDB5065"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4A9BE02F" w14:textId="77777777" w:rsidTr="00ED3FAF">
        <w:trPr>
          <w:trHeight w:val="1038"/>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1D67309" w14:textId="77777777" w:rsidR="002031C9" w:rsidRPr="00B247BA" w:rsidRDefault="002031C9" w:rsidP="00ED3FAF">
            <w:pPr>
              <w:jc w:val="center"/>
              <w:rPr>
                <w:rFonts w:cs="Times New Roman"/>
                <w:color w:val="000000" w:themeColor="text1"/>
              </w:rPr>
            </w:pPr>
            <w:r w:rsidRPr="00B247BA">
              <w:rPr>
                <w:rFonts w:cs="Times New Roman"/>
                <w:color w:val="000000" w:themeColor="text1"/>
              </w:rPr>
              <w:t>7</w:t>
            </w:r>
          </w:p>
        </w:tc>
        <w:tc>
          <w:tcPr>
            <w:tcW w:w="4700" w:type="dxa"/>
            <w:tcBorders>
              <w:top w:val="single" w:sz="4" w:space="0" w:color="auto"/>
              <w:left w:val="nil"/>
              <w:bottom w:val="single" w:sz="4" w:space="0" w:color="auto"/>
              <w:right w:val="single" w:sz="4" w:space="0" w:color="auto"/>
            </w:tcBorders>
            <w:shd w:val="clear" w:color="auto" w:fill="auto"/>
            <w:vAlign w:val="center"/>
          </w:tcPr>
          <w:p w14:paraId="1B07CE0E" w14:textId="77777777" w:rsidR="002031C9" w:rsidRPr="00B247BA" w:rsidRDefault="002031C9" w:rsidP="00ED3FAF">
            <w:pPr>
              <w:jc w:val="both"/>
              <w:rPr>
                <w:rFonts w:cs="Times New Roman"/>
                <w:color w:val="000000" w:themeColor="text1"/>
              </w:rPr>
            </w:pPr>
            <w:r w:rsidRPr="00B247BA">
              <w:rPr>
                <w:rFonts w:eastAsia="Times New Roman" w:cs="Times New Roman"/>
                <w:color w:val="000000"/>
                <w:kern w:val="0"/>
                <w:lang w:eastAsia="pt-BR" w:bidi="ar-SA"/>
              </w:rPr>
              <w:t xml:space="preserve">Placa 4”x 2” com 2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PRM44221– conforme padrão do edifício</w:t>
            </w:r>
          </w:p>
        </w:tc>
        <w:tc>
          <w:tcPr>
            <w:tcW w:w="960" w:type="dxa"/>
            <w:tcBorders>
              <w:top w:val="single" w:sz="4" w:space="0" w:color="auto"/>
              <w:left w:val="nil"/>
              <w:bottom w:val="single" w:sz="4" w:space="0" w:color="auto"/>
              <w:right w:val="single" w:sz="4" w:space="0" w:color="auto"/>
            </w:tcBorders>
            <w:shd w:val="clear" w:color="auto" w:fill="auto"/>
            <w:vAlign w:val="center"/>
          </w:tcPr>
          <w:p w14:paraId="1578A1E5" w14:textId="77777777" w:rsidR="002031C9" w:rsidRPr="00B247BA" w:rsidRDefault="002031C9" w:rsidP="00ED3FAF">
            <w:pPr>
              <w:jc w:val="center"/>
              <w:rPr>
                <w:rFonts w:cs="Times New Roman"/>
                <w:color w:val="000000" w:themeColor="text1"/>
              </w:rPr>
            </w:pPr>
            <w:r w:rsidRPr="00B247BA">
              <w:rPr>
                <w:rFonts w:cs="Times New Roman"/>
                <w:color w:val="000000" w:themeColor="text1"/>
              </w:rPr>
              <w:t>30</w:t>
            </w:r>
          </w:p>
        </w:tc>
        <w:tc>
          <w:tcPr>
            <w:tcW w:w="960" w:type="dxa"/>
            <w:tcBorders>
              <w:top w:val="single" w:sz="4" w:space="0" w:color="auto"/>
              <w:left w:val="nil"/>
              <w:bottom w:val="single" w:sz="4" w:space="0" w:color="auto"/>
              <w:right w:val="single" w:sz="4" w:space="0" w:color="auto"/>
            </w:tcBorders>
            <w:shd w:val="clear" w:color="auto" w:fill="auto"/>
            <w:vAlign w:val="center"/>
          </w:tcPr>
          <w:p w14:paraId="4FE77827"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0" w:type="dxa"/>
            <w:tcBorders>
              <w:top w:val="nil"/>
              <w:left w:val="nil"/>
              <w:bottom w:val="nil"/>
              <w:right w:val="nil"/>
            </w:tcBorders>
            <w:shd w:val="clear" w:color="auto" w:fill="auto"/>
            <w:noWrap/>
            <w:vAlign w:val="bottom"/>
          </w:tcPr>
          <w:p w14:paraId="7DF93F37"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5DFB1305"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04159258"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6CDA66E7" w14:textId="77777777" w:rsidTr="00ED3FAF">
        <w:trPr>
          <w:trHeight w:val="110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8F436FA" w14:textId="77777777" w:rsidR="002031C9" w:rsidRPr="00B247BA" w:rsidRDefault="002031C9" w:rsidP="00ED3FAF">
            <w:pPr>
              <w:jc w:val="center"/>
              <w:rPr>
                <w:rFonts w:cs="Times New Roman"/>
                <w:color w:val="000000" w:themeColor="text1"/>
              </w:rPr>
            </w:pPr>
            <w:r w:rsidRPr="00B247BA">
              <w:rPr>
                <w:rFonts w:cs="Times New Roman"/>
                <w:color w:val="000000" w:themeColor="text1"/>
              </w:rPr>
              <w:t>8</w:t>
            </w:r>
          </w:p>
        </w:tc>
        <w:tc>
          <w:tcPr>
            <w:tcW w:w="4700" w:type="dxa"/>
            <w:tcBorders>
              <w:top w:val="single" w:sz="4" w:space="0" w:color="auto"/>
              <w:left w:val="nil"/>
              <w:bottom w:val="single" w:sz="4" w:space="0" w:color="auto"/>
              <w:right w:val="single" w:sz="4" w:space="0" w:color="auto"/>
            </w:tcBorders>
            <w:shd w:val="clear" w:color="auto" w:fill="auto"/>
            <w:vAlign w:val="center"/>
          </w:tcPr>
          <w:p w14:paraId="2BEDEEBC" w14:textId="77777777" w:rsidR="002031C9" w:rsidRPr="00B247BA" w:rsidRDefault="002031C9" w:rsidP="00ED3FAF">
            <w:pPr>
              <w:jc w:val="both"/>
              <w:rPr>
                <w:rFonts w:cs="Times New Roman"/>
                <w:color w:val="000000" w:themeColor="text1"/>
              </w:rPr>
            </w:pPr>
            <w:r w:rsidRPr="00B247BA">
              <w:rPr>
                <w:rFonts w:eastAsia="Times New Roman" w:cs="Times New Roman"/>
                <w:color w:val="000000"/>
                <w:kern w:val="0"/>
                <w:lang w:eastAsia="pt-BR" w:bidi="ar-SA"/>
              </w:rPr>
              <w:t xml:space="preserve">Suporte 4”x 2” com 3 postos Marca </w:t>
            </w:r>
            <w:proofErr w:type="spellStart"/>
            <w:r w:rsidRPr="00B247BA">
              <w:rPr>
                <w:rFonts w:eastAsia="Times New Roman" w:cs="Times New Roman"/>
                <w:color w:val="000000"/>
                <w:kern w:val="0"/>
                <w:lang w:eastAsia="pt-BR" w:bidi="ar-SA"/>
              </w:rPr>
              <w:t>Scheneider</w:t>
            </w:r>
            <w:proofErr w:type="spellEnd"/>
            <w:r w:rsidRPr="00B247BA">
              <w:rPr>
                <w:rFonts w:eastAsia="Times New Roman" w:cs="Times New Roman"/>
                <w:color w:val="000000"/>
                <w:kern w:val="0"/>
                <w:lang w:eastAsia="pt-BR" w:bidi="ar-SA"/>
              </w:rPr>
              <w:t xml:space="preserve"> Electric Linha Prime </w:t>
            </w:r>
            <w:proofErr w:type="spellStart"/>
            <w:r w:rsidRPr="00B247BA">
              <w:rPr>
                <w:rFonts w:eastAsia="Times New Roman" w:cs="Times New Roman"/>
                <w:color w:val="000000"/>
                <w:kern w:val="0"/>
                <w:lang w:eastAsia="pt-BR" w:bidi="ar-SA"/>
              </w:rPr>
              <w:t>Lunare</w:t>
            </w:r>
            <w:proofErr w:type="spellEnd"/>
            <w:r w:rsidRPr="00B247BA">
              <w:rPr>
                <w:rFonts w:eastAsia="Times New Roman" w:cs="Times New Roman"/>
                <w:color w:val="000000"/>
                <w:kern w:val="0"/>
                <w:lang w:eastAsia="pt-BR" w:bidi="ar-SA"/>
              </w:rPr>
              <w:t xml:space="preserve"> cor branca Ref. PRM49423– conforme padrão do edifício</w:t>
            </w:r>
          </w:p>
        </w:tc>
        <w:tc>
          <w:tcPr>
            <w:tcW w:w="960" w:type="dxa"/>
            <w:tcBorders>
              <w:top w:val="single" w:sz="4" w:space="0" w:color="auto"/>
              <w:left w:val="nil"/>
              <w:bottom w:val="single" w:sz="4" w:space="0" w:color="auto"/>
              <w:right w:val="single" w:sz="4" w:space="0" w:color="auto"/>
            </w:tcBorders>
            <w:shd w:val="clear" w:color="auto" w:fill="auto"/>
            <w:vAlign w:val="center"/>
          </w:tcPr>
          <w:p w14:paraId="61EC7AEF" w14:textId="77777777" w:rsidR="002031C9" w:rsidRPr="00B247BA" w:rsidRDefault="002031C9" w:rsidP="00ED3FAF">
            <w:pPr>
              <w:jc w:val="center"/>
              <w:rPr>
                <w:rFonts w:cs="Times New Roman"/>
                <w:color w:val="000000" w:themeColor="text1"/>
              </w:rPr>
            </w:pPr>
            <w:r w:rsidRPr="00B247BA">
              <w:rPr>
                <w:rFonts w:cs="Times New Roman"/>
                <w:color w:val="000000" w:themeColor="text1"/>
              </w:rPr>
              <w:t>60</w:t>
            </w:r>
          </w:p>
        </w:tc>
        <w:tc>
          <w:tcPr>
            <w:tcW w:w="960" w:type="dxa"/>
            <w:tcBorders>
              <w:top w:val="single" w:sz="4" w:space="0" w:color="auto"/>
              <w:left w:val="nil"/>
              <w:bottom w:val="single" w:sz="4" w:space="0" w:color="auto"/>
              <w:right w:val="single" w:sz="4" w:space="0" w:color="auto"/>
            </w:tcBorders>
            <w:shd w:val="clear" w:color="auto" w:fill="auto"/>
            <w:vAlign w:val="center"/>
          </w:tcPr>
          <w:p w14:paraId="48351E75"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0" w:type="dxa"/>
            <w:tcBorders>
              <w:top w:val="nil"/>
              <w:left w:val="nil"/>
              <w:bottom w:val="nil"/>
              <w:right w:val="nil"/>
            </w:tcBorders>
            <w:shd w:val="clear" w:color="auto" w:fill="auto"/>
            <w:noWrap/>
            <w:vAlign w:val="bottom"/>
          </w:tcPr>
          <w:p w14:paraId="38DE3D1B"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40DAFD0A"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2C2A465F"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44323AD6" w14:textId="77777777" w:rsidTr="00ED3FAF">
        <w:trPr>
          <w:trHeight w:val="1275"/>
        </w:trPr>
        <w:tc>
          <w:tcPr>
            <w:tcW w:w="961" w:type="dxa"/>
            <w:tcBorders>
              <w:top w:val="nil"/>
              <w:left w:val="single" w:sz="4" w:space="0" w:color="auto"/>
              <w:bottom w:val="single" w:sz="4" w:space="0" w:color="auto"/>
              <w:right w:val="single" w:sz="4" w:space="0" w:color="auto"/>
            </w:tcBorders>
            <w:shd w:val="clear" w:color="auto" w:fill="auto"/>
            <w:vAlign w:val="center"/>
          </w:tcPr>
          <w:p w14:paraId="11AA9532" w14:textId="77777777" w:rsidR="002031C9" w:rsidRPr="00B247BA" w:rsidRDefault="002031C9" w:rsidP="00ED3FAF">
            <w:pPr>
              <w:jc w:val="center"/>
              <w:rPr>
                <w:rFonts w:cs="Times New Roman"/>
                <w:color w:val="000000" w:themeColor="text1"/>
              </w:rPr>
            </w:pPr>
            <w:r w:rsidRPr="00B247BA">
              <w:rPr>
                <w:rFonts w:cs="Times New Roman"/>
                <w:color w:val="000000" w:themeColor="text1"/>
              </w:rPr>
              <w:t>9</w:t>
            </w:r>
          </w:p>
        </w:tc>
        <w:tc>
          <w:tcPr>
            <w:tcW w:w="4700" w:type="dxa"/>
            <w:tcBorders>
              <w:top w:val="nil"/>
              <w:left w:val="nil"/>
              <w:bottom w:val="single" w:sz="4" w:space="0" w:color="auto"/>
              <w:right w:val="single" w:sz="4" w:space="0" w:color="auto"/>
            </w:tcBorders>
            <w:shd w:val="clear" w:color="auto" w:fill="auto"/>
            <w:vAlign w:val="center"/>
          </w:tcPr>
          <w:p w14:paraId="582A5A95" w14:textId="77777777" w:rsidR="002031C9" w:rsidRPr="00B247BA" w:rsidRDefault="002031C9" w:rsidP="00ED3FAF">
            <w:pPr>
              <w:jc w:val="both"/>
              <w:rPr>
                <w:rFonts w:cs="Times New Roman"/>
                <w:color w:val="000000" w:themeColor="text1"/>
              </w:rPr>
            </w:pPr>
            <w:r w:rsidRPr="00B247BA">
              <w:rPr>
                <w:rFonts w:cs="Times New Roman"/>
                <w:color w:val="000000" w:themeColor="text1"/>
              </w:rPr>
              <w:t xml:space="preserve">Lâmpada LED de bulbo mínimo 8W (mínimo de 800 lumens), tensão de 220V, temperatura de cor entre 6000K e 7500K (branca), de base E27, fluxo luminoso mínimo de 800lm com vida útil mínima aproximada de 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960" w:type="dxa"/>
            <w:tcBorders>
              <w:top w:val="nil"/>
              <w:left w:val="nil"/>
              <w:bottom w:val="single" w:sz="4" w:space="0" w:color="auto"/>
              <w:right w:val="single" w:sz="4" w:space="0" w:color="auto"/>
            </w:tcBorders>
            <w:shd w:val="clear" w:color="auto" w:fill="auto"/>
            <w:vAlign w:val="center"/>
          </w:tcPr>
          <w:p w14:paraId="6BE1E18A" w14:textId="77777777" w:rsidR="002031C9" w:rsidRPr="00B247BA" w:rsidRDefault="002031C9" w:rsidP="00ED3FAF">
            <w:pPr>
              <w:jc w:val="center"/>
              <w:rPr>
                <w:rFonts w:cs="Times New Roman"/>
                <w:color w:val="000000" w:themeColor="text1"/>
              </w:rPr>
            </w:pPr>
            <w:r w:rsidRPr="00B247BA">
              <w:rPr>
                <w:rFonts w:cs="Times New Roman"/>
                <w:color w:val="000000" w:themeColor="text1"/>
              </w:rPr>
              <w:t>50</w:t>
            </w:r>
          </w:p>
        </w:tc>
        <w:tc>
          <w:tcPr>
            <w:tcW w:w="960" w:type="dxa"/>
            <w:tcBorders>
              <w:top w:val="nil"/>
              <w:left w:val="nil"/>
              <w:bottom w:val="single" w:sz="4" w:space="0" w:color="auto"/>
              <w:right w:val="single" w:sz="4" w:space="0" w:color="auto"/>
            </w:tcBorders>
            <w:shd w:val="clear" w:color="auto" w:fill="auto"/>
            <w:vAlign w:val="center"/>
          </w:tcPr>
          <w:p w14:paraId="53965C0D"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0" w:type="dxa"/>
            <w:tcBorders>
              <w:top w:val="nil"/>
              <w:left w:val="nil"/>
              <w:bottom w:val="nil"/>
              <w:right w:val="nil"/>
            </w:tcBorders>
            <w:shd w:val="clear" w:color="auto" w:fill="auto"/>
            <w:noWrap/>
            <w:vAlign w:val="bottom"/>
          </w:tcPr>
          <w:p w14:paraId="4A562E5F"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single" w:sz="4" w:space="0" w:color="auto"/>
              <w:right w:val="single" w:sz="4" w:space="0" w:color="auto"/>
            </w:tcBorders>
            <w:shd w:val="clear" w:color="auto" w:fill="auto"/>
            <w:vAlign w:val="center"/>
          </w:tcPr>
          <w:p w14:paraId="673DCF92"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single" w:sz="4" w:space="0" w:color="auto"/>
              <w:right w:val="single" w:sz="4" w:space="0" w:color="auto"/>
            </w:tcBorders>
            <w:shd w:val="clear" w:color="auto" w:fill="auto"/>
            <w:vAlign w:val="center"/>
          </w:tcPr>
          <w:p w14:paraId="495104CE"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r w:rsidR="002031C9" w:rsidRPr="00B247BA" w14:paraId="1F057D04" w14:textId="77777777" w:rsidTr="00ED3FAF">
        <w:trPr>
          <w:trHeight w:val="1275"/>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080213" w14:textId="77777777" w:rsidR="002031C9" w:rsidRPr="00B247BA" w:rsidRDefault="002031C9" w:rsidP="00ED3FAF">
            <w:pPr>
              <w:jc w:val="center"/>
              <w:rPr>
                <w:rFonts w:cs="Times New Roman"/>
                <w:color w:val="000000" w:themeColor="text1"/>
              </w:rPr>
            </w:pPr>
            <w:r w:rsidRPr="00B247BA">
              <w:rPr>
                <w:rFonts w:cs="Times New Roman"/>
                <w:color w:val="000000" w:themeColor="text1"/>
              </w:rPr>
              <w:t>10</w:t>
            </w:r>
          </w:p>
        </w:tc>
        <w:tc>
          <w:tcPr>
            <w:tcW w:w="4700" w:type="dxa"/>
            <w:tcBorders>
              <w:top w:val="single" w:sz="4" w:space="0" w:color="auto"/>
              <w:left w:val="nil"/>
              <w:bottom w:val="single" w:sz="4" w:space="0" w:color="auto"/>
              <w:right w:val="single" w:sz="4" w:space="0" w:color="auto"/>
            </w:tcBorders>
            <w:shd w:val="clear" w:color="auto" w:fill="auto"/>
            <w:vAlign w:val="center"/>
          </w:tcPr>
          <w:p w14:paraId="0C44870B" w14:textId="77777777" w:rsidR="002031C9" w:rsidRPr="00B247BA" w:rsidRDefault="002031C9" w:rsidP="00ED3FAF">
            <w:pPr>
              <w:jc w:val="both"/>
              <w:rPr>
                <w:rFonts w:cs="Times New Roman"/>
                <w:color w:val="000000" w:themeColor="text1"/>
              </w:rPr>
            </w:pPr>
            <w:r w:rsidRPr="00B247BA">
              <w:rPr>
                <w:rFonts w:cs="Times New Roman"/>
                <w:color w:val="000000" w:themeColor="text1"/>
              </w:rPr>
              <w:t xml:space="preserve">Lâmpada LED de bulbo mínimo 8W (mínimo de 800 lumens), tensão de 220V, temperatura de cor entre 2700K e 3500K (amarela), de base E27, fluxo luminoso mínimo de 800lm com vida útil aproximada de 25.000h. Mod. Referência: </w:t>
            </w:r>
            <w:proofErr w:type="spellStart"/>
            <w:r w:rsidRPr="00B247BA">
              <w:rPr>
                <w:rFonts w:cs="Times New Roman"/>
                <w:color w:val="000000" w:themeColor="text1"/>
              </w:rPr>
              <w:t>Osram</w:t>
            </w:r>
            <w:proofErr w:type="spellEnd"/>
            <w:r w:rsidRPr="00B247BA">
              <w:rPr>
                <w:rFonts w:cs="Times New Roman"/>
                <w:color w:val="000000" w:themeColor="text1"/>
              </w:rPr>
              <w:t xml:space="preserve">, Philips Lâmpada </w:t>
            </w:r>
            <w:proofErr w:type="spellStart"/>
            <w:r w:rsidRPr="00B247BA">
              <w:rPr>
                <w:rFonts w:cs="Times New Roman"/>
                <w:color w:val="000000" w:themeColor="text1"/>
              </w:rPr>
              <w:t>LedBulb</w:t>
            </w:r>
            <w:proofErr w:type="spellEnd"/>
            <w:r w:rsidRPr="00B247BA">
              <w:rPr>
                <w:rFonts w:cs="Times New Roman"/>
                <w:color w:val="000000" w:themeColor="text1"/>
              </w:rPr>
              <w:t xml:space="preserve"> 9W E27 (no mínimo 2 anos de garantia)</w:t>
            </w:r>
          </w:p>
        </w:tc>
        <w:tc>
          <w:tcPr>
            <w:tcW w:w="960" w:type="dxa"/>
            <w:tcBorders>
              <w:top w:val="single" w:sz="4" w:space="0" w:color="auto"/>
              <w:left w:val="nil"/>
              <w:bottom w:val="single" w:sz="4" w:space="0" w:color="auto"/>
              <w:right w:val="single" w:sz="4" w:space="0" w:color="auto"/>
            </w:tcBorders>
            <w:shd w:val="clear" w:color="auto" w:fill="auto"/>
            <w:vAlign w:val="center"/>
          </w:tcPr>
          <w:p w14:paraId="3BFD794D" w14:textId="77777777" w:rsidR="002031C9" w:rsidRPr="00B247BA" w:rsidRDefault="002031C9" w:rsidP="00ED3FAF">
            <w:pPr>
              <w:jc w:val="center"/>
              <w:rPr>
                <w:rFonts w:cs="Times New Roman"/>
                <w:color w:val="000000" w:themeColor="text1"/>
              </w:rPr>
            </w:pPr>
            <w:r w:rsidRPr="00B247BA">
              <w:rPr>
                <w:rFonts w:cs="Times New Roman"/>
                <w:color w:val="000000" w:themeColor="text1"/>
              </w:rPr>
              <w:t>30</w:t>
            </w:r>
          </w:p>
        </w:tc>
        <w:tc>
          <w:tcPr>
            <w:tcW w:w="960" w:type="dxa"/>
            <w:tcBorders>
              <w:top w:val="single" w:sz="4" w:space="0" w:color="auto"/>
              <w:left w:val="nil"/>
              <w:bottom w:val="single" w:sz="4" w:space="0" w:color="auto"/>
              <w:right w:val="single" w:sz="4" w:space="0" w:color="auto"/>
            </w:tcBorders>
            <w:shd w:val="clear" w:color="auto" w:fill="auto"/>
            <w:vAlign w:val="center"/>
          </w:tcPr>
          <w:p w14:paraId="062363AE"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0" w:type="dxa"/>
            <w:tcBorders>
              <w:top w:val="nil"/>
              <w:left w:val="nil"/>
              <w:bottom w:val="nil"/>
              <w:right w:val="nil"/>
            </w:tcBorders>
            <w:shd w:val="clear" w:color="auto" w:fill="auto"/>
            <w:noWrap/>
            <w:vAlign w:val="bottom"/>
          </w:tcPr>
          <w:p w14:paraId="16B3C27C"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937" w:type="dxa"/>
            <w:tcBorders>
              <w:top w:val="nil"/>
              <w:left w:val="single" w:sz="4" w:space="0" w:color="auto"/>
              <w:bottom w:val="nil"/>
              <w:right w:val="single" w:sz="4" w:space="0" w:color="auto"/>
            </w:tcBorders>
            <w:shd w:val="clear" w:color="auto" w:fill="auto"/>
            <w:vAlign w:val="center"/>
          </w:tcPr>
          <w:p w14:paraId="0938D256" w14:textId="77777777" w:rsidR="002031C9" w:rsidRPr="00B247BA" w:rsidRDefault="002031C9" w:rsidP="00ED3FAF">
            <w:pPr>
              <w:widowControl/>
              <w:suppressAutoHyphens w:val="0"/>
              <w:jc w:val="center"/>
              <w:textAlignment w:val="auto"/>
              <w:rPr>
                <w:rFonts w:eastAsia="Times New Roman" w:cs="Times New Roman"/>
                <w:color w:val="000000"/>
                <w:kern w:val="0"/>
                <w:highlight w:val="yellow"/>
                <w:lang w:eastAsia="pt-BR" w:bidi="ar-SA"/>
              </w:rPr>
            </w:pPr>
          </w:p>
        </w:tc>
        <w:tc>
          <w:tcPr>
            <w:tcW w:w="815" w:type="dxa"/>
            <w:tcBorders>
              <w:top w:val="nil"/>
              <w:left w:val="nil"/>
              <w:bottom w:val="nil"/>
              <w:right w:val="single" w:sz="4" w:space="0" w:color="auto"/>
            </w:tcBorders>
            <w:shd w:val="clear" w:color="auto" w:fill="auto"/>
            <w:vAlign w:val="center"/>
          </w:tcPr>
          <w:p w14:paraId="63E9E510" w14:textId="77777777" w:rsidR="002031C9" w:rsidRPr="00B247BA" w:rsidRDefault="002031C9" w:rsidP="00ED3FAF">
            <w:pPr>
              <w:widowControl/>
              <w:suppressAutoHyphens w:val="0"/>
              <w:textAlignment w:val="auto"/>
              <w:rPr>
                <w:rFonts w:eastAsia="Times New Roman" w:cs="Times New Roman"/>
                <w:color w:val="000000"/>
                <w:kern w:val="0"/>
                <w:highlight w:val="yellow"/>
                <w:lang w:eastAsia="pt-BR" w:bidi="ar-SA"/>
              </w:rPr>
            </w:pPr>
          </w:p>
        </w:tc>
      </w:tr>
    </w:tbl>
    <w:p w14:paraId="3099D301" w14:textId="77777777" w:rsidR="002031C9" w:rsidRPr="00B247BA" w:rsidRDefault="002031C9" w:rsidP="002031C9">
      <w:pPr>
        <w:rPr>
          <w:rFonts w:cs="Times New Roman"/>
          <w:highlight w:val="yellow"/>
        </w:rPr>
      </w:pPr>
    </w:p>
    <w:tbl>
      <w:tblPr>
        <w:tblW w:w="9488" w:type="dxa"/>
        <w:tblCellMar>
          <w:left w:w="70" w:type="dxa"/>
          <w:right w:w="70" w:type="dxa"/>
        </w:tblCellMar>
        <w:tblLook w:val="04A0" w:firstRow="1" w:lastRow="0" w:firstColumn="1" w:lastColumn="0" w:noHBand="0" w:noVBand="1"/>
      </w:tblPr>
      <w:tblGrid>
        <w:gridCol w:w="718"/>
        <w:gridCol w:w="4914"/>
        <w:gridCol w:w="990"/>
        <w:gridCol w:w="967"/>
        <w:gridCol w:w="165"/>
        <w:gridCol w:w="1007"/>
        <w:gridCol w:w="727"/>
      </w:tblGrid>
      <w:tr w:rsidR="002031C9" w:rsidRPr="00B247BA" w14:paraId="320D98DE"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8408AF5"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Item</w:t>
            </w:r>
          </w:p>
        </w:tc>
        <w:tc>
          <w:tcPr>
            <w:tcW w:w="4936" w:type="dxa"/>
            <w:tcBorders>
              <w:top w:val="single" w:sz="4" w:space="0" w:color="auto"/>
              <w:left w:val="nil"/>
              <w:bottom w:val="single" w:sz="4" w:space="0" w:color="auto"/>
              <w:right w:val="single" w:sz="4" w:space="0" w:color="auto"/>
            </w:tcBorders>
            <w:shd w:val="clear" w:color="auto" w:fill="CCCCCC"/>
            <w:vAlign w:val="center"/>
            <w:hideMark/>
          </w:tcPr>
          <w:p w14:paraId="7F1F9851"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themeColor="text1"/>
                <w:lang w:eastAsia="pt-BR" w:bidi="ar-SA"/>
              </w:rPr>
              <w:t>ITENS ESPECÍFICOS – MATERIAIS DIVERSOS PARA MELHORIAS EM SISTEMAS PREDIAIS</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7A2347EB"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Qtd</w:t>
            </w:r>
            <w:proofErr w:type="spellEnd"/>
            <w:r w:rsidRPr="00B247BA">
              <w:rPr>
                <w:rFonts w:eastAsia="Times New Roman" w:cs="Times New Roman"/>
                <w:b/>
                <w:bCs/>
                <w:color w:val="000000"/>
                <w:kern w:val="0"/>
                <w:lang w:eastAsia="pt-BR" w:bidi="ar-SA"/>
              </w:rPr>
              <w:t>.</w:t>
            </w:r>
          </w:p>
        </w:tc>
        <w:tc>
          <w:tcPr>
            <w:tcW w:w="969" w:type="dxa"/>
            <w:tcBorders>
              <w:top w:val="single" w:sz="4" w:space="0" w:color="auto"/>
              <w:left w:val="nil"/>
              <w:bottom w:val="single" w:sz="4" w:space="0" w:color="auto"/>
              <w:right w:val="single" w:sz="4" w:space="0" w:color="auto"/>
            </w:tcBorders>
            <w:shd w:val="clear" w:color="auto" w:fill="CCCCCC"/>
            <w:vAlign w:val="center"/>
            <w:hideMark/>
          </w:tcPr>
          <w:p w14:paraId="368B032C"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roofErr w:type="spellStart"/>
            <w:r w:rsidRPr="00B247BA">
              <w:rPr>
                <w:rFonts w:eastAsia="Times New Roman" w:cs="Times New Roman"/>
                <w:b/>
                <w:bCs/>
                <w:color w:val="000000"/>
                <w:kern w:val="0"/>
                <w:lang w:eastAsia="pt-BR" w:bidi="ar-SA"/>
              </w:rPr>
              <w:t>Und</w:t>
            </w:r>
            <w:proofErr w:type="spellEnd"/>
            <w:r w:rsidRPr="00B247BA">
              <w:rPr>
                <w:rFonts w:eastAsia="Times New Roman" w:cs="Times New Roman"/>
                <w:b/>
                <w:bCs/>
                <w:color w:val="000000"/>
                <w:kern w:val="0"/>
                <w:lang w:eastAsia="pt-BR" w:bidi="ar-SA"/>
              </w:rPr>
              <w:t>.</w:t>
            </w:r>
          </w:p>
        </w:tc>
        <w:tc>
          <w:tcPr>
            <w:tcW w:w="165" w:type="dxa"/>
            <w:tcBorders>
              <w:top w:val="nil"/>
              <w:left w:val="nil"/>
              <w:bottom w:val="nil"/>
              <w:right w:val="nil"/>
            </w:tcBorders>
            <w:shd w:val="clear" w:color="auto" w:fill="auto"/>
            <w:noWrap/>
            <w:vAlign w:val="bottom"/>
            <w:hideMark/>
          </w:tcPr>
          <w:p w14:paraId="0E05921E"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6C3484B"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Preço Unitário</w:t>
            </w:r>
          </w:p>
        </w:tc>
        <w:tc>
          <w:tcPr>
            <w:tcW w:w="714" w:type="dxa"/>
            <w:tcBorders>
              <w:top w:val="single" w:sz="4" w:space="0" w:color="auto"/>
              <w:left w:val="nil"/>
              <w:bottom w:val="single" w:sz="4" w:space="0" w:color="auto"/>
              <w:right w:val="single" w:sz="4" w:space="0" w:color="auto"/>
            </w:tcBorders>
            <w:shd w:val="clear" w:color="auto" w:fill="CCCCCC"/>
            <w:vAlign w:val="center"/>
            <w:hideMark/>
          </w:tcPr>
          <w:p w14:paraId="0CB90BFD" w14:textId="77777777" w:rsidR="002031C9" w:rsidRPr="00B247BA" w:rsidRDefault="002031C9" w:rsidP="00ED3FAF">
            <w:pPr>
              <w:widowControl/>
              <w:suppressAutoHyphens w:val="0"/>
              <w:jc w:val="center"/>
              <w:textAlignment w:val="auto"/>
              <w:rPr>
                <w:rFonts w:eastAsia="Times New Roman" w:cs="Times New Roman"/>
                <w:b/>
                <w:bCs/>
                <w:color w:val="000000"/>
                <w:kern w:val="0"/>
                <w:lang w:eastAsia="pt-BR" w:bidi="ar-SA"/>
              </w:rPr>
            </w:pPr>
            <w:r w:rsidRPr="00B247BA">
              <w:rPr>
                <w:rFonts w:eastAsia="Times New Roman" w:cs="Times New Roman"/>
                <w:b/>
                <w:bCs/>
                <w:color w:val="000000"/>
                <w:kern w:val="0"/>
                <w:lang w:eastAsia="pt-BR" w:bidi="ar-SA"/>
              </w:rPr>
              <w:t>Preço Total</w:t>
            </w:r>
          </w:p>
        </w:tc>
      </w:tr>
      <w:tr w:rsidR="002031C9" w:rsidRPr="00B247BA" w14:paraId="46EA7630"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EAE39B7"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11</w:t>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14:paraId="0CE8FCBF" w14:textId="77777777" w:rsidR="002031C9" w:rsidRPr="00B247BA" w:rsidRDefault="002031C9" w:rsidP="00ED3FAF">
            <w:pPr>
              <w:jc w:val="both"/>
              <w:rPr>
                <w:rFonts w:eastAsia="Arial" w:cs="Times New Roman"/>
                <w:highlight w:val="yellow"/>
              </w:rPr>
            </w:pPr>
            <w:r w:rsidRPr="00B247BA">
              <w:rPr>
                <w:rFonts w:cs="Times New Roman"/>
                <w:color w:val="000000"/>
              </w:rPr>
              <w:t>Cabo multipolar tipo PP, 2x0,5MM², 300/500V, antichama, de acordo com a NM 247-5, certificado pelo INMETRO – Rolo com 100m</w:t>
            </w:r>
          </w:p>
        </w:tc>
        <w:tc>
          <w:tcPr>
            <w:tcW w:w="993" w:type="dxa"/>
            <w:tcBorders>
              <w:top w:val="single" w:sz="4" w:space="0" w:color="auto"/>
              <w:left w:val="nil"/>
              <w:bottom w:val="single" w:sz="4" w:space="0" w:color="auto"/>
              <w:right w:val="single" w:sz="4" w:space="0" w:color="auto"/>
            </w:tcBorders>
            <w:shd w:val="clear" w:color="auto" w:fill="auto"/>
            <w:vAlign w:val="center"/>
          </w:tcPr>
          <w:p w14:paraId="6134E801"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45B5462E"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5652280E"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776A8"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CEFCF23"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53FCDBC4"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BC4EEAC"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lastRenderedPageBreak/>
              <w:t>12</w:t>
            </w:r>
          </w:p>
        </w:tc>
        <w:tc>
          <w:tcPr>
            <w:tcW w:w="4936" w:type="dxa"/>
            <w:tcBorders>
              <w:top w:val="nil"/>
              <w:left w:val="single" w:sz="4" w:space="0" w:color="auto"/>
              <w:bottom w:val="single" w:sz="4" w:space="0" w:color="auto"/>
              <w:right w:val="single" w:sz="4" w:space="0" w:color="auto"/>
            </w:tcBorders>
            <w:shd w:val="clear" w:color="auto" w:fill="auto"/>
            <w:vAlign w:val="center"/>
          </w:tcPr>
          <w:p w14:paraId="3D051127" w14:textId="77777777" w:rsidR="002031C9" w:rsidRPr="00B247BA" w:rsidRDefault="002031C9" w:rsidP="00ED3FAF">
            <w:pPr>
              <w:jc w:val="both"/>
              <w:rPr>
                <w:rFonts w:cs="Times New Roman"/>
                <w:color w:val="000000" w:themeColor="text1"/>
              </w:rPr>
            </w:pPr>
            <w:r w:rsidRPr="00B247BA">
              <w:rPr>
                <w:rFonts w:cs="Times New Roman"/>
                <w:color w:val="000000"/>
              </w:rPr>
              <w:t>Cabo multipolar tipo PP, 3x0,5MM², 1kV, antichama, de acordo com a NM 247-5, certificado pelo INMETRO – Rolo com 100m</w:t>
            </w:r>
          </w:p>
        </w:tc>
        <w:tc>
          <w:tcPr>
            <w:tcW w:w="993" w:type="dxa"/>
            <w:tcBorders>
              <w:top w:val="single" w:sz="4" w:space="0" w:color="auto"/>
              <w:left w:val="nil"/>
              <w:bottom w:val="single" w:sz="4" w:space="0" w:color="auto"/>
              <w:right w:val="single" w:sz="4" w:space="0" w:color="auto"/>
            </w:tcBorders>
            <w:shd w:val="clear" w:color="auto" w:fill="auto"/>
            <w:vAlign w:val="center"/>
          </w:tcPr>
          <w:p w14:paraId="066FE8C0"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0E40D097"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5" w:type="dxa"/>
            <w:tcBorders>
              <w:top w:val="nil"/>
              <w:left w:val="nil"/>
              <w:bottom w:val="nil"/>
              <w:right w:val="nil"/>
            </w:tcBorders>
            <w:shd w:val="clear" w:color="auto" w:fill="auto"/>
            <w:noWrap/>
            <w:vAlign w:val="bottom"/>
          </w:tcPr>
          <w:p w14:paraId="678EE53A"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CE0FF"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53508B4D"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37A8883E"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687E365"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13</w:t>
            </w:r>
          </w:p>
        </w:tc>
        <w:tc>
          <w:tcPr>
            <w:tcW w:w="4936" w:type="dxa"/>
            <w:tcBorders>
              <w:top w:val="nil"/>
              <w:left w:val="single" w:sz="4" w:space="0" w:color="auto"/>
              <w:bottom w:val="single" w:sz="4" w:space="0" w:color="auto"/>
              <w:right w:val="single" w:sz="4" w:space="0" w:color="auto"/>
            </w:tcBorders>
            <w:shd w:val="clear" w:color="auto" w:fill="auto"/>
            <w:vAlign w:val="center"/>
          </w:tcPr>
          <w:p w14:paraId="462B5077" w14:textId="77777777" w:rsidR="002031C9" w:rsidRPr="00B247BA" w:rsidRDefault="002031C9" w:rsidP="00ED3FAF">
            <w:pPr>
              <w:jc w:val="both"/>
              <w:rPr>
                <w:rFonts w:cs="Times New Roman"/>
                <w:color w:val="000000" w:themeColor="text1"/>
              </w:rPr>
            </w:pPr>
            <w:r w:rsidRPr="00B247BA">
              <w:rPr>
                <w:rFonts w:cs="Times New Roman"/>
                <w:color w:val="000000"/>
              </w:rPr>
              <w:t>Cabo multipolar tipo PP, 2x1,0MM², 1kV, antichama, de acordo com a NM 247-5., certificado pelo INMETRO – Rolo com 100m</w:t>
            </w:r>
          </w:p>
        </w:tc>
        <w:tc>
          <w:tcPr>
            <w:tcW w:w="993" w:type="dxa"/>
            <w:tcBorders>
              <w:top w:val="single" w:sz="4" w:space="0" w:color="auto"/>
              <w:left w:val="nil"/>
              <w:bottom w:val="single" w:sz="4" w:space="0" w:color="auto"/>
              <w:right w:val="single" w:sz="4" w:space="0" w:color="auto"/>
            </w:tcBorders>
            <w:shd w:val="clear" w:color="auto" w:fill="auto"/>
            <w:vAlign w:val="center"/>
          </w:tcPr>
          <w:p w14:paraId="06BAB69B"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43FC15D3"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5" w:type="dxa"/>
            <w:tcBorders>
              <w:top w:val="nil"/>
              <w:left w:val="nil"/>
              <w:bottom w:val="nil"/>
              <w:right w:val="nil"/>
            </w:tcBorders>
            <w:shd w:val="clear" w:color="auto" w:fill="auto"/>
            <w:noWrap/>
            <w:vAlign w:val="bottom"/>
          </w:tcPr>
          <w:p w14:paraId="38DE1E5D"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3FA00A"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FEB79B2"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4F788A4C"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77F7FA0"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14</w:t>
            </w:r>
          </w:p>
        </w:tc>
        <w:tc>
          <w:tcPr>
            <w:tcW w:w="4936" w:type="dxa"/>
            <w:tcBorders>
              <w:top w:val="nil"/>
              <w:left w:val="single" w:sz="4" w:space="0" w:color="auto"/>
              <w:bottom w:val="single" w:sz="4" w:space="0" w:color="auto"/>
              <w:right w:val="single" w:sz="4" w:space="0" w:color="auto"/>
            </w:tcBorders>
            <w:shd w:val="clear" w:color="auto" w:fill="auto"/>
            <w:vAlign w:val="center"/>
          </w:tcPr>
          <w:p w14:paraId="514FF371" w14:textId="77777777" w:rsidR="002031C9" w:rsidRPr="00B247BA" w:rsidRDefault="002031C9" w:rsidP="00ED3FAF">
            <w:pPr>
              <w:jc w:val="both"/>
              <w:rPr>
                <w:rFonts w:eastAsia="Arial" w:cs="Times New Roman"/>
                <w:highlight w:val="yellow"/>
              </w:rPr>
            </w:pPr>
            <w:r w:rsidRPr="00B247BA">
              <w:rPr>
                <w:rFonts w:cs="Times New Roman"/>
                <w:color w:val="000000"/>
              </w:rPr>
              <w:t>Cabo multipolar com isolação EPR, 3x1,5MM², 1kV, antichama, de acordo com a ABNT NBR 7286, certificado pelo INMETRO – Rolo com 100m</w:t>
            </w:r>
          </w:p>
        </w:tc>
        <w:tc>
          <w:tcPr>
            <w:tcW w:w="993" w:type="dxa"/>
            <w:tcBorders>
              <w:top w:val="single" w:sz="4" w:space="0" w:color="auto"/>
              <w:left w:val="nil"/>
              <w:bottom w:val="single" w:sz="4" w:space="0" w:color="auto"/>
              <w:right w:val="single" w:sz="4" w:space="0" w:color="auto"/>
            </w:tcBorders>
            <w:shd w:val="clear" w:color="auto" w:fill="auto"/>
            <w:vAlign w:val="center"/>
          </w:tcPr>
          <w:p w14:paraId="033B197C" w14:textId="77777777" w:rsidR="002031C9" w:rsidRPr="00B247BA" w:rsidRDefault="002031C9" w:rsidP="00ED3FAF">
            <w:pPr>
              <w:jc w:val="center"/>
              <w:rPr>
                <w:rFonts w:eastAsia="Times New Roman" w:cs="Times New Roman"/>
                <w:color w:val="000000" w:themeColor="text1"/>
                <w:highlight w:val="yellow"/>
                <w:lang w:eastAsia="pt-BR" w:bidi="ar-SA"/>
              </w:rPr>
            </w:pPr>
            <w:r w:rsidRPr="00B247BA">
              <w:rPr>
                <w:rFonts w:cs="Times New Roman"/>
                <w:color w:val="000000"/>
              </w:rPr>
              <w:t>3</w:t>
            </w:r>
          </w:p>
        </w:tc>
        <w:tc>
          <w:tcPr>
            <w:tcW w:w="969" w:type="dxa"/>
            <w:tcBorders>
              <w:top w:val="single" w:sz="4" w:space="0" w:color="auto"/>
              <w:left w:val="nil"/>
              <w:bottom w:val="single" w:sz="4" w:space="0" w:color="auto"/>
              <w:right w:val="single" w:sz="4" w:space="0" w:color="auto"/>
            </w:tcBorders>
            <w:shd w:val="clear" w:color="auto" w:fill="auto"/>
            <w:vAlign w:val="center"/>
          </w:tcPr>
          <w:p w14:paraId="0D4D5EF3"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6C404CE5"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D2DBFF"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294ECF6E"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65CCB94E"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E5E6F8E"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15</w:t>
            </w:r>
          </w:p>
        </w:tc>
        <w:tc>
          <w:tcPr>
            <w:tcW w:w="4936" w:type="dxa"/>
            <w:tcBorders>
              <w:top w:val="nil"/>
              <w:left w:val="single" w:sz="4" w:space="0" w:color="auto"/>
              <w:bottom w:val="single" w:sz="4" w:space="0" w:color="auto"/>
              <w:right w:val="single" w:sz="4" w:space="0" w:color="auto"/>
            </w:tcBorders>
            <w:shd w:val="clear" w:color="auto" w:fill="auto"/>
            <w:vAlign w:val="center"/>
          </w:tcPr>
          <w:p w14:paraId="67EA94A4" w14:textId="77777777" w:rsidR="002031C9" w:rsidRPr="00B247BA" w:rsidRDefault="002031C9" w:rsidP="00ED3FAF">
            <w:pPr>
              <w:jc w:val="both"/>
              <w:rPr>
                <w:rFonts w:cs="Times New Roman"/>
                <w:color w:val="000000" w:themeColor="text1"/>
              </w:rPr>
            </w:pPr>
            <w:r w:rsidRPr="00B247BA">
              <w:rPr>
                <w:rFonts w:cs="Times New Roman"/>
                <w:color w:val="000000"/>
              </w:rPr>
              <w:t>Cabo multipolar com isolação EPR, 3x2,5MM², 1kV, antichama, de acordo com a ABNT NBR 7286, certificado pelo INMETRO – Rolo com 100m</w:t>
            </w:r>
          </w:p>
        </w:tc>
        <w:tc>
          <w:tcPr>
            <w:tcW w:w="993" w:type="dxa"/>
            <w:tcBorders>
              <w:top w:val="nil"/>
              <w:left w:val="nil"/>
              <w:bottom w:val="single" w:sz="4" w:space="0" w:color="auto"/>
              <w:right w:val="single" w:sz="4" w:space="0" w:color="auto"/>
            </w:tcBorders>
            <w:shd w:val="clear" w:color="auto" w:fill="auto"/>
            <w:vAlign w:val="center"/>
          </w:tcPr>
          <w:p w14:paraId="2D5553A9" w14:textId="77777777" w:rsidR="002031C9" w:rsidRPr="00B247BA" w:rsidRDefault="002031C9" w:rsidP="00ED3FAF">
            <w:pPr>
              <w:spacing w:line="259" w:lineRule="auto"/>
              <w:jc w:val="center"/>
              <w:rPr>
                <w:rFonts w:cs="Times New Roman"/>
                <w:color w:val="000000" w:themeColor="text1"/>
              </w:rPr>
            </w:pPr>
            <w:r w:rsidRPr="00B247BA">
              <w:rPr>
                <w:rFonts w:cs="Times New Roman"/>
                <w:color w:val="000000"/>
              </w:rPr>
              <w:t>6</w:t>
            </w:r>
          </w:p>
        </w:tc>
        <w:tc>
          <w:tcPr>
            <w:tcW w:w="969" w:type="dxa"/>
            <w:tcBorders>
              <w:top w:val="nil"/>
              <w:left w:val="nil"/>
              <w:bottom w:val="single" w:sz="4" w:space="0" w:color="auto"/>
              <w:right w:val="single" w:sz="4" w:space="0" w:color="auto"/>
            </w:tcBorders>
            <w:shd w:val="clear" w:color="auto" w:fill="auto"/>
            <w:vAlign w:val="center"/>
          </w:tcPr>
          <w:p w14:paraId="3D774C71"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24BC60EC"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DEF75A"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29C42BB0"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7F39AB48"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9EDD247" w14:textId="77777777" w:rsidR="002031C9" w:rsidRPr="00B247BA" w:rsidRDefault="002031C9" w:rsidP="00ED3FAF">
            <w:pPr>
              <w:jc w:val="center"/>
              <w:rPr>
                <w:rFonts w:cs="Times New Roman"/>
                <w:color w:val="000000" w:themeColor="text1"/>
              </w:rPr>
            </w:pPr>
            <w:r w:rsidRPr="00B247BA">
              <w:rPr>
                <w:rFonts w:cs="Times New Roman"/>
                <w:color w:val="000000" w:themeColor="text1"/>
              </w:rPr>
              <w:t>16</w:t>
            </w:r>
          </w:p>
        </w:tc>
        <w:tc>
          <w:tcPr>
            <w:tcW w:w="4936" w:type="dxa"/>
            <w:tcBorders>
              <w:top w:val="nil"/>
              <w:left w:val="nil"/>
              <w:bottom w:val="single" w:sz="4" w:space="0" w:color="auto"/>
              <w:right w:val="single" w:sz="4" w:space="0" w:color="auto"/>
            </w:tcBorders>
            <w:shd w:val="clear" w:color="auto" w:fill="auto"/>
            <w:vAlign w:val="center"/>
          </w:tcPr>
          <w:p w14:paraId="33A8F20B" w14:textId="77777777" w:rsidR="002031C9" w:rsidRPr="00B247BA" w:rsidRDefault="002031C9" w:rsidP="00ED3FAF">
            <w:pPr>
              <w:jc w:val="both"/>
              <w:rPr>
                <w:rFonts w:cs="Times New Roman"/>
                <w:color w:val="000000" w:themeColor="text1"/>
              </w:rPr>
            </w:pPr>
            <w:r w:rsidRPr="00B247BA">
              <w:rPr>
                <w:rFonts w:cs="Times New Roman"/>
                <w:color w:val="000000"/>
              </w:rPr>
              <w:t>Luminária quadrada LED, tensão de 220V, temperatura de cor de 4000K (cor neutra) com driver incluso, de embutir para instalação em perfil T de forro modular (60cmx60cm), fluxo luminoso mínimo de 3600lm com vida útil mínima de 25.000h. Dimensões comerciais: 62x62 cm (</w:t>
            </w:r>
            <w:proofErr w:type="spellStart"/>
            <w:r w:rsidRPr="00B247BA">
              <w:rPr>
                <w:rFonts w:cs="Times New Roman"/>
                <w:color w:val="000000"/>
              </w:rPr>
              <w:t>LxC</w:t>
            </w:r>
            <w:proofErr w:type="spellEnd"/>
            <w:r w:rsidRPr="00B247BA">
              <w:rPr>
                <w:rFonts w:cs="Times New Roman"/>
                <w:color w:val="000000"/>
              </w:rPr>
              <w:t xml:space="preserve">) com borda na cor branca com largura máxima 20mm. Mod. Referência: OSRAM </w:t>
            </w:r>
            <w:proofErr w:type="spellStart"/>
            <w:r w:rsidRPr="00B247BA">
              <w:rPr>
                <w:rFonts w:cs="Times New Roman"/>
                <w:color w:val="000000"/>
              </w:rPr>
              <w:t>Ledvance</w:t>
            </w:r>
            <w:proofErr w:type="spellEnd"/>
            <w:r w:rsidRPr="00B247BA">
              <w:rPr>
                <w:rFonts w:cs="Times New Roman"/>
                <w:color w:val="000000"/>
              </w:rPr>
              <w:t xml:space="preserve"> 7013121 / </w:t>
            </w:r>
            <w:proofErr w:type="spellStart"/>
            <w:r w:rsidRPr="00B247BA">
              <w:rPr>
                <w:rFonts w:cs="Times New Roman"/>
                <w:color w:val="000000"/>
              </w:rPr>
              <w:t>Brilia</w:t>
            </w:r>
            <w:proofErr w:type="spellEnd"/>
            <w:r w:rsidRPr="00B247BA">
              <w:rPr>
                <w:rFonts w:cs="Times New Roman"/>
                <w:color w:val="000000"/>
              </w:rPr>
              <w:t xml:space="preserve"> REF. 432648; PHILLPS RC091V LED36S/840 PSU W62L62 LA; ou equivalente. Garantia de no mínimo 2 anos.</w:t>
            </w:r>
          </w:p>
        </w:tc>
        <w:tc>
          <w:tcPr>
            <w:tcW w:w="993" w:type="dxa"/>
            <w:tcBorders>
              <w:top w:val="single" w:sz="4" w:space="0" w:color="auto"/>
              <w:left w:val="nil"/>
              <w:bottom w:val="single" w:sz="4" w:space="0" w:color="auto"/>
              <w:right w:val="single" w:sz="4" w:space="0" w:color="auto"/>
            </w:tcBorders>
            <w:shd w:val="clear" w:color="auto" w:fill="auto"/>
            <w:vAlign w:val="center"/>
          </w:tcPr>
          <w:p w14:paraId="735A5A66" w14:textId="77777777" w:rsidR="002031C9" w:rsidRPr="00B247BA" w:rsidRDefault="002031C9" w:rsidP="00ED3FAF">
            <w:pPr>
              <w:jc w:val="center"/>
              <w:rPr>
                <w:rFonts w:cs="Times New Roman"/>
                <w:color w:val="000000" w:themeColor="text1"/>
              </w:rPr>
            </w:pPr>
            <w:r w:rsidRPr="00B247BA">
              <w:rPr>
                <w:rFonts w:cs="Times New Roman"/>
                <w:color w:val="000000" w:themeColor="text1"/>
              </w:rPr>
              <w:t>65</w:t>
            </w:r>
          </w:p>
        </w:tc>
        <w:tc>
          <w:tcPr>
            <w:tcW w:w="969" w:type="dxa"/>
            <w:tcBorders>
              <w:top w:val="single" w:sz="4" w:space="0" w:color="auto"/>
              <w:left w:val="nil"/>
              <w:bottom w:val="single" w:sz="4" w:space="0" w:color="auto"/>
              <w:right w:val="single" w:sz="4" w:space="0" w:color="auto"/>
            </w:tcBorders>
            <w:shd w:val="clear" w:color="auto" w:fill="auto"/>
            <w:vAlign w:val="center"/>
          </w:tcPr>
          <w:p w14:paraId="6C4AE30E"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0FF56E6D"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9F315"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0E0F6245" w14:textId="77777777" w:rsidR="002031C9" w:rsidRPr="00B247BA" w:rsidRDefault="002031C9" w:rsidP="00ED3FAF">
            <w:pPr>
              <w:widowControl/>
              <w:suppressAutoHyphens w:val="0"/>
              <w:jc w:val="center"/>
              <w:textAlignment w:val="auto"/>
              <w:rPr>
                <w:rFonts w:eastAsia="Times New Roman" w:cs="Times New Roman"/>
                <w:b/>
                <w:bCs/>
                <w:color w:val="000000"/>
                <w:kern w:val="0"/>
                <w:highlight w:val="yellow"/>
                <w:lang w:eastAsia="pt-BR" w:bidi="ar-SA"/>
              </w:rPr>
            </w:pPr>
          </w:p>
        </w:tc>
      </w:tr>
      <w:tr w:rsidR="002031C9" w:rsidRPr="00B247BA" w14:paraId="2E1C51CC"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26CEE87" w14:textId="77777777" w:rsidR="002031C9" w:rsidRPr="00B247BA" w:rsidRDefault="002031C9" w:rsidP="00ED3FAF">
            <w:pPr>
              <w:jc w:val="center"/>
              <w:rPr>
                <w:rFonts w:cs="Times New Roman"/>
                <w:color w:val="000000" w:themeColor="text1"/>
              </w:rPr>
            </w:pPr>
            <w:r w:rsidRPr="00B247BA">
              <w:rPr>
                <w:rFonts w:cs="Times New Roman"/>
                <w:color w:val="000000" w:themeColor="text1"/>
              </w:rPr>
              <w:t>17</w:t>
            </w:r>
          </w:p>
        </w:tc>
        <w:tc>
          <w:tcPr>
            <w:tcW w:w="4936" w:type="dxa"/>
            <w:tcBorders>
              <w:top w:val="nil"/>
              <w:left w:val="nil"/>
              <w:bottom w:val="single" w:sz="4" w:space="0" w:color="auto"/>
              <w:right w:val="single" w:sz="4" w:space="0" w:color="auto"/>
            </w:tcBorders>
            <w:shd w:val="clear" w:color="auto" w:fill="auto"/>
            <w:vAlign w:val="center"/>
          </w:tcPr>
          <w:p w14:paraId="0807972D" w14:textId="77777777" w:rsidR="002031C9" w:rsidRPr="00B247BA" w:rsidRDefault="002031C9" w:rsidP="00ED3FAF">
            <w:pPr>
              <w:jc w:val="both"/>
              <w:rPr>
                <w:rFonts w:cs="Times New Roman"/>
                <w:color w:val="000000" w:themeColor="text1"/>
              </w:rPr>
            </w:pPr>
            <w:r w:rsidRPr="00B247BA">
              <w:rPr>
                <w:rFonts w:cs="Times New Roman"/>
                <w:color w:val="000000" w:themeColor="text1"/>
              </w:rPr>
              <w:t>Luminária quadrada LED (padrão 22,5cm x 22,5cm) mínimo 18W, tensão de 220V, temperatura de cor 6500K, de embutir com driver incluso, fluxo luminoso mínimo de 1200lm com vida útil mínima aproximada de 25.000h. Dimensões do nicho: 20cm x 20 cm (</w:t>
            </w:r>
            <w:proofErr w:type="spellStart"/>
            <w:r w:rsidRPr="00B247BA">
              <w:rPr>
                <w:rFonts w:cs="Times New Roman"/>
                <w:color w:val="000000" w:themeColor="text1"/>
              </w:rPr>
              <w:t>LxC</w:t>
            </w:r>
            <w:proofErr w:type="spellEnd"/>
            <w:r w:rsidRPr="00B247BA">
              <w:rPr>
                <w:rFonts w:cs="Times New Roman"/>
                <w:color w:val="000000" w:themeColor="text1"/>
              </w:rPr>
              <w:t xml:space="preserve">) com </w:t>
            </w:r>
            <w:proofErr w:type="spellStart"/>
            <w:r w:rsidRPr="00B247BA">
              <w:rPr>
                <w:rFonts w:cs="Times New Roman"/>
                <w:color w:val="000000" w:themeColor="text1"/>
              </w:rPr>
              <w:t>tolerência</w:t>
            </w:r>
            <w:proofErr w:type="spellEnd"/>
            <w:r w:rsidRPr="00B247BA">
              <w:rPr>
                <w:rFonts w:cs="Times New Roman"/>
                <w:color w:val="000000" w:themeColor="text1"/>
              </w:rPr>
              <w:t xml:space="preserve"> de +/- 0,5 cm; com borda na cor branca com largura máxima 20mm. Mod. Referência: </w:t>
            </w:r>
            <w:proofErr w:type="spellStart"/>
            <w:r w:rsidRPr="00B247BA">
              <w:rPr>
                <w:rFonts w:cs="Times New Roman"/>
                <w:color w:val="000000" w:themeColor="text1"/>
              </w:rPr>
              <w:t>Llum</w:t>
            </w:r>
            <w:proofErr w:type="spellEnd"/>
            <w:r w:rsidRPr="00B247BA">
              <w:rPr>
                <w:rFonts w:cs="Times New Roman"/>
                <w:color w:val="000000" w:themeColor="text1"/>
              </w:rPr>
              <w:t xml:space="preserve"> AW4486BC2; Painel Led Quadrado 22,5cm 18w 6500k </w:t>
            </w:r>
            <w:proofErr w:type="spellStart"/>
            <w:r w:rsidRPr="00B247BA">
              <w:rPr>
                <w:rFonts w:cs="Times New Roman"/>
                <w:color w:val="000000" w:themeColor="text1"/>
              </w:rPr>
              <w:t>Smart</w:t>
            </w:r>
            <w:proofErr w:type="spellEnd"/>
            <w:r w:rsidRPr="00B247BA">
              <w:rPr>
                <w:rFonts w:cs="Times New Roman"/>
                <w:color w:val="000000" w:themeColor="text1"/>
              </w:rPr>
              <w:t xml:space="preserve"> 435212 </w:t>
            </w:r>
            <w:proofErr w:type="spellStart"/>
            <w:r w:rsidRPr="00B247BA">
              <w:rPr>
                <w:rFonts w:cs="Times New Roman"/>
                <w:color w:val="000000" w:themeColor="text1"/>
              </w:rPr>
              <w:t>Brilia</w:t>
            </w:r>
            <w:proofErr w:type="spellEnd"/>
            <w:r w:rsidRPr="00B247BA">
              <w:rPr>
                <w:rFonts w:cs="Times New Roman"/>
                <w:color w:val="000000" w:themeColor="text1"/>
              </w:rPr>
              <w:t>; OSRAM PAINEL SUPERLED EMB. 22,5X22,5 QUAD. 18W 6500K; ou equivalente.  Garantia de no mínimo 2 anos.</w:t>
            </w:r>
          </w:p>
        </w:tc>
        <w:tc>
          <w:tcPr>
            <w:tcW w:w="993" w:type="dxa"/>
            <w:tcBorders>
              <w:top w:val="single" w:sz="4" w:space="0" w:color="auto"/>
              <w:left w:val="nil"/>
              <w:bottom w:val="single" w:sz="4" w:space="0" w:color="auto"/>
              <w:right w:val="single" w:sz="4" w:space="0" w:color="auto"/>
            </w:tcBorders>
            <w:shd w:val="clear" w:color="auto" w:fill="auto"/>
            <w:vAlign w:val="center"/>
          </w:tcPr>
          <w:p w14:paraId="263F3C91" w14:textId="77777777" w:rsidR="002031C9" w:rsidRPr="00B247BA" w:rsidRDefault="002031C9" w:rsidP="00ED3FAF">
            <w:pPr>
              <w:jc w:val="center"/>
              <w:rPr>
                <w:rFonts w:cs="Times New Roman"/>
                <w:color w:val="000000" w:themeColor="text1"/>
              </w:rPr>
            </w:pPr>
            <w:r w:rsidRPr="00B247BA">
              <w:rPr>
                <w:rFonts w:cs="Times New Roman"/>
                <w:color w:val="000000"/>
              </w:rPr>
              <w:t>40</w:t>
            </w:r>
          </w:p>
        </w:tc>
        <w:tc>
          <w:tcPr>
            <w:tcW w:w="969" w:type="dxa"/>
            <w:tcBorders>
              <w:top w:val="single" w:sz="4" w:space="0" w:color="auto"/>
              <w:left w:val="nil"/>
              <w:bottom w:val="single" w:sz="4" w:space="0" w:color="auto"/>
              <w:right w:val="single" w:sz="4" w:space="0" w:color="auto"/>
            </w:tcBorders>
            <w:shd w:val="clear" w:color="auto" w:fill="auto"/>
            <w:vAlign w:val="center"/>
          </w:tcPr>
          <w:p w14:paraId="63034863"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0FFCE345"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A797B8"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7F745CE2"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70613FEC"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F7AD727" w14:textId="77777777" w:rsidR="002031C9" w:rsidRPr="00B247BA" w:rsidRDefault="002031C9" w:rsidP="00ED3FAF">
            <w:pPr>
              <w:jc w:val="center"/>
              <w:rPr>
                <w:rFonts w:cs="Times New Roman"/>
                <w:color w:val="000000" w:themeColor="text1"/>
              </w:rPr>
            </w:pPr>
            <w:r w:rsidRPr="00B247BA">
              <w:rPr>
                <w:rFonts w:cs="Times New Roman"/>
                <w:color w:val="000000" w:themeColor="text1"/>
              </w:rPr>
              <w:t>18</w:t>
            </w:r>
          </w:p>
        </w:tc>
        <w:tc>
          <w:tcPr>
            <w:tcW w:w="4936" w:type="dxa"/>
            <w:tcBorders>
              <w:top w:val="single" w:sz="4" w:space="0" w:color="auto"/>
              <w:left w:val="nil"/>
              <w:bottom w:val="single" w:sz="4" w:space="0" w:color="auto"/>
              <w:right w:val="single" w:sz="4" w:space="0" w:color="auto"/>
            </w:tcBorders>
            <w:shd w:val="clear" w:color="auto" w:fill="auto"/>
            <w:vAlign w:val="center"/>
          </w:tcPr>
          <w:p w14:paraId="769CB70D" w14:textId="77777777" w:rsidR="002031C9" w:rsidRPr="00B247BA" w:rsidRDefault="002031C9" w:rsidP="00ED3FAF">
            <w:pPr>
              <w:jc w:val="both"/>
              <w:rPr>
                <w:rFonts w:cs="Times New Roman"/>
                <w:color w:val="000000" w:themeColor="text1"/>
              </w:rPr>
            </w:pPr>
            <w:r w:rsidRPr="00B247BA">
              <w:rPr>
                <w:rFonts w:cs="Times New Roman"/>
                <w:color w:val="000000"/>
              </w:rPr>
              <w:t>Relé Falta de Fase Trifásico, com proteção contra falta de fase e assimetria de fases, sem neutro, 380V.</w:t>
            </w:r>
          </w:p>
        </w:tc>
        <w:tc>
          <w:tcPr>
            <w:tcW w:w="993" w:type="dxa"/>
            <w:tcBorders>
              <w:top w:val="single" w:sz="4" w:space="0" w:color="auto"/>
              <w:left w:val="nil"/>
              <w:bottom w:val="single" w:sz="4" w:space="0" w:color="auto"/>
              <w:right w:val="single" w:sz="4" w:space="0" w:color="auto"/>
            </w:tcBorders>
            <w:shd w:val="clear" w:color="auto" w:fill="auto"/>
            <w:vAlign w:val="center"/>
          </w:tcPr>
          <w:p w14:paraId="75275D4A" w14:textId="77777777" w:rsidR="002031C9" w:rsidRPr="00B247BA" w:rsidRDefault="002031C9" w:rsidP="00ED3FAF">
            <w:pPr>
              <w:jc w:val="center"/>
              <w:rPr>
                <w:rFonts w:cs="Times New Roman"/>
                <w:color w:val="000000" w:themeColor="text1"/>
              </w:rPr>
            </w:pPr>
            <w:r w:rsidRPr="00B247BA">
              <w:rPr>
                <w:rFonts w:cs="Times New Roman"/>
                <w:color w:val="000000"/>
              </w:rPr>
              <w:t>5</w:t>
            </w:r>
          </w:p>
        </w:tc>
        <w:tc>
          <w:tcPr>
            <w:tcW w:w="969" w:type="dxa"/>
            <w:tcBorders>
              <w:top w:val="single" w:sz="4" w:space="0" w:color="auto"/>
              <w:left w:val="nil"/>
              <w:bottom w:val="single" w:sz="4" w:space="0" w:color="auto"/>
              <w:right w:val="single" w:sz="4" w:space="0" w:color="auto"/>
            </w:tcBorders>
            <w:shd w:val="clear" w:color="auto" w:fill="auto"/>
            <w:vAlign w:val="center"/>
          </w:tcPr>
          <w:p w14:paraId="0232CB8F"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rPr>
              <w:t>Und</w:t>
            </w:r>
            <w:proofErr w:type="spellEnd"/>
          </w:p>
        </w:tc>
        <w:tc>
          <w:tcPr>
            <w:tcW w:w="165" w:type="dxa"/>
            <w:tcBorders>
              <w:top w:val="nil"/>
              <w:left w:val="nil"/>
              <w:bottom w:val="nil"/>
              <w:right w:val="nil"/>
            </w:tcBorders>
            <w:shd w:val="clear" w:color="auto" w:fill="auto"/>
            <w:noWrap/>
            <w:vAlign w:val="bottom"/>
          </w:tcPr>
          <w:p w14:paraId="71B7E12C"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645FB"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40F77571"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50A7F9DC"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DDE32B3" w14:textId="77777777" w:rsidR="002031C9" w:rsidRPr="00B247BA" w:rsidRDefault="002031C9" w:rsidP="00ED3FAF">
            <w:pPr>
              <w:jc w:val="center"/>
              <w:rPr>
                <w:rFonts w:cs="Times New Roman"/>
                <w:color w:val="000000" w:themeColor="text1"/>
              </w:rPr>
            </w:pPr>
            <w:r w:rsidRPr="00B247BA">
              <w:rPr>
                <w:rFonts w:cs="Times New Roman"/>
                <w:color w:val="000000" w:themeColor="text1"/>
              </w:rPr>
              <w:t>19</w:t>
            </w:r>
          </w:p>
        </w:tc>
        <w:tc>
          <w:tcPr>
            <w:tcW w:w="4936" w:type="dxa"/>
            <w:tcBorders>
              <w:top w:val="single" w:sz="4" w:space="0" w:color="auto"/>
              <w:left w:val="nil"/>
              <w:bottom w:val="single" w:sz="4" w:space="0" w:color="auto"/>
              <w:right w:val="single" w:sz="4" w:space="0" w:color="auto"/>
            </w:tcBorders>
            <w:shd w:val="clear" w:color="auto" w:fill="auto"/>
            <w:vAlign w:val="center"/>
          </w:tcPr>
          <w:p w14:paraId="304BE182" w14:textId="77777777" w:rsidR="002031C9" w:rsidRPr="00B247BA" w:rsidRDefault="002031C9" w:rsidP="00ED3FAF">
            <w:pPr>
              <w:jc w:val="both"/>
              <w:rPr>
                <w:rFonts w:cs="Times New Roman"/>
                <w:color w:val="000000" w:themeColor="text1"/>
              </w:rPr>
            </w:pPr>
            <w:r w:rsidRPr="00B247BA">
              <w:rPr>
                <w:rFonts w:cs="Times New Roman"/>
                <w:color w:val="000000" w:themeColor="text1"/>
              </w:rPr>
              <w:t xml:space="preserve">Conector para emenda de cabo com capacidade </w:t>
            </w:r>
            <w:r w:rsidRPr="00B247BA">
              <w:rPr>
                <w:rFonts w:cs="Times New Roman"/>
                <w:color w:val="000000" w:themeColor="text1"/>
              </w:rPr>
              <w:lastRenderedPageBreak/>
              <w:t xml:space="preserve">até 4mm², com 3 polos, tensão de 450V, corrente máxima de 32A, </w:t>
            </w:r>
            <w:proofErr w:type="spellStart"/>
            <w:r w:rsidRPr="00B247BA">
              <w:rPr>
                <w:rFonts w:cs="Times New Roman"/>
                <w:color w:val="000000" w:themeColor="text1"/>
              </w:rPr>
              <w:t>Ref</w:t>
            </w:r>
            <w:proofErr w:type="spellEnd"/>
            <w:r w:rsidRPr="00B247BA">
              <w:rPr>
                <w:rFonts w:cs="Times New Roman"/>
                <w:color w:val="000000" w:themeColor="text1"/>
              </w:rPr>
              <w:t xml:space="preserve">: </w:t>
            </w:r>
            <w:proofErr w:type="spellStart"/>
            <w:r w:rsidRPr="00B247BA">
              <w:rPr>
                <w:rFonts w:cs="Times New Roman"/>
                <w:color w:val="000000" w:themeColor="text1"/>
              </w:rPr>
              <w:t>Wago</w:t>
            </w:r>
            <w:proofErr w:type="spellEnd"/>
            <w:r w:rsidRPr="00B247BA">
              <w:rPr>
                <w:rFonts w:cs="Times New Roman"/>
                <w:color w:val="000000" w:themeColor="text1"/>
              </w:rPr>
              <w:t xml:space="preserve"> ou equivalente</w:t>
            </w:r>
          </w:p>
        </w:tc>
        <w:tc>
          <w:tcPr>
            <w:tcW w:w="993" w:type="dxa"/>
            <w:tcBorders>
              <w:top w:val="single" w:sz="4" w:space="0" w:color="auto"/>
              <w:left w:val="nil"/>
              <w:bottom w:val="single" w:sz="4" w:space="0" w:color="auto"/>
              <w:right w:val="single" w:sz="4" w:space="0" w:color="auto"/>
            </w:tcBorders>
            <w:shd w:val="clear" w:color="auto" w:fill="auto"/>
            <w:vAlign w:val="center"/>
          </w:tcPr>
          <w:p w14:paraId="6A1701F4" w14:textId="77777777" w:rsidR="002031C9" w:rsidRPr="00B247BA" w:rsidRDefault="002031C9" w:rsidP="00ED3FAF">
            <w:pPr>
              <w:jc w:val="center"/>
              <w:rPr>
                <w:rFonts w:cs="Times New Roman"/>
                <w:color w:val="000000" w:themeColor="text1"/>
              </w:rPr>
            </w:pPr>
            <w:r w:rsidRPr="00B247BA">
              <w:rPr>
                <w:rFonts w:cs="Times New Roman"/>
                <w:color w:val="000000" w:themeColor="text1"/>
              </w:rPr>
              <w:lastRenderedPageBreak/>
              <w:t>100</w:t>
            </w:r>
          </w:p>
        </w:tc>
        <w:tc>
          <w:tcPr>
            <w:tcW w:w="969" w:type="dxa"/>
            <w:tcBorders>
              <w:top w:val="single" w:sz="4" w:space="0" w:color="auto"/>
              <w:left w:val="nil"/>
              <w:bottom w:val="single" w:sz="4" w:space="0" w:color="auto"/>
              <w:right w:val="single" w:sz="4" w:space="0" w:color="auto"/>
            </w:tcBorders>
            <w:shd w:val="clear" w:color="auto" w:fill="auto"/>
            <w:vAlign w:val="center"/>
          </w:tcPr>
          <w:p w14:paraId="0FB2E3A8" w14:textId="77777777" w:rsidR="002031C9" w:rsidRPr="00B247BA" w:rsidRDefault="002031C9" w:rsidP="00ED3FAF">
            <w:pPr>
              <w:jc w:val="center"/>
              <w:rPr>
                <w:rFonts w:cs="Times New Roman"/>
                <w:color w:val="000000" w:themeColor="text1"/>
              </w:rPr>
            </w:pPr>
            <w:proofErr w:type="spellStart"/>
            <w:r w:rsidRPr="00B247BA">
              <w:rPr>
                <w:rFonts w:cs="Times New Roman"/>
                <w:color w:val="000000" w:themeColor="text1"/>
              </w:rPr>
              <w:t>Und</w:t>
            </w:r>
            <w:proofErr w:type="spellEnd"/>
          </w:p>
        </w:tc>
        <w:tc>
          <w:tcPr>
            <w:tcW w:w="165" w:type="dxa"/>
            <w:tcBorders>
              <w:top w:val="nil"/>
              <w:left w:val="nil"/>
              <w:bottom w:val="nil"/>
              <w:right w:val="nil"/>
            </w:tcBorders>
            <w:shd w:val="clear" w:color="auto" w:fill="auto"/>
            <w:noWrap/>
            <w:vAlign w:val="bottom"/>
          </w:tcPr>
          <w:p w14:paraId="5CD45ABA"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98256"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56FA053E"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2819B810" w14:textId="77777777" w:rsidTr="00ED3FAF">
        <w:trPr>
          <w:trHeight w:val="300"/>
        </w:trPr>
        <w:tc>
          <w:tcPr>
            <w:tcW w:w="719" w:type="dxa"/>
            <w:tcBorders>
              <w:top w:val="nil"/>
              <w:left w:val="single" w:sz="4" w:space="0" w:color="auto"/>
              <w:bottom w:val="single" w:sz="4" w:space="0" w:color="auto"/>
              <w:right w:val="single" w:sz="4" w:space="0" w:color="auto"/>
            </w:tcBorders>
            <w:shd w:val="clear" w:color="auto" w:fill="auto"/>
            <w:vAlign w:val="center"/>
          </w:tcPr>
          <w:p w14:paraId="57293AB2"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20</w:t>
            </w:r>
          </w:p>
        </w:tc>
        <w:tc>
          <w:tcPr>
            <w:tcW w:w="4936" w:type="dxa"/>
            <w:tcBorders>
              <w:top w:val="single" w:sz="4" w:space="0" w:color="auto"/>
              <w:left w:val="nil"/>
              <w:bottom w:val="single" w:sz="4" w:space="0" w:color="auto"/>
              <w:right w:val="single" w:sz="4" w:space="0" w:color="auto"/>
            </w:tcBorders>
            <w:shd w:val="clear" w:color="auto" w:fill="auto"/>
            <w:vAlign w:val="center"/>
          </w:tcPr>
          <w:p w14:paraId="63BDAD55" w14:textId="77777777" w:rsidR="002031C9" w:rsidRPr="00B247BA" w:rsidRDefault="002031C9" w:rsidP="00ED3FAF">
            <w:pPr>
              <w:jc w:val="both"/>
              <w:rPr>
                <w:rFonts w:cs="Times New Roman"/>
                <w:color w:val="000000" w:themeColor="text1"/>
                <w:lang w:val="en-US"/>
              </w:rPr>
            </w:pPr>
            <w:r w:rsidRPr="00B247BA">
              <w:rPr>
                <w:rFonts w:cs="Times New Roman"/>
                <w:color w:val="000000" w:themeColor="text1"/>
              </w:rPr>
              <w:t xml:space="preserve">Bomba de pressurização, monofásica, 1/2 cv, 220/380V- Ref. </w:t>
            </w:r>
            <w:r w:rsidRPr="00B247BA">
              <w:rPr>
                <w:rFonts w:cs="Times New Roman"/>
                <w:color w:val="000000" w:themeColor="text1"/>
                <w:lang w:val="en-US"/>
              </w:rPr>
              <w:t>DANCOR SMART JET CP-4R 600W</w:t>
            </w:r>
          </w:p>
        </w:tc>
        <w:tc>
          <w:tcPr>
            <w:tcW w:w="993" w:type="dxa"/>
            <w:tcBorders>
              <w:top w:val="single" w:sz="4" w:space="0" w:color="auto"/>
              <w:left w:val="nil"/>
              <w:bottom w:val="single" w:sz="4" w:space="0" w:color="auto"/>
              <w:right w:val="single" w:sz="4" w:space="0" w:color="auto"/>
            </w:tcBorders>
            <w:shd w:val="clear" w:color="auto" w:fill="auto"/>
            <w:vAlign w:val="center"/>
          </w:tcPr>
          <w:p w14:paraId="7EAF7A94"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2CFE84C4" w14:textId="77777777" w:rsidR="002031C9" w:rsidRPr="00B247BA" w:rsidRDefault="002031C9" w:rsidP="00ED3FAF">
            <w:pPr>
              <w:jc w:val="center"/>
              <w:rPr>
                <w:rFonts w:cs="Times New Roman"/>
                <w:color w:val="000000" w:themeColor="text1"/>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3B381690"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C67777"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65E1F24F"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7E842BD4"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DB6FED9"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21</w:t>
            </w:r>
          </w:p>
        </w:tc>
        <w:tc>
          <w:tcPr>
            <w:tcW w:w="4936" w:type="dxa"/>
            <w:tcBorders>
              <w:top w:val="single" w:sz="4" w:space="0" w:color="auto"/>
              <w:left w:val="nil"/>
              <w:bottom w:val="single" w:sz="4" w:space="0" w:color="auto"/>
              <w:right w:val="single" w:sz="4" w:space="0" w:color="auto"/>
            </w:tcBorders>
            <w:shd w:val="clear" w:color="auto" w:fill="auto"/>
            <w:vAlign w:val="center"/>
          </w:tcPr>
          <w:p w14:paraId="705BBE25" w14:textId="77777777" w:rsidR="002031C9" w:rsidRPr="00B247BA" w:rsidRDefault="002031C9" w:rsidP="00ED3FAF">
            <w:pPr>
              <w:jc w:val="both"/>
              <w:rPr>
                <w:rFonts w:cs="Times New Roman"/>
                <w:color w:val="000000" w:themeColor="text1"/>
              </w:rPr>
            </w:pPr>
            <w:proofErr w:type="spellStart"/>
            <w:r w:rsidRPr="00B247BA">
              <w:rPr>
                <w:rFonts w:eastAsia="Arial" w:cs="Times New Roman"/>
              </w:rPr>
              <w:t>Bóia</w:t>
            </w:r>
            <w:proofErr w:type="spellEnd"/>
            <w:r w:rsidRPr="00B247BA">
              <w:rPr>
                <w:rFonts w:eastAsia="Arial" w:cs="Times New Roman"/>
              </w:rPr>
              <w:t xml:space="preserve"> de nível automática, Dupla função (Inferior, superior), bivolt, 15A, com cabo flexível emborrachado (3 x 1,00 mm²)</w:t>
            </w:r>
          </w:p>
        </w:tc>
        <w:tc>
          <w:tcPr>
            <w:tcW w:w="993" w:type="dxa"/>
            <w:tcBorders>
              <w:top w:val="single" w:sz="4" w:space="0" w:color="auto"/>
              <w:left w:val="nil"/>
              <w:bottom w:val="single" w:sz="4" w:space="0" w:color="auto"/>
              <w:right w:val="single" w:sz="4" w:space="0" w:color="auto"/>
            </w:tcBorders>
            <w:shd w:val="clear" w:color="auto" w:fill="auto"/>
            <w:vAlign w:val="center"/>
          </w:tcPr>
          <w:p w14:paraId="0A9A8044"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kern w:val="0"/>
                <w:lang w:eastAsia="pt-BR" w:bidi="ar-SA"/>
              </w:rPr>
              <w:t>10</w:t>
            </w:r>
          </w:p>
        </w:tc>
        <w:tc>
          <w:tcPr>
            <w:tcW w:w="969" w:type="dxa"/>
            <w:tcBorders>
              <w:top w:val="single" w:sz="4" w:space="0" w:color="auto"/>
              <w:left w:val="nil"/>
              <w:bottom w:val="single" w:sz="4" w:space="0" w:color="auto"/>
              <w:right w:val="single" w:sz="4" w:space="0" w:color="auto"/>
            </w:tcBorders>
            <w:shd w:val="clear" w:color="auto" w:fill="auto"/>
            <w:vAlign w:val="center"/>
          </w:tcPr>
          <w:p w14:paraId="643756B1" w14:textId="77777777" w:rsidR="002031C9" w:rsidRPr="00B247BA" w:rsidRDefault="002031C9" w:rsidP="00ED3FAF">
            <w:pPr>
              <w:jc w:val="center"/>
              <w:rPr>
                <w:rFonts w:cs="Times New Roman"/>
                <w:color w:val="000000" w:themeColor="text1"/>
              </w:rPr>
            </w:pPr>
            <w:proofErr w:type="spellStart"/>
            <w:r w:rsidRPr="00B247BA">
              <w:rPr>
                <w:rFonts w:eastAsia="Times New Roman" w:cs="Times New Roman"/>
                <w:color w:val="000000"/>
                <w:kern w:val="0"/>
                <w:lang w:eastAsia="pt-BR" w:bidi="ar-SA"/>
              </w:rPr>
              <w:t>Und</w:t>
            </w:r>
            <w:proofErr w:type="spellEnd"/>
          </w:p>
        </w:tc>
        <w:tc>
          <w:tcPr>
            <w:tcW w:w="165" w:type="dxa"/>
            <w:tcBorders>
              <w:top w:val="nil"/>
              <w:left w:val="nil"/>
              <w:bottom w:val="nil"/>
              <w:right w:val="nil"/>
            </w:tcBorders>
            <w:shd w:val="clear" w:color="auto" w:fill="auto"/>
            <w:noWrap/>
            <w:vAlign w:val="bottom"/>
          </w:tcPr>
          <w:p w14:paraId="3A05A1AA"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17B6AD"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79C7BBFF"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12FF4C8D"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F927082" w14:textId="77777777" w:rsidR="002031C9" w:rsidRPr="00B247BA" w:rsidRDefault="002031C9" w:rsidP="00ED3FAF">
            <w:pPr>
              <w:jc w:val="center"/>
              <w:rPr>
                <w:rFonts w:cs="Times New Roman"/>
                <w:color w:val="000000" w:themeColor="text1"/>
              </w:rPr>
            </w:pPr>
            <w:r w:rsidRPr="00B247BA">
              <w:rPr>
                <w:rFonts w:cs="Times New Roman"/>
                <w:color w:val="000000" w:themeColor="text1"/>
              </w:rPr>
              <w:t>22</w:t>
            </w:r>
          </w:p>
        </w:tc>
        <w:tc>
          <w:tcPr>
            <w:tcW w:w="4936" w:type="dxa"/>
            <w:tcBorders>
              <w:top w:val="single" w:sz="4" w:space="0" w:color="auto"/>
              <w:left w:val="nil"/>
              <w:bottom w:val="single" w:sz="4" w:space="0" w:color="auto"/>
              <w:right w:val="single" w:sz="4" w:space="0" w:color="auto"/>
            </w:tcBorders>
            <w:shd w:val="clear" w:color="auto" w:fill="auto"/>
            <w:vAlign w:val="center"/>
          </w:tcPr>
          <w:p w14:paraId="1FF2F4E2" w14:textId="77777777" w:rsidR="002031C9" w:rsidRPr="00B247BA" w:rsidRDefault="002031C9" w:rsidP="00ED3FAF">
            <w:pPr>
              <w:jc w:val="both"/>
              <w:rPr>
                <w:rFonts w:cs="Times New Roman"/>
                <w:color w:val="000000" w:themeColor="text1"/>
              </w:rPr>
            </w:pPr>
            <w:r w:rsidRPr="00B247BA">
              <w:rPr>
                <w:rFonts w:eastAsia="Arial" w:cs="Times New Roman"/>
              </w:rPr>
              <w:t xml:space="preserve">Torneira de lavatório automática de mesa, </w:t>
            </w:r>
            <w:proofErr w:type="spellStart"/>
            <w:r w:rsidRPr="00B247BA">
              <w:rPr>
                <w:rFonts w:eastAsia="Arial" w:cs="Times New Roman"/>
              </w:rPr>
              <w:t>Decamatic</w:t>
            </w:r>
            <w:proofErr w:type="spellEnd"/>
            <w:r w:rsidRPr="00B247BA">
              <w:rPr>
                <w:rFonts w:eastAsia="Arial" w:cs="Times New Roman"/>
              </w:rPr>
              <w:t xml:space="preserve"> Eco 1173c, Marca Deca, </w:t>
            </w:r>
            <w:proofErr w:type="gramStart"/>
            <w:r w:rsidRPr="00B247BA">
              <w:rPr>
                <w:rFonts w:eastAsia="Arial" w:cs="Times New Roman"/>
              </w:rPr>
              <w:t>Cromada</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14:paraId="46A94AC8"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kern w:val="0"/>
                <w:lang w:eastAsia="pt-BR" w:bidi="ar-SA"/>
              </w:rPr>
              <w:t>5</w:t>
            </w:r>
          </w:p>
        </w:tc>
        <w:tc>
          <w:tcPr>
            <w:tcW w:w="969" w:type="dxa"/>
            <w:tcBorders>
              <w:top w:val="single" w:sz="4" w:space="0" w:color="auto"/>
              <w:left w:val="nil"/>
              <w:bottom w:val="single" w:sz="4" w:space="0" w:color="auto"/>
              <w:right w:val="single" w:sz="4" w:space="0" w:color="auto"/>
            </w:tcBorders>
            <w:shd w:val="clear" w:color="auto" w:fill="auto"/>
            <w:vAlign w:val="center"/>
          </w:tcPr>
          <w:p w14:paraId="67A6BBD6" w14:textId="77777777" w:rsidR="002031C9" w:rsidRPr="00B247BA" w:rsidRDefault="002031C9" w:rsidP="00ED3FAF">
            <w:pPr>
              <w:jc w:val="center"/>
              <w:rPr>
                <w:rFonts w:cs="Times New Roman"/>
                <w:color w:val="000000" w:themeColor="text1"/>
              </w:rPr>
            </w:pPr>
            <w:proofErr w:type="spellStart"/>
            <w:r w:rsidRPr="00B247BA">
              <w:rPr>
                <w:rFonts w:eastAsia="Times New Roman" w:cs="Times New Roman"/>
                <w:color w:val="000000"/>
                <w:kern w:val="0"/>
                <w:lang w:eastAsia="pt-BR" w:bidi="ar-SA"/>
              </w:rPr>
              <w:t>Und</w:t>
            </w:r>
            <w:proofErr w:type="spellEnd"/>
          </w:p>
        </w:tc>
        <w:tc>
          <w:tcPr>
            <w:tcW w:w="165" w:type="dxa"/>
            <w:tcBorders>
              <w:top w:val="nil"/>
              <w:left w:val="nil"/>
              <w:bottom w:val="nil"/>
              <w:right w:val="nil"/>
            </w:tcBorders>
            <w:shd w:val="clear" w:color="auto" w:fill="auto"/>
            <w:noWrap/>
            <w:vAlign w:val="bottom"/>
          </w:tcPr>
          <w:p w14:paraId="0280F124"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F90E0"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555ADF5"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202F9A52"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72867B4"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23</w:t>
            </w:r>
          </w:p>
        </w:tc>
        <w:tc>
          <w:tcPr>
            <w:tcW w:w="4936" w:type="dxa"/>
            <w:tcBorders>
              <w:top w:val="single" w:sz="4" w:space="0" w:color="auto"/>
              <w:left w:val="nil"/>
              <w:bottom w:val="single" w:sz="4" w:space="0" w:color="auto"/>
              <w:right w:val="single" w:sz="4" w:space="0" w:color="auto"/>
            </w:tcBorders>
            <w:shd w:val="clear" w:color="auto" w:fill="auto"/>
            <w:vAlign w:val="center"/>
          </w:tcPr>
          <w:p w14:paraId="141F6439" w14:textId="77777777" w:rsidR="002031C9" w:rsidRPr="00B247BA" w:rsidRDefault="002031C9" w:rsidP="00ED3FAF">
            <w:pPr>
              <w:jc w:val="both"/>
              <w:rPr>
                <w:rFonts w:cs="Times New Roman"/>
                <w:color w:val="000000" w:themeColor="text1"/>
              </w:rPr>
            </w:pPr>
            <w:r w:rsidRPr="00B247BA">
              <w:rPr>
                <w:rFonts w:eastAsia="Times New Roman" w:cs="Times New Roman"/>
                <w:color w:val="000000" w:themeColor="text1"/>
                <w:lang w:eastAsia="pt-BR" w:bidi="ar-SA"/>
              </w:rPr>
              <w:t>C</w:t>
            </w:r>
            <w:r w:rsidRPr="00B247BA">
              <w:rPr>
                <w:rFonts w:cs="Times New Roman"/>
                <w:color w:val="000000" w:themeColor="text1"/>
              </w:rPr>
              <w:t xml:space="preserve">ABO DE REDE formado por 4 pares trançados não blindados (UTP) Categoria 6, compostos de condutores sólidos de cobre </w:t>
            </w:r>
            <w:proofErr w:type="spellStart"/>
            <w:r w:rsidRPr="00B247BA">
              <w:rPr>
                <w:rFonts w:cs="Times New Roman"/>
                <w:color w:val="000000" w:themeColor="text1"/>
              </w:rPr>
              <w:t>nú</w:t>
            </w:r>
            <w:proofErr w:type="spellEnd"/>
            <w:r w:rsidRPr="00B247BA">
              <w:rPr>
                <w:rFonts w:cs="Times New Roman"/>
                <w:color w:val="000000" w:themeColor="text1"/>
              </w:rPr>
              <w:t xml:space="preserve">, 23 AWG, isolados em composto especial, com capa externa em PVC não </w:t>
            </w:r>
            <w:proofErr w:type="spellStart"/>
            <w:r w:rsidRPr="00B247BA">
              <w:rPr>
                <w:rFonts w:cs="Times New Roman"/>
                <w:color w:val="000000" w:themeColor="text1"/>
              </w:rPr>
              <w:t>propagante</w:t>
            </w:r>
            <w:proofErr w:type="spellEnd"/>
            <w:r w:rsidRPr="00B247BA">
              <w:rPr>
                <w:rFonts w:cs="Times New Roman"/>
                <w:color w:val="000000" w:themeColor="text1"/>
              </w:rPr>
              <w:t xml:space="preserve"> à chama, na cor vermelha, com marcação sequencial métrica decrescente.</w:t>
            </w:r>
            <w:r w:rsidRPr="00B247BA">
              <w:rPr>
                <w:rFonts w:cs="Times New Roman"/>
              </w:rPr>
              <w:br/>
            </w:r>
            <w:r w:rsidRPr="00B247BA">
              <w:rPr>
                <w:rFonts w:cs="Times New Roman"/>
                <w:color w:val="000000" w:themeColor="text1"/>
              </w:rPr>
              <w:t>•    Atende às características físicas e elétricas (categoria 6) especificadas nas normas AN-SI/TIA/EIA-568C.2 e ISO/IEC11801.</w:t>
            </w:r>
            <w:r w:rsidRPr="00B247BA">
              <w:rPr>
                <w:rFonts w:cs="Times New Roman"/>
              </w:rPr>
              <w:br/>
            </w:r>
            <w:r w:rsidRPr="00B247BA">
              <w:rPr>
                <w:rFonts w:cs="Times New Roman"/>
                <w:color w:val="000000" w:themeColor="text1"/>
              </w:rPr>
              <w:t>•    Homologado pela Anatel.</w:t>
            </w:r>
            <w:r w:rsidRPr="00B247BA">
              <w:rPr>
                <w:rFonts w:cs="Times New Roman"/>
              </w:rPr>
              <w:br/>
            </w:r>
            <w:r w:rsidRPr="00B247BA">
              <w:rPr>
                <w:rFonts w:cs="Times New Roman"/>
                <w:color w:val="000000" w:themeColor="text1"/>
              </w:rPr>
              <w:t>•    Caixa com 305 metros.</w:t>
            </w:r>
            <w:r w:rsidRPr="00B247BA">
              <w:rPr>
                <w:rFonts w:cs="Times New Roman"/>
              </w:rPr>
              <w:br/>
            </w:r>
            <w:r w:rsidRPr="00B247BA">
              <w:rPr>
                <w:rFonts w:cs="Times New Roman"/>
                <w:color w:val="000000" w:themeColor="text1"/>
              </w:rPr>
              <w:t xml:space="preserve">•    Modelo de referência: Furukawa </w:t>
            </w:r>
            <w:proofErr w:type="spellStart"/>
            <w:r w:rsidRPr="00B247BA">
              <w:rPr>
                <w:rFonts w:cs="Times New Roman"/>
                <w:color w:val="000000" w:themeColor="text1"/>
              </w:rPr>
              <w:t>Gigalan</w:t>
            </w:r>
            <w:proofErr w:type="spellEnd"/>
            <w:r w:rsidRPr="00B247BA">
              <w:rPr>
                <w:rFonts w:cs="Times New Roman"/>
                <w:color w:val="000000" w:themeColor="text1"/>
              </w:rPr>
              <w:t xml:space="preserve"> Ethernet UTP Cat.6, ou equivalente técnico.</w:t>
            </w:r>
          </w:p>
        </w:tc>
        <w:tc>
          <w:tcPr>
            <w:tcW w:w="993" w:type="dxa"/>
            <w:tcBorders>
              <w:top w:val="single" w:sz="4" w:space="0" w:color="auto"/>
              <w:left w:val="nil"/>
              <w:bottom w:val="single" w:sz="4" w:space="0" w:color="auto"/>
              <w:right w:val="single" w:sz="4" w:space="0" w:color="auto"/>
            </w:tcBorders>
            <w:shd w:val="clear" w:color="auto" w:fill="auto"/>
            <w:vAlign w:val="center"/>
          </w:tcPr>
          <w:p w14:paraId="13548D8A"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5</w:t>
            </w:r>
          </w:p>
        </w:tc>
        <w:tc>
          <w:tcPr>
            <w:tcW w:w="969" w:type="dxa"/>
            <w:tcBorders>
              <w:top w:val="single" w:sz="4" w:space="0" w:color="auto"/>
              <w:left w:val="nil"/>
              <w:bottom w:val="single" w:sz="4" w:space="0" w:color="auto"/>
              <w:right w:val="single" w:sz="4" w:space="0" w:color="auto"/>
            </w:tcBorders>
            <w:shd w:val="clear" w:color="auto" w:fill="auto"/>
            <w:vAlign w:val="center"/>
          </w:tcPr>
          <w:p w14:paraId="2DC6AEC4" w14:textId="77777777" w:rsidR="002031C9" w:rsidRPr="00B247BA" w:rsidRDefault="002031C9" w:rsidP="00ED3FAF">
            <w:pPr>
              <w:jc w:val="center"/>
              <w:rPr>
                <w:rFonts w:cs="Times New Roman"/>
                <w:color w:val="000000" w:themeColor="text1"/>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3A2B618E"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A61F3"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199C6732"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3C8E8B13"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D3FF542"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24</w:t>
            </w:r>
          </w:p>
        </w:tc>
        <w:tc>
          <w:tcPr>
            <w:tcW w:w="4936" w:type="dxa"/>
            <w:tcBorders>
              <w:top w:val="single" w:sz="4" w:space="0" w:color="auto"/>
              <w:left w:val="nil"/>
              <w:bottom w:val="single" w:sz="4" w:space="0" w:color="auto"/>
              <w:right w:val="single" w:sz="4" w:space="0" w:color="auto"/>
            </w:tcBorders>
            <w:shd w:val="clear" w:color="auto" w:fill="auto"/>
            <w:vAlign w:val="center"/>
          </w:tcPr>
          <w:p w14:paraId="79B0CB07" w14:textId="77777777" w:rsidR="002031C9" w:rsidRPr="00B247BA" w:rsidRDefault="002031C9" w:rsidP="00ED3FAF">
            <w:pPr>
              <w:jc w:val="both"/>
              <w:rPr>
                <w:rFonts w:cs="Times New Roman"/>
                <w:color w:val="000000" w:themeColor="text1"/>
              </w:rPr>
            </w:pPr>
            <w:r w:rsidRPr="00B247BA">
              <w:rPr>
                <w:rFonts w:eastAsia="Times New Roman" w:cs="Times New Roman"/>
                <w:color w:val="000000"/>
                <w:kern w:val="0"/>
                <w:lang w:eastAsia="pt-BR" w:bidi="ar-SA"/>
              </w:rPr>
              <w:t xml:space="preserve">Bucha de nylon tipo </w:t>
            </w:r>
            <w:proofErr w:type="spellStart"/>
            <w:r w:rsidRPr="00B247BA">
              <w:rPr>
                <w:rFonts w:eastAsia="Times New Roman" w:cs="Times New Roman"/>
                <w:color w:val="000000"/>
                <w:kern w:val="0"/>
                <w:lang w:eastAsia="pt-BR" w:bidi="ar-SA"/>
              </w:rPr>
              <w:t>Frog</w:t>
            </w:r>
            <w:proofErr w:type="spellEnd"/>
            <w:r w:rsidRPr="00B247BA">
              <w:rPr>
                <w:rFonts w:eastAsia="Times New Roman" w:cs="Times New Roman"/>
                <w:color w:val="000000"/>
                <w:kern w:val="0"/>
                <w:lang w:eastAsia="pt-BR" w:bidi="ar-SA"/>
              </w:rPr>
              <w:t xml:space="preserve"> (ou Fly) para gesso 10 mm de diâmetro e 40 mm de comprimento (10 x 40 mm), com parafusos cabeça de panela </w:t>
            </w:r>
            <w:proofErr w:type="spellStart"/>
            <w:r w:rsidRPr="00B247BA">
              <w:rPr>
                <w:rFonts w:eastAsia="Times New Roman" w:cs="Times New Roman"/>
                <w:color w:val="000000"/>
                <w:kern w:val="0"/>
                <w:lang w:eastAsia="pt-BR" w:bidi="ar-SA"/>
              </w:rPr>
              <w:t>phillips</w:t>
            </w:r>
            <w:proofErr w:type="spellEnd"/>
            <w:r w:rsidRPr="00B247BA">
              <w:rPr>
                <w:rFonts w:eastAsia="Times New Roman" w:cs="Times New Roman"/>
                <w:color w:val="000000"/>
                <w:kern w:val="0"/>
                <w:lang w:eastAsia="pt-BR" w:bidi="ar-SA"/>
              </w:rPr>
              <w:t xml:space="preserve"> com 4,0 mm de diâmetro e 50 mm de comprimento (4,0 x 50 mm). </w:t>
            </w:r>
          </w:p>
        </w:tc>
        <w:tc>
          <w:tcPr>
            <w:tcW w:w="993" w:type="dxa"/>
            <w:tcBorders>
              <w:top w:val="single" w:sz="4" w:space="0" w:color="auto"/>
              <w:left w:val="nil"/>
              <w:bottom w:val="single" w:sz="4" w:space="0" w:color="auto"/>
              <w:right w:val="single" w:sz="4" w:space="0" w:color="auto"/>
            </w:tcBorders>
            <w:shd w:val="clear" w:color="auto" w:fill="auto"/>
            <w:vAlign w:val="center"/>
          </w:tcPr>
          <w:p w14:paraId="0E69B485" w14:textId="77777777" w:rsidR="002031C9" w:rsidRPr="00B247BA" w:rsidRDefault="002031C9" w:rsidP="00ED3FAF">
            <w:pPr>
              <w:jc w:val="center"/>
              <w:rPr>
                <w:rFonts w:cs="Times New Roman"/>
                <w:color w:val="000000" w:themeColor="text1"/>
              </w:rPr>
            </w:pPr>
            <w:r w:rsidRPr="00B247BA">
              <w:rPr>
                <w:rFonts w:eastAsia="Times New Roman" w:cs="Times New Roman"/>
                <w:color w:val="000000" w:themeColor="text1"/>
                <w:lang w:eastAsia="pt-BR" w:bidi="ar-SA"/>
              </w:rPr>
              <w:t>100</w:t>
            </w:r>
          </w:p>
        </w:tc>
        <w:tc>
          <w:tcPr>
            <w:tcW w:w="969" w:type="dxa"/>
            <w:tcBorders>
              <w:top w:val="single" w:sz="4" w:space="0" w:color="auto"/>
              <w:left w:val="nil"/>
              <w:bottom w:val="single" w:sz="4" w:space="0" w:color="auto"/>
              <w:right w:val="single" w:sz="4" w:space="0" w:color="auto"/>
            </w:tcBorders>
            <w:shd w:val="clear" w:color="auto" w:fill="auto"/>
            <w:vAlign w:val="center"/>
          </w:tcPr>
          <w:p w14:paraId="083F183A" w14:textId="77777777" w:rsidR="002031C9" w:rsidRPr="00B247BA" w:rsidRDefault="002031C9" w:rsidP="00ED3FAF">
            <w:pPr>
              <w:jc w:val="center"/>
              <w:rPr>
                <w:rFonts w:cs="Times New Roman"/>
                <w:color w:val="000000" w:themeColor="text1"/>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77912E9A"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B5B95E"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31950286"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2C933186"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37A1AD0"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25</w:t>
            </w:r>
          </w:p>
        </w:tc>
        <w:tc>
          <w:tcPr>
            <w:tcW w:w="4936" w:type="dxa"/>
            <w:tcBorders>
              <w:top w:val="single" w:sz="4" w:space="0" w:color="auto"/>
              <w:left w:val="nil"/>
              <w:bottom w:val="single" w:sz="4" w:space="0" w:color="auto"/>
              <w:right w:val="single" w:sz="4" w:space="0" w:color="auto"/>
            </w:tcBorders>
            <w:shd w:val="clear" w:color="auto" w:fill="auto"/>
            <w:vAlign w:val="center"/>
          </w:tcPr>
          <w:p w14:paraId="3E637F45"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Lona plástica preta, com 6 metros de largura, 54kg – Rolo com 100m. Referência: LONAX.</w:t>
            </w:r>
          </w:p>
        </w:tc>
        <w:tc>
          <w:tcPr>
            <w:tcW w:w="993" w:type="dxa"/>
            <w:tcBorders>
              <w:top w:val="single" w:sz="4" w:space="0" w:color="auto"/>
              <w:left w:val="nil"/>
              <w:bottom w:val="single" w:sz="4" w:space="0" w:color="auto"/>
              <w:right w:val="single" w:sz="4" w:space="0" w:color="auto"/>
            </w:tcBorders>
            <w:shd w:val="clear" w:color="auto" w:fill="auto"/>
            <w:vAlign w:val="center"/>
          </w:tcPr>
          <w:p w14:paraId="0A164E84"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w:t>
            </w:r>
          </w:p>
        </w:tc>
        <w:tc>
          <w:tcPr>
            <w:tcW w:w="969" w:type="dxa"/>
            <w:tcBorders>
              <w:top w:val="single" w:sz="4" w:space="0" w:color="auto"/>
              <w:left w:val="nil"/>
              <w:bottom w:val="single" w:sz="4" w:space="0" w:color="auto"/>
              <w:right w:val="single" w:sz="4" w:space="0" w:color="auto"/>
            </w:tcBorders>
            <w:shd w:val="clear" w:color="auto" w:fill="auto"/>
            <w:vAlign w:val="center"/>
          </w:tcPr>
          <w:p w14:paraId="14CEC644"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5B98EDE7"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B9089"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2C14948A"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25862F48"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5DFAEC8"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26</w:t>
            </w:r>
          </w:p>
        </w:tc>
        <w:tc>
          <w:tcPr>
            <w:tcW w:w="4936" w:type="dxa"/>
            <w:tcBorders>
              <w:top w:val="single" w:sz="4" w:space="0" w:color="auto"/>
              <w:left w:val="nil"/>
              <w:bottom w:val="single" w:sz="4" w:space="0" w:color="auto"/>
              <w:right w:val="single" w:sz="4" w:space="0" w:color="auto"/>
            </w:tcBorders>
            <w:shd w:val="clear" w:color="auto" w:fill="auto"/>
            <w:vAlign w:val="center"/>
          </w:tcPr>
          <w:p w14:paraId="114104FA"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 xml:space="preserve">Placa de forro em fibra mineral para utilização em ambientes internos, com fina camada superficial arenosa e microperfuração para absorção sonora. Dimensões 625mm x 1250mm, espessura de 15mm. Marca: AMF; Modelo: THERMATEX </w:t>
            </w:r>
            <w:proofErr w:type="spellStart"/>
            <w:r w:rsidRPr="00B247BA">
              <w:rPr>
                <w:rFonts w:eastAsia="Times New Roman" w:cs="Times New Roman"/>
                <w:color w:val="000000"/>
                <w:kern w:val="0"/>
                <w:lang w:eastAsia="pt-BR" w:bidi="ar-SA"/>
              </w:rPr>
              <w:t>Feinstratos</w:t>
            </w:r>
            <w:proofErr w:type="spellEnd"/>
            <w:r w:rsidRPr="00B247BA">
              <w:rPr>
                <w:rFonts w:eastAsia="Times New Roman" w:cs="Times New Roman"/>
                <w:color w:val="000000"/>
                <w:kern w:val="0"/>
                <w:lang w:eastAsia="pt-BR" w:bidi="ar-SA"/>
              </w:rPr>
              <w:t xml:space="preserve"> </w:t>
            </w:r>
            <w:proofErr w:type="spellStart"/>
            <w:r w:rsidRPr="00B247BA">
              <w:rPr>
                <w:rFonts w:eastAsia="Times New Roman" w:cs="Times New Roman"/>
                <w:color w:val="000000"/>
                <w:kern w:val="0"/>
                <w:lang w:eastAsia="pt-BR" w:bidi="ar-SA"/>
              </w:rPr>
              <w:t>Microperfurado</w:t>
            </w:r>
            <w:proofErr w:type="spellEnd"/>
            <w:r w:rsidRPr="00B247BA">
              <w:rPr>
                <w:rFonts w:eastAsia="Times New Roman" w:cs="Times New Roman"/>
                <w:color w:val="000000"/>
                <w:kern w:val="0"/>
                <w:lang w:eastAsia="pt-BR" w:bidi="ar-SA"/>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668A7E4"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150</w:t>
            </w:r>
          </w:p>
        </w:tc>
        <w:tc>
          <w:tcPr>
            <w:tcW w:w="969" w:type="dxa"/>
            <w:tcBorders>
              <w:top w:val="single" w:sz="4" w:space="0" w:color="auto"/>
              <w:left w:val="nil"/>
              <w:bottom w:val="single" w:sz="4" w:space="0" w:color="auto"/>
              <w:right w:val="single" w:sz="4" w:space="0" w:color="auto"/>
            </w:tcBorders>
            <w:shd w:val="clear" w:color="auto" w:fill="auto"/>
            <w:vAlign w:val="center"/>
          </w:tcPr>
          <w:p w14:paraId="77FD8AB9"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r w:rsidRPr="00B247BA">
              <w:rPr>
                <w:rFonts w:eastAsia="Times New Roman" w:cs="Times New Roman"/>
                <w:color w:val="000000" w:themeColor="text1"/>
                <w:lang w:eastAsia="pt-BR" w:bidi="ar-SA"/>
              </w:rPr>
              <w:t xml:space="preserve"> </w:t>
            </w:r>
          </w:p>
        </w:tc>
        <w:tc>
          <w:tcPr>
            <w:tcW w:w="165" w:type="dxa"/>
            <w:tcBorders>
              <w:top w:val="nil"/>
              <w:left w:val="nil"/>
              <w:bottom w:val="nil"/>
              <w:right w:val="nil"/>
            </w:tcBorders>
            <w:shd w:val="clear" w:color="auto" w:fill="auto"/>
            <w:noWrap/>
            <w:vAlign w:val="bottom"/>
          </w:tcPr>
          <w:p w14:paraId="54BFE48D"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FCD1D"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535CADD9"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7C3ED1D8"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7D0A1A4"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27</w:t>
            </w:r>
          </w:p>
        </w:tc>
        <w:tc>
          <w:tcPr>
            <w:tcW w:w="4936" w:type="dxa"/>
            <w:tcBorders>
              <w:top w:val="single" w:sz="4" w:space="0" w:color="auto"/>
              <w:left w:val="nil"/>
              <w:bottom w:val="single" w:sz="4" w:space="0" w:color="auto"/>
              <w:right w:val="single" w:sz="4" w:space="0" w:color="auto"/>
            </w:tcBorders>
            <w:shd w:val="clear" w:color="auto" w:fill="auto"/>
            <w:vAlign w:val="center"/>
          </w:tcPr>
          <w:p w14:paraId="09D5EB2C"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Torre de tomadas para embutir em móvel, com 4 tomadas 2P+T (com capacidade de até 20A); com 2 unidades USB – 5V – com capacidade mínima de 2A; com carregador por indução; altura máxima acima da mesa quando aberta: 13cm; preto, com cabo de energia de no mínimo 1m.</w:t>
            </w:r>
          </w:p>
          <w:p w14:paraId="6EAB9B3F" w14:textId="77777777" w:rsidR="002031C9" w:rsidRPr="00B247BA" w:rsidRDefault="002031C9" w:rsidP="00ED3FAF">
            <w:pPr>
              <w:jc w:val="both"/>
              <w:rPr>
                <w:rFonts w:eastAsia="Times New Roman" w:cs="Times New Roman"/>
                <w:color w:val="000000"/>
                <w:kern w:val="0"/>
                <w:lang w:eastAsia="pt-BR" w:bidi="ar-SA"/>
              </w:rPr>
            </w:pPr>
          </w:p>
          <w:p w14:paraId="486FBCCB"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lastRenderedPageBreak/>
              <w:t xml:space="preserve">Referência: Marca </w:t>
            </w:r>
            <w:proofErr w:type="spellStart"/>
            <w:r w:rsidRPr="00B247BA">
              <w:rPr>
                <w:rFonts w:eastAsia="Times New Roman" w:cs="Times New Roman"/>
                <w:color w:val="000000"/>
                <w:kern w:val="0"/>
                <w:lang w:eastAsia="pt-BR" w:bidi="ar-SA"/>
              </w:rPr>
              <w:t>Hafele</w:t>
            </w:r>
            <w:proofErr w:type="spellEnd"/>
            <w:r w:rsidRPr="00B247BA">
              <w:rPr>
                <w:rFonts w:eastAsia="Times New Roman" w:cs="Times New Roman"/>
                <w:color w:val="000000"/>
                <w:kern w:val="0"/>
                <w:lang w:eastAsia="pt-BR" w:bidi="ar-SA"/>
              </w:rPr>
              <w:t xml:space="preserve">; Modelo: </w:t>
            </w:r>
            <w:proofErr w:type="spellStart"/>
            <w:r w:rsidRPr="00B247BA">
              <w:rPr>
                <w:rFonts w:eastAsia="Times New Roman" w:cs="Times New Roman"/>
                <w:color w:val="000000"/>
                <w:kern w:val="0"/>
                <w:lang w:eastAsia="pt-BR" w:bidi="ar-SA"/>
              </w:rPr>
              <w:t>PowerPlug</w:t>
            </w:r>
            <w:proofErr w:type="spellEnd"/>
            <w:r w:rsidRPr="00B247BA">
              <w:rPr>
                <w:rFonts w:eastAsia="Times New Roman" w:cs="Times New Roman"/>
                <w:color w:val="000000"/>
                <w:kern w:val="0"/>
                <w:lang w:eastAsia="pt-BR" w:bidi="ar-SA"/>
              </w:rPr>
              <w:t xml:space="preserve"> 4T2USB; Código: 822.91.124</w:t>
            </w:r>
          </w:p>
        </w:tc>
        <w:tc>
          <w:tcPr>
            <w:tcW w:w="993" w:type="dxa"/>
            <w:tcBorders>
              <w:top w:val="single" w:sz="4" w:space="0" w:color="auto"/>
              <w:left w:val="nil"/>
              <w:bottom w:val="single" w:sz="4" w:space="0" w:color="auto"/>
              <w:right w:val="single" w:sz="4" w:space="0" w:color="auto"/>
            </w:tcBorders>
            <w:shd w:val="clear" w:color="auto" w:fill="auto"/>
            <w:vAlign w:val="center"/>
          </w:tcPr>
          <w:p w14:paraId="01AA89CC"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lastRenderedPageBreak/>
              <w:t>25</w:t>
            </w:r>
          </w:p>
        </w:tc>
        <w:tc>
          <w:tcPr>
            <w:tcW w:w="969" w:type="dxa"/>
            <w:tcBorders>
              <w:top w:val="single" w:sz="4" w:space="0" w:color="auto"/>
              <w:left w:val="nil"/>
              <w:bottom w:val="single" w:sz="4" w:space="0" w:color="auto"/>
              <w:right w:val="single" w:sz="4" w:space="0" w:color="auto"/>
            </w:tcBorders>
            <w:shd w:val="clear" w:color="auto" w:fill="auto"/>
            <w:vAlign w:val="center"/>
          </w:tcPr>
          <w:p w14:paraId="0675069E"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528B9505"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0C56F"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7D032211"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r w:rsidR="002031C9" w:rsidRPr="00B247BA" w14:paraId="6EF94A36" w14:textId="77777777" w:rsidTr="00ED3FA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1054C6C"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28</w:t>
            </w:r>
          </w:p>
        </w:tc>
        <w:tc>
          <w:tcPr>
            <w:tcW w:w="4936" w:type="dxa"/>
            <w:tcBorders>
              <w:top w:val="single" w:sz="4" w:space="0" w:color="auto"/>
              <w:left w:val="nil"/>
              <w:bottom w:val="single" w:sz="4" w:space="0" w:color="auto"/>
              <w:right w:val="single" w:sz="4" w:space="0" w:color="auto"/>
            </w:tcBorders>
            <w:shd w:val="clear" w:color="auto" w:fill="auto"/>
            <w:vAlign w:val="center"/>
          </w:tcPr>
          <w:p w14:paraId="135195F1"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Bombona para Combustível Capacidade 50 Litros - Certificada pelo Inmetro.</w:t>
            </w:r>
          </w:p>
          <w:p w14:paraId="3BF1F5B3" w14:textId="77777777" w:rsidR="002031C9" w:rsidRPr="00B247BA" w:rsidRDefault="002031C9" w:rsidP="00ED3FAF">
            <w:pPr>
              <w:jc w:val="both"/>
              <w:rPr>
                <w:rFonts w:eastAsia="Times New Roman" w:cs="Times New Roman"/>
                <w:color w:val="000000"/>
                <w:kern w:val="0"/>
                <w:lang w:eastAsia="pt-BR" w:bidi="ar-SA"/>
              </w:rPr>
            </w:pPr>
          </w:p>
          <w:p w14:paraId="4C6BA1E1" w14:textId="77777777" w:rsidR="002031C9" w:rsidRPr="00B247BA" w:rsidRDefault="002031C9" w:rsidP="00ED3FAF">
            <w:pPr>
              <w:jc w:val="both"/>
              <w:rPr>
                <w:rFonts w:eastAsia="Times New Roman" w:cs="Times New Roman"/>
                <w:color w:val="000000"/>
                <w:kern w:val="0"/>
                <w:lang w:eastAsia="pt-BR" w:bidi="ar-SA"/>
              </w:rPr>
            </w:pPr>
            <w:r w:rsidRPr="00B247BA">
              <w:rPr>
                <w:rFonts w:eastAsia="Times New Roman" w:cs="Times New Roman"/>
                <w:color w:val="000000"/>
                <w:kern w:val="0"/>
                <w:lang w:eastAsia="pt-BR" w:bidi="ar-SA"/>
              </w:rPr>
              <w:t>Fabricado em material rígido de acordo com a Norma da ABNT NBR 15594-1-2008, atendendo a Resolução da ANP Nº 41. Certificado e homologado para finalidade de Transporte de Produtos Perigosos. O certificado do Inmetro deverá constar na Própria Embalagem, bem como deverá ser entregue impresso. Com selo de identificação no produto e acompanhado de símbolo de risco de transporte de produtos inflamáveis e manuseio (setas para cima), de acordo com a norma ABNT NBR 7500. Deverá conter a indicação na embalagem de que o preenchimento não pode ultrapassar 95% de sua capacidade total, bem como a data de fabricação, com mês e ano.</w:t>
            </w:r>
          </w:p>
        </w:tc>
        <w:tc>
          <w:tcPr>
            <w:tcW w:w="993" w:type="dxa"/>
            <w:tcBorders>
              <w:top w:val="single" w:sz="4" w:space="0" w:color="auto"/>
              <w:left w:val="nil"/>
              <w:bottom w:val="single" w:sz="4" w:space="0" w:color="auto"/>
              <w:right w:val="single" w:sz="4" w:space="0" w:color="auto"/>
            </w:tcBorders>
            <w:shd w:val="clear" w:color="auto" w:fill="auto"/>
            <w:vAlign w:val="center"/>
          </w:tcPr>
          <w:p w14:paraId="582E0403" w14:textId="77777777" w:rsidR="002031C9" w:rsidRPr="00B247BA" w:rsidRDefault="002031C9" w:rsidP="00ED3FAF">
            <w:pPr>
              <w:jc w:val="center"/>
              <w:rPr>
                <w:rFonts w:eastAsia="Times New Roman" w:cs="Times New Roman"/>
                <w:color w:val="000000" w:themeColor="text1"/>
                <w:lang w:eastAsia="pt-BR" w:bidi="ar-SA"/>
              </w:rPr>
            </w:pPr>
            <w:r w:rsidRPr="00B247BA">
              <w:rPr>
                <w:rFonts w:eastAsia="Times New Roman" w:cs="Times New Roman"/>
                <w:color w:val="000000" w:themeColor="text1"/>
                <w:lang w:eastAsia="pt-BR" w:bidi="ar-SA"/>
              </w:rPr>
              <w:t>2</w:t>
            </w:r>
          </w:p>
        </w:tc>
        <w:tc>
          <w:tcPr>
            <w:tcW w:w="969" w:type="dxa"/>
            <w:tcBorders>
              <w:top w:val="single" w:sz="4" w:space="0" w:color="auto"/>
              <w:left w:val="nil"/>
              <w:bottom w:val="single" w:sz="4" w:space="0" w:color="auto"/>
              <w:right w:val="single" w:sz="4" w:space="0" w:color="auto"/>
            </w:tcBorders>
            <w:shd w:val="clear" w:color="auto" w:fill="auto"/>
            <w:vAlign w:val="center"/>
          </w:tcPr>
          <w:p w14:paraId="785CC7AB" w14:textId="77777777" w:rsidR="002031C9" w:rsidRPr="00B247BA" w:rsidRDefault="002031C9" w:rsidP="00ED3FAF">
            <w:pPr>
              <w:jc w:val="center"/>
              <w:rPr>
                <w:rFonts w:eastAsia="Times New Roman" w:cs="Times New Roman"/>
                <w:color w:val="000000" w:themeColor="text1"/>
                <w:lang w:eastAsia="pt-BR" w:bidi="ar-SA"/>
              </w:rPr>
            </w:pPr>
            <w:proofErr w:type="spellStart"/>
            <w:r w:rsidRPr="00B247BA">
              <w:rPr>
                <w:rFonts w:eastAsia="Times New Roman" w:cs="Times New Roman"/>
                <w:color w:val="000000" w:themeColor="text1"/>
                <w:lang w:eastAsia="pt-BR" w:bidi="ar-SA"/>
              </w:rPr>
              <w:t>und</w:t>
            </w:r>
            <w:proofErr w:type="spellEnd"/>
          </w:p>
        </w:tc>
        <w:tc>
          <w:tcPr>
            <w:tcW w:w="165" w:type="dxa"/>
            <w:tcBorders>
              <w:top w:val="nil"/>
              <w:left w:val="nil"/>
              <w:bottom w:val="nil"/>
              <w:right w:val="nil"/>
            </w:tcBorders>
            <w:shd w:val="clear" w:color="auto" w:fill="auto"/>
            <w:noWrap/>
            <w:vAlign w:val="bottom"/>
          </w:tcPr>
          <w:p w14:paraId="1A64F07F"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AF7E7" w14:textId="77777777" w:rsidR="002031C9" w:rsidRPr="00B247BA" w:rsidRDefault="002031C9" w:rsidP="00ED3FAF">
            <w:pPr>
              <w:jc w:val="center"/>
              <w:rPr>
                <w:rFonts w:eastAsia="Times New Roman" w:cs="Times New Roman"/>
                <w:b/>
                <w:bCs/>
                <w:color w:val="000000" w:themeColor="text1"/>
                <w:highlight w:val="yellow"/>
                <w:lang w:eastAsia="pt-BR" w:bidi="ar-SA"/>
              </w:rPr>
            </w:pPr>
          </w:p>
        </w:tc>
        <w:tc>
          <w:tcPr>
            <w:tcW w:w="714" w:type="dxa"/>
            <w:tcBorders>
              <w:top w:val="single" w:sz="4" w:space="0" w:color="auto"/>
              <w:left w:val="nil"/>
              <w:bottom w:val="single" w:sz="4" w:space="0" w:color="auto"/>
              <w:right w:val="single" w:sz="4" w:space="0" w:color="auto"/>
            </w:tcBorders>
            <w:shd w:val="clear" w:color="auto" w:fill="auto"/>
            <w:vAlign w:val="center"/>
          </w:tcPr>
          <w:p w14:paraId="7BB5227F" w14:textId="77777777" w:rsidR="002031C9" w:rsidRPr="00B247BA" w:rsidRDefault="002031C9" w:rsidP="00ED3FAF">
            <w:pPr>
              <w:jc w:val="center"/>
              <w:rPr>
                <w:rFonts w:eastAsia="Times New Roman" w:cs="Times New Roman"/>
                <w:b/>
                <w:bCs/>
                <w:color w:val="000000" w:themeColor="text1"/>
                <w:highlight w:val="yellow"/>
                <w:lang w:eastAsia="pt-BR" w:bidi="ar-SA"/>
              </w:rPr>
            </w:pPr>
          </w:p>
        </w:tc>
      </w:tr>
    </w:tbl>
    <w:p w14:paraId="6CA0DEFE" w14:textId="77777777" w:rsidR="002031C9" w:rsidRPr="00B247BA" w:rsidRDefault="002031C9" w:rsidP="002031C9">
      <w:pPr>
        <w:spacing w:after="57"/>
        <w:rPr>
          <w:rFonts w:cs="Times New Roman"/>
        </w:rPr>
      </w:pPr>
    </w:p>
    <w:p w14:paraId="7297AD55" w14:textId="77777777" w:rsidR="002031C9" w:rsidRPr="00B247BA" w:rsidRDefault="002031C9" w:rsidP="002031C9">
      <w:pPr>
        <w:spacing w:after="57"/>
        <w:rPr>
          <w:rFonts w:cs="Times New Roman"/>
        </w:rPr>
      </w:pPr>
      <w:r w:rsidRPr="00B247BA">
        <w:rPr>
          <w:rFonts w:cs="Times New Roman"/>
        </w:rPr>
        <w:t>Obs1: Nos preços acima propostos estão incluídas todas as despesas e custos diretos e indiretos, como impostos, taxas, fretes, garantias, serviços de instalação, salários, encargos sociais, fiscais e comerciais, bem como quaisquer outros aplicáveis.</w:t>
      </w:r>
    </w:p>
    <w:p w14:paraId="3FE187D8" w14:textId="77777777" w:rsidR="002031C9" w:rsidRPr="00B247BA" w:rsidRDefault="002031C9" w:rsidP="002031C9">
      <w:pPr>
        <w:spacing w:after="57"/>
        <w:rPr>
          <w:rFonts w:cs="Times New Roman"/>
        </w:rPr>
      </w:pPr>
      <w:proofErr w:type="spellStart"/>
      <w:r w:rsidRPr="00B247BA">
        <w:rPr>
          <w:rFonts w:cs="Times New Roman"/>
        </w:rPr>
        <w:t>Obs</w:t>
      </w:r>
      <w:proofErr w:type="spellEnd"/>
      <w:r w:rsidRPr="00B247BA">
        <w:rPr>
          <w:rFonts w:cs="Times New Roman"/>
        </w:rPr>
        <w:t xml:space="preserve"> 2: Declaramos de que a empresa possui todos os requisitos exigidos no Edital e no Termo de Referência para o cumprimento do objeto contratual.</w:t>
      </w:r>
    </w:p>
    <w:p w14:paraId="4A254DF3" w14:textId="77777777" w:rsidR="002031C9" w:rsidRPr="00B247BA" w:rsidRDefault="002031C9" w:rsidP="002031C9">
      <w:pPr>
        <w:spacing w:after="57"/>
        <w:rPr>
          <w:rFonts w:cs="Times New Roman"/>
        </w:rPr>
      </w:pPr>
      <w:r w:rsidRPr="00B247BA">
        <w:rPr>
          <w:rFonts w:cs="Times New Roman"/>
        </w:rPr>
        <w:t>Obs3. 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14:paraId="142C2D03" w14:textId="77777777" w:rsidR="002031C9" w:rsidRPr="00B247BA" w:rsidRDefault="002031C9" w:rsidP="002031C9">
      <w:pPr>
        <w:spacing w:after="57"/>
        <w:jc w:val="center"/>
        <w:rPr>
          <w:rFonts w:cs="Times New Roman"/>
        </w:rPr>
      </w:pPr>
    </w:p>
    <w:p w14:paraId="7DC7755F" w14:textId="77777777" w:rsidR="002031C9" w:rsidRPr="00B247BA" w:rsidRDefault="002031C9" w:rsidP="002031C9">
      <w:pPr>
        <w:spacing w:after="57"/>
        <w:jc w:val="center"/>
        <w:rPr>
          <w:rFonts w:cs="Times New Roman"/>
        </w:rPr>
      </w:pPr>
    </w:p>
    <w:p w14:paraId="67EEC0EF" w14:textId="77777777" w:rsidR="002031C9" w:rsidRPr="00B247BA" w:rsidRDefault="002031C9" w:rsidP="002031C9">
      <w:pPr>
        <w:spacing w:after="57"/>
        <w:jc w:val="center"/>
        <w:rPr>
          <w:rFonts w:cs="Times New Roman"/>
        </w:rPr>
      </w:pPr>
      <w:r w:rsidRPr="00B247BA">
        <w:rPr>
          <w:rFonts w:cs="Times New Roman"/>
        </w:rPr>
        <w:t>DATA: __/__/____</w:t>
      </w:r>
    </w:p>
    <w:p w14:paraId="4D6C81BE" w14:textId="77777777" w:rsidR="002031C9" w:rsidRPr="00201BD0" w:rsidRDefault="002031C9" w:rsidP="002031C9">
      <w:pPr>
        <w:spacing w:after="57"/>
        <w:jc w:val="center"/>
        <w:rPr>
          <w:rFonts w:ascii="Arial" w:hAnsi="Arial" w:cs="Arial"/>
          <w:sz w:val="20"/>
          <w:szCs w:val="20"/>
        </w:rPr>
      </w:pPr>
      <w:r w:rsidRPr="00B247BA">
        <w:rPr>
          <w:rFonts w:cs="Times New Roman"/>
        </w:rPr>
        <w:t>Local</w:t>
      </w:r>
    </w:p>
    <w:p w14:paraId="3385CBA1" w14:textId="56BA2599" w:rsidR="00D45A2C" w:rsidRDefault="002031C9" w:rsidP="002031C9">
      <w:pPr>
        <w:spacing w:line="360" w:lineRule="auto"/>
        <w:ind w:left="2831" w:firstLine="709"/>
        <w:rPr>
          <w:rFonts w:cs="Times New Roman"/>
        </w:rPr>
      </w:pPr>
      <w:r>
        <w:rPr>
          <w:rFonts w:eastAsia="Times New Roman" w:cs="Times New Roman"/>
          <w:b/>
        </w:rPr>
        <w:br w:type="page"/>
      </w:r>
    </w:p>
    <w:p w14:paraId="0C38CD50" w14:textId="1172F28F"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40748">
        <w:rPr>
          <w:b/>
          <w:sz w:val="24"/>
          <w:szCs w:val="24"/>
          <w:u w:val="single"/>
        </w:rPr>
        <w:t>14</w:t>
      </w:r>
      <w:r w:rsidR="00F87211">
        <w:rPr>
          <w:b/>
          <w:sz w:val="24"/>
          <w:szCs w:val="24"/>
          <w:u w:val="single"/>
        </w:rPr>
        <w:t>/202</w:t>
      </w:r>
      <w:r w:rsidR="006B00EF">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28283E5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F40748" w:rsidRPr="00F40748">
        <w:rPr>
          <w:b/>
          <w:sz w:val="24"/>
          <w:szCs w:val="24"/>
          <w:u w:val="single"/>
        </w:rPr>
        <w:t>19.00.6160.0001404/2022-74</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 xml:space="preserve">(RESOLUÇÕES CNMP </w:t>
      </w:r>
      <w:proofErr w:type="spellStart"/>
      <w:r>
        <w:rPr>
          <w:rFonts w:eastAsia="Arial-BoldMT" w:cs="Times New Roman"/>
          <w:b/>
          <w:bCs/>
          <w:sz w:val="24"/>
          <w:szCs w:val="24"/>
        </w:rPr>
        <w:t>nºs</w:t>
      </w:r>
      <w:proofErr w:type="spellEnd"/>
      <w:r>
        <w:rPr>
          <w:rFonts w:eastAsia="Arial-BoldMT" w:cs="Times New Roman"/>
          <w:b/>
          <w:bCs/>
          <w:sz w:val="24"/>
          <w:szCs w:val="24"/>
        </w:rPr>
        <w:t xml:space="preserve">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proofErr w:type="gramStart"/>
      <w:r>
        <w:rPr>
          <w:rFonts w:eastAsia="Arial" w:cs="Times New Roman"/>
          <w:sz w:val="24"/>
          <w:szCs w:val="24"/>
        </w:rPr>
        <w:t xml:space="preserve">(  </w:t>
      </w:r>
      <w:proofErr w:type="gramEnd"/>
      <w:r>
        <w:rPr>
          <w:rFonts w:eastAsia="Arial" w:cs="Times New Roman"/>
          <w:sz w:val="24"/>
          <w:szCs w:val="24"/>
        </w:rPr>
        <w:t xml:space="preserve">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lastRenderedPageBreak/>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446CCFD9" w:rsidR="00313E23" w:rsidRDefault="00313E23" w:rsidP="00313E23">
      <w:pPr>
        <w:pStyle w:val="Standard"/>
        <w:spacing w:line="360" w:lineRule="auto"/>
        <w:jc w:val="center"/>
        <w:rPr>
          <w:rFonts w:cs="Times New Roman"/>
          <w:sz w:val="24"/>
          <w:szCs w:val="24"/>
        </w:rPr>
      </w:pPr>
      <w:r>
        <w:rPr>
          <w:rFonts w:cs="Times New Roman"/>
          <w:sz w:val="24"/>
          <w:szCs w:val="24"/>
        </w:rPr>
        <w:t xml:space="preserve">Brasília, ______ de _______________ </w:t>
      </w:r>
      <w:proofErr w:type="spellStart"/>
      <w:r>
        <w:rPr>
          <w:rFonts w:cs="Times New Roman"/>
          <w:sz w:val="24"/>
          <w:szCs w:val="24"/>
        </w:rPr>
        <w:t>de</w:t>
      </w:r>
      <w:proofErr w:type="spellEnd"/>
      <w:r>
        <w:rPr>
          <w:rFonts w:cs="Times New Roman"/>
          <w:sz w:val="24"/>
          <w:szCs w:val="24"/>
        </w:rPr>
        <w:t xml:space="preserve"> 202</w:t>
      </w:r>
      <w:r w:rsidR="006B00EF">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74632EFB" w14:textId="1C0E3E1C"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9717370" w14:textId="40668387"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7D0A4D7" w14:textId="5A509AEE"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61547998" w14:textId="00C9B3F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5097B85" w14:textId="67D47C06"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DA6EE42" w14:textId="680F5262"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2ED875D6" w14:textId="412D4C5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1D7596A" w14:textId="3D8DF1E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09850B54" w14:textId="50103DAD"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1A1AFD7A" w14:textId="187AECD1"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EDBC9F2" w14:textId="10DF0F5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85C9948" w14:textId="737131B9"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588D8CDA" w14:textId="496170C5"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3A300CC9" w14:textId="60673EFA"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3E7F35B" w14:textId="246FD189"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p w14:paraId="70C648C3" w14:textId="01E2526F" w:rsidR="00F84A20" w:rsidRDefault="00F84A20" w:rsidP="00313E23">
      <w:pPr>
        <w:pStyle w:val="Standard"/>
        <w:tabs>
          <w:tab w:val="left" w:pos="6492"/>
        </w:tabs>
        <w:spacing w:line="360" w:lineRule="auto"/>
        <w:ind w:left="723" w:hanging="360"/>
        <w:jc w:val="center"/>
        <w:rPr>
          <w:rFonts w:eastAsia="Times New Roman" w:cs="Times New Roman"/>
          <w:sz w:val="24"/>
          <w:szCs w:val="24"/>
        </w:rPr>
      </w:pPr>
    </w:p>
    <w:sectPr w:rsidR="00F84A20">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B4CE" w14:textId="77777777" w:rsidR="006727A9" w:rsidRDefault="006727A9">
      <w:r>
        <w:separator/>
      </w:r>
    </w:p>
  </w:endnote>
  <w:endnote w:type="continuationSeparator" w:id="0">
    <w:p w14:paraId="663CE001" w14:textId="77777777" w:rsidR="006727A9" w:rsidRDefault="0067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TTE4D8A148t00">
    <w:altName w:val="Times New Roman"/>
    <w:charset w:val="00"/>
    <w:family w:val="auto"/>
    <w:pitch w:val="default"/>
  </w:font>
  <w:font w:name="ZurichBT-Light">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ED3FAF" w:rsidRDefault="00ED3FAF">
    <w:pPr>
      <w:pStyle w:val="Rodap"/>
      <w:jc w:val="both"/>
    </w:pPr>
  </w:p>
  <w:p w14:paraId="0036EAE5" w14:textId="5CB47A74" w:rsidR="00ED3FAF" w:rsidRDefault="00ED3FAF">
    <w:pPr>
      <w:pStyle w:val="Rodap"/>
      <w:jc w:val="both"/>
    </w:pPr>
    <w:r>
      <w:rPr>
        <w:rFonts w:ascii="Trebuchet MS" w:hAnsi="Trebuchet MS" w:cs="Tahoma"/>
        <w:sz w:val="16"/>
        <w:szCs w:val="16"/>
      </w:rPr>
      <w:t xml:space="preserve">SEI </w:t>
    </w:r>
    <w:r w:rsidRPr="00DE2E8A">
      <w:rPr>
        <w:rFonts w:ascii="Trebuchet MS" w:hAnsi="Trebuchet MS" w:cs="Tahoma"/>
        <w:sz w:val="16"/>
        <w:szCs w:val="16"/>
      </w:rPr>
      <w:t>19.00.6160.0001404/2022-74</w:t>
    </w:r>
    <w:r>
      <w:rPr>
        <w:rFonts w:ascii="Trebuchet MS" w:hAnsi="Trebuchet MS" w:cs="Tahoma"/>
        <w:sz w:val="16"/>
        <w:szCs w:val="16"/>
      </w:rPr>
      <w:tab/>
      <w:t>Pregão Eletrônico CNMP nº 14/2022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47E23">
      <w:rPr>
        <w:rFonts w:cs="Trebuchet MS"/>
        <w:noProof/>
        <w:sz w:val="16"/>
        <w:szCs w:val="16"/>
      </w:rPr>
      <w:t>30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47E23">
      <w:rPr>
        <w:rFonts w:cs="Trebuchet MS"/>
        <w:noProof/>
        <w:sz w:val="16"/>
        <w:szCs w:val="16"/>
      </w:rPr>
      <w:t>75</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D3FAF" w:rsidRDefault="00ED3F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ED3FAF" w:rsidRDefault="00ED3FAF">
    <w:pPr>
      <w:pStyle w:val="Rodap"/>
      <w:jc w:val="both"/>
    </w:pPr>
  </w:p>
  <w:p w14:paraId="448CBBD8" w14:textId="12D9EA1C" w:rsidR="00ED3FAF" w:rsidRDefault="00ED3FAF">
    <w:pPr>
      <w:pStyle w:val="Rodap"/>
      <w:jc w:val="both"/>
    </w:pPr>
    <w:r>
      <w:rPr>
        <w:rFonts w:ascii="Trebuchet MS" w:hAnsi="Trebuchet MS" w:cs="Tahoma"/>
        <w:sz w:val="16"/>
        <w:szCs w:val="16"/>
      </w:rPr>
      <w:t xml:space="preserve">SEI </w:t>
    </w:r>
    <w:r w:rsidRPr="00B247BA">
      <w:rPr>
        <w:rFonts w:ascii="Trebuchet MS" w:hAnsi="Trebuchet MS"/>
        <w:sz w:val="16"/>
        <w:szCs w:val="16"/>
      </w:rPr>
      <w:t>19.00.6160.0001404/2022-74</w:t>
    </w:r>
    <w:r>
      <w:rPr>
        <w:rFonts w:ascii="Trebuchet MS" w:hAnsi="Trebuchet MS" w:cs="Tahoma"/>
        <w:sz w:val="16"/>
        <w:szCs w:val="16"/>
      </w:rPr>
      <w:tab/>
      <w:t>Pregão Eletrônico CNMP nº 14/2022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327A8">
      <w:rPr>
        <w:rFonts w:cs="Trebuchet MS"/>
        <w:noProof/>
        <w:sz w:val="16"/>
        <w:szCs w:val="16"/>
      </w:rPr>
      <w:t>72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327A8">
      <w:rPr>
        <w:rFonts w:cs="Trebuchet MS"/>
        <w:noProof/>
        <w:sz w:val="16"/>
        <w:szCs w:val="16"/>
      </w:rPr>
      <w:t>73</w:t>
    </w:r>
    <w:r>
      <w:rPr>
        <w:rFonts w:cs="Trebuchet MS"/>
        <w:sz w:val="16"/>
        <w:szCs w:val="16"/>
      </w:rPr>
      <w:fldChar w:fldCharType="end"/>
    </w:r>
    <w:r>
      <w:rPr>
        <w:rFonts w:ascii="Trebuchet MS" w:hAnsi="Trebuchet MS" w:cs="Tahoma"/>
        <w:sz w:val="16"/>
        <w:szCs w:val="16"/>
      </w:rPr>
      <w:t>.</w:t>
    </w:r>
  </w:p>
  <w:p w14:paraId="7B37605A" w14:textId="77777777" w:rsidR="00ED3FAF" w:rsidRDefault="00ED3FAF">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ED3FAF" w:rsidRDefault="00ED3F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5257" w14:textId="77777777" w:rsidR="006727A9" w:rsidRDefault="006727A9">
      <w:r>
        <w:separator/>
      </w:r>
    </w:p>
  </w:footnote>
  <w:footnote w:type="continuationSeparator" w:id="0">
    <w:p w14:paraId="7999BADA" w14:textId="77777777" w:rsidR="006727A9" w:rsidRDefault="0067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ED3FAF" w:rsidRDefault="00ED3FAF">
    <w:pPr>
      <w:pStyle w:val="Standard"/>
    </w:pPr>
  </w:p>
  <w:p w14:paraId="33D28B4B" w14:textId="5B379297" w:rsidR="00ED3FAF" w:rsidRDefault="00ED3FAF">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ED3FAF" w:rsidRDefault="00ED3FAF">
    <w:pPr>
      <w:pStyle w:val="Standard"/>
    </w:pPr>
  </w:p>
  <w:p w14:paraId="37EFA3E3" w14:textId="77777777" w:rsidR="00ED3FAF" w:rsidRDefault="00ED3FAF">
    <w:pPr>
      <w:pStyle w:val="Standard"/>
    </w:pPr>
  </w:p>
  <w:p w14:paraId="41C6AC2A" w14:textId="77777777" w:rsidR="00ED3FAF" w:rsidRDefault="00ED3FAF">
    <w:pPr>
      <w:pStyle w:val="Standard"/>
    </w:pPr>
  </w:p>
  <w:p w14:paraId="2DC44586" w14:textId="77777777" w:rsidR="00ED3FAF" w:rsidRDefault="00ED3FAF">
    <w:pPr>
      <w:pStyle w:val="Standard"/>
    </w:pPr>
  </w:p>
  <w:p w14:paraId="4FFCBC07" w14:textId="77777777" w:rsidR="00ED3FAF" w:rsidRDefault="00ED3FAF">
    <w:pPr>
      <w:pStyle w:val="Standard"/>
    </w:pPr>
  </w:p>
  <w:p w14:paraId="31F211AE" w14:textId="77777777" w:rsidR="00ED3FAF" w:rsidRDefault="00ED3FA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D3FAF" w:rsidRDefault="00ED3FAF">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ED3FAF" w:rsidRDefault="00ED3F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ED3FAF" w:rsidRDefault="00ED3FAF">
    <w:pPr>
      <w:pStyle w:val="Standard"/>
    </w:pPr>
  </w:p>
  <w:p w14:paraId="1A499DFC" w14:textId="77777777" w:rsidR="00ED3FAF" w:rsidRDefault="00ED3FAF">
    <w:pPr>
      <w:pStyle w:val="Standard"/>
    </w:pPr>
  </w:p>
  <w:p w14:paraId="5E7E3C41" w14:textId="77777777" w:rsidR="00ED3FAF" w:rsidRDefault="00ED3FAF">
    <w:pPr>
      <w:pStyle w:val="Standard"/>
    </w:pPr>
  </w:p>
  <w:p w14:paraId="03F828E4" w14:textId="77777777" w:rsidR="00ED3FAF" w:rsidRDefault="00ED3FAF">
    <w:pPr>
      <w:pStyle w:val="Standard"/>
    </w:pPr>
  </w:p>
  <w:p w14:paraId="2AC57CB0" w14:textId="77777777" w:rsidR="00ED3FAF" w:rsidRDefault="00ED3FAF">
    <w:pPr>
      <w:pStyle w:val="Standard"/>
    </w:pPr>
  </w:p>
  <w:p w14:paraId="6665AF0E" w14:textId="77777777" w:rsidR="00ED3FAF" w:rsidRDefault="00ED3FAF">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D3FAF" w:rsidRDefault="00ED3FAF">
    <w:pPr>
      <w:pStyle w:val="Standard"/>
    </w:pPr>
  </w:p>
  <w:p w14:paraId="77E36463" w14:textId="77777777" w:rsidR="00ED3FAF" w:rsidRDefault="00ED3FA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D3FAF" w:rsidRDefault="00ED3FAF">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ED3FAF" w:rsidRDefault="00ED3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AA2A66"/>
    <w:multiLevelType w:val="multilevel"/>
    <w:tmpl w:val="A26EC37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4"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2"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8"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7" w15:restartNumberingAfterBreak="0">
    <w:nsid w:val="4DB3240C"/>
    <w:multiLevelType w:val="multilevel"/>
    <w:tmpl w:val="85EACCC6"/>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strike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8"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4F4B31EA"/>
    <w:multiLevelType w:val="multilevel"/>
    <w:tmpl w:val="50E83F8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hAnsi="Arial" w:cs="Arial"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0"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2BD5A72"/>
    <w:multiLevelType w:val="multilevel"/>
    <w:tmpl w:val="0346FD2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lowerLetter"/>
      <w:lvlText w:val="%2)"/>
      <w:lvlJc w:val="left"/>
      <w:pPr>
        <w:ind w:left="1080"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6"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634677466">
    <w:abstractNumId w:val="0"/>
  </w:num>
  <w:num w:numId="2" w16cid:durableId="1964069739">
    <w:abstractNumId w:val="12"/>
  </w:num>
  <w:num w:numId="3" w16cid:durableId="254285390">
    <w:abstractNumId w:val="13"/>
  </w:num>
  <w:num w:numId="4" w16cid:durableId="1159267700">
    <w:abstractNumId w:val="14"/>
  </w:num>
  <w:num w:numId="5" w16cid:durableId="1646397884">
    <w:abstractNumId w:val="15"/>
  </w:num>
  <w:num w:numId="6" w16cid:durableId="950237887">
    <w:abstractNumId w:val="75"/>
  </w:num>
  <w:num w:numId="7" w16cid:durableId="791553796">
    <w:abstractNumId w:val="109"/>
  </w:num>
  <w:num w:numId="8" w16cid:durableId="529225064">
    <w:abstractNumId w:val="59"/>
  </w:num>
  <w:num w:numId="9" w16cid:durableId="1467040993">
    <w:abstractNumId w:val="111"/>
  </w:num>
  <w:num w:numId="10" w16cid:durableId="571698059">
    <w:abstractNumId w:val="40"/>
  </w:num>
  <w:num w:numId="11" w16cid:durableId="1454012920">
    <w:abstractNumId w:val="145"/>
  </w:num>
  <w:num w:numId="12" w16cid:durableId="306478785">
    <w:abstractNumId w:val="86"/>
  </w:num>
  <w:num w:numId="13" w16cid:durableId="1468622486">
    <w:abstractNumId w:val="50"/>
  </w:num>
  <w:num w:numId="14" w16cid:durableId="374738317">
    <w:abstractNumId w:val="28"/>
  </w:num>
  <w:num w:numId="15" w16cid:durableId="820389250">
    <w:abstractNumId w:val="91"/>
  </w:num>
  <w:num w:numId="16" w16cid:durableId="1154252744">
    <w:abstractNumId w:val="65"/>
  </w:num>
  <w:num w:numId="17" w16cid:durableId="211619743">
    <w:abstractNumId w:val="122"/>
  </w:num>
  <w:num w:numId="18" w16cid:durableId="876115255">
    <w:abstractNumId w:val="27"/>
  </w:num>
  <w:num w:numId="19" w16cid:durableId="288241163">
    <w:abstractNumId w:val="128"/>
  </w:num>
  <w:num w:numId="20" w16cid:durableId="1925067268">
    <w:abstractNumId w:val="130"/>
  </w:num>
  <w:num w:numId="21" w16cid:durableId="511915162">
    <w:abstractNumId w:val="85"/>
  </w:num>
  <w:num w:numId="22" w16cid:durableId="276378186">
    <w:abstractNumId w:val="48"/>
  </w:num>
  <w:num w:numId="23" w16cid:durableId="437260420">
    <w:abstractNumId w:val="56"/>
  </w:num>
  <w:num w:numId="24" w16cid:durableId="2140952520">
    <w:abstractNumId w:val="129"/>
  </w:num>
  <w:num w:numId="25" w16cid:durableId="1766262941">
    <w:abstractNumId w:val="70"/>
  </w:num>
  <w:num w:numId="26" w16cid:durableId="1702198238">
    <w:abstractNumId w:val="81"/>
  </w:num>
  <w:num w:numId="27" w16cid:durableId="1890146802">
    <w:abstractNumId w:val="43"/>
  </w:num>
  <w:num w:numId="28" w16cid:durableId="202256676">
    <w:abstractNumId w:val="94"/>
  </w:num>
  <w:num w:numId="29" w16cid:durableId="413403281">
    <w:abstractNumId w:val="63"/>
  </w:num>
  <w:num w:numId="30" w16cid:durableId="769203042">
    <w:abstractNumId w:val="96"/>
  </w:num>
  <w:num w:numId="31" w16cid:durableId="877669515">
    <w:abstractNumId w:val="20"/>
  </w:num>
  <w:num w:numId="32" w16cid:durableId="227150372">
    <w:abstractNumId w:val="132"/>
  </w:num>
  <w:num w:numId="33" w16cid:durableId="1370641452">
    <w:abstractNumId w:val="30"/>
  </w:num>
  <w:num w:numId="34" w16cid:durableId="1803228274">
    <w:abstractNumId w:val="113"/>
  </w:num>
  <w:num w:numId="35" w16cid:durableId="1128626079">
    <w:abstractNumId w:val="64"/>
  </w:num>
  <w:num w:numId="36" w16cid:durableId="1725912229">
    <w:abstractNumId w:val="58"/>
  </w:num>
  <w:num w:numId="37" w16cid:durableId="1678539190">
    <w:abstractNumId w:val="90"/>
  </w:num>
  <w:num w:numId="38" w16cid:durableId="1996062049">
    <w:abstractNumId w:val="117"/>
  </w:num>
  <w:num w:numId="39" w16cid:durableId="616913488">
    <w:abstractNumId w:val="143"/>
  </w:num>
  <w:num w:numId="40" w16cid:durableId="134686575">
    <w:abstractNumId w:val="123"/>
  </w:num>
  <w:num w:numId="41" w16cid:durableId="1798714114">
    <w:abstractNumId w:val="36"/>
  </w:num>
  <w:num w:numId="42" w16cid:durableId="907030306">
    <w:abstractNumId w:val="33"/>
  </w:num>
  <w:num w:numId="43" w16cid:durableId="703478347">
    <w:abstractNumId w:val="126"/>
  </w:num>
  <w:num w:numId="44" w16cid:durableId="839269379">
    <w:abstractNumId w:val="121"/>
  </w:num>
  <w:num w:numId="45" w16cid:durableId="1015036009">
    <w:abstractNumId w:val="31"/>
  </w:num>
  <w:num w:numId="46" w16cid:durableId="604584060">
    <w:abstractNumId w:val="100"/>
  </w:num>
  <w:num w:numId="47" w16cid:durableId="300767709">
    <w:abstractNumId w:val="106"/>
  </w:num>
  <w:num w:numId="48" w16cid:durableId="1277564477">
    <w:abstractNumId w:val="139"/>
  </w:num>
  <w:num w:numId="49" w16cid:durableId="1362248070">
    <w:abstractNumId w:val="38"/>
  </w:num>
  <w:num w:numId="50" w16cid:durableId="742719722">
    <w:abstractNumId w:val="61"/>
  </w:num>
  <w:num w:numId="51" w16cid:durableId="649939132">
    <w:abstractNumId w:val="140"/>
  </w:num>
  <w:num w:numId="52" w16cid:durableId="1517185209">
    <w:abstractNumId w:val="84"/>
  </w:num>
  <w:num w:numId="53" w16cid:durableId="1365868488">
    <w:abstractNumId w:val="76"/>
  </w:num>
  <w:num w:numId="54" w16cid:durableId="1221132796">
    <w:abstractNumId w:val="137"/>
  </w:num>
  <w:num w:numId="55" w16cid:durableId="88426009">
    <w:abstractNumId w:val="127"/>
  </w:num>
  <w:num w:numId="56" w16cid:durableId="703093801">
    <w:abstractNumId w:val="146"/>
  </w:num>
  <w:num w:numId="57" w16cid:durableId="491147075">
    <w:abstractNumId w:val="67"/>
  </w:num>
  <w:num w:numId="58" w16cid:durableId="467746704">
    <w:abstractNumId w:val="87"/>
  </w:num>
  <w:num w:numId="59" w16cid:durableId="1311597622">
    <w:abstractNumId w:val="39"/>
  </w:num>
  <w:num w:numId="60" w16cid:durableId="2065374357">
    <w:abstractNumId w:val="149"/>
  </w:num>
  <w:num w:numId="61" w16cid:durableId="377514451">
    <w:abstractNumId w:val="24"/>
  </w:num>
  <w:num w:numId="62" w16cid:durableId="2068066459">
    <w:abstractNumId w:val="95"/>
  </w:num>
  <w:num w:numId="63" w16cid:durableId="483393561">
    <w:abstractNumId w:val="141"/>
  </w:num>
  <w:num w:numId="64" w16cid:durableId="1848057715">
    <w:abstractNumId w:val="80"/>
  </w:num>
  <w:num w:numId="65" w16cid:durableId="953251401">
    <w:abstractNumId w:val="79"/>
  </w:num>
  <w:num w:numId="66" w16cid:durableId="806700296">
    <w:abstractNumId w:val="131"/>
  </w:num>
  <w:num w:numId="67" w16cid:durableId="416099159">
    <w:abstractNumId w:val="74"/>
  </w:num>
  <w:num w:numId="68" w16cid:durableId="1328559313">
    <w:abstractNumId w:val="119"/>
  </w:num>
  <w:num w:numId="69" w16cid:durableId="285695077">
    <w:abstractNumId w:val="29"/>
  </w:num>
  <w:num w:numId="70" w16cid:durableId="149951700">
    <w:abstractNumId w:val="114"/>
  </w:num>
  <w:num w:numId="71" w16cid:durableId="1138109607">
    <w:abstractNumId w:val="77"/>
  </w:num>
  <w:num w:numId="72" w16cid:durableId="2110155060">
    <w:abstractNumId w:val="26"/>
  </w:num>
  <w:num w:numId="73" w16cid:durableId="809136350">
    <w:abstractNumId w:val="25"/>
  </w:num>
  <w:num w:numId="74" w16cid:durableId="820267617">
    <w:abstractNumId w:val="72"/>
  </w:num>
  <w:num w:numId="75" w16cid:durableId="743458376">
    <w:abstractNumId w:val="83"/>
  </w:num>
  <w:num w:numId="76" w16cid:durableId="438527899">
    <w:abstractNumId w:val="108"/>
  </w:num>
  <w:num w:numId="77" w16cid:durableId="213975489">
    <w:abstractNumId w:val="134"/>
  </w:num>
  <w:num w:numId="78" w16cid:durableId="1540506239">
    <w:abstractNumId w:val="93"/>
  </w:num>
  <w:num w:numId="79" w16cid:durableId="596062070">
    <w:abstractNumId w:val="92"/>
  </w:num>
  <w:num w:numId="80" w16cid:durableId="1187671411">
    <w:abstractNumId w:val="68"/>
  </w:num>
  <w:num w:numId="81" w16cid:durableId="1032150008">
    <w:abstractNumId w:val="54"/>
  </w:num>
  <w:num w:numId="82" w16cid:durableId="985089350">
    <w:abstractNumId w:val="35"/>
  </w:num>
  <w:num w:numId="83" w16cid:durableId="1129201521">
    <w:abstractNumId w:val="32"/>
  </w:num>
  <w:num w:numId="84" w16cid:durableId="1454638217">
    <w:abstractNumId w:val="22"/>
  </w:num>
  <w:num w:numId="85" w16cid:durableId="1729761281">
    <w:abstractNumId w:val="112"/>
  </w:num>
  <w:num w:numId="86" w16cid:durableId="929384827">
    <w:abstractNumId w:val="107"/>
  </w:num>
  <w:num w:numId="87" w16cid:durableId="1488520551">
    <w:abstractNumId w:val="104"/>
  </w:num>
  <w:num w:numId="88" w16cid:durableId="827601693">
    <w:abstractNumId w:val="150"/>
  </w:num>
  <w:num w:numId="89" w16cid:durableId="1218666132">
    <w:abstractNumId w:val="52"/>
  </w:num>
  <w:num w:numId="90" w16cid:durableId="678703754">
    <w:abstractNumId w:val="124"/>
  </w:num>
  <w:num w:numId="91" w16cid:durableId="664479175">
    <w:abstractNumId w:val="49"/>
  </w:num>
  <w:num w:numId="92" w16cid:durableId="1180042343">
    <w:abstractNumId w:val="73"/>
  </w:num>
  <w:num w:numId="93" w16cid:durableId="744767875">
    <w:abstractNumId w:val="60"/>
  </w:num>
  <w:num w:numId="94" w16cid:durableId="741610556">
    <w:abstractNumId w:val="118"/>
  </w:num>
  <w:num w:numId="95" w16cid:durableId="871193367">
    <w:abstractNumId w:val="78"/>
  </w:num>
  <w:num w:numId="96" w16cid:durableId="1404257757">
    <w:abstractNumId w:val="103"/>
  </w:num>
  <w:num w:numId="97" w16cid:durableId="761683123">
    <w:abstractNumId w:val="66"/>
  </w:num>
  <w:num w:numId="98" w16cid:durableId="407776837">
    <w:abstractNumId w:val="34"/>
  </w:num>
  <w:num w:numId="99" w16cid:durableId="251819070">
    <w:abstractNumId w:val="71"/>
  </w:num>
  <w:num w:numId="100" w16cid:durableId="332296165">
    <w:abstractNumId w:val="147"/>
  </w:num>
  <w:num w:numId="101" w16cid:durableId="896286214">
    <w:abstractNumId w:val="37"/>
  </w:num>
  <w:num w:numId="102" w16cid:durableId="516162973">
    <w:abstractNumId w:val="55"/>
  </w:num>
  <w:num w:numId="103" w16cid:durableId="1559122509">
    <w:abstractNumId w:val="101"/>
  </w:num>
  <w:num w:numId="104" w16cid:durableId="1508522945">
    <w:abstractNumId w:val="136"/>
  </w:num>
  <w:num w:numId="105" w16cid:durableId="671614538">
    <w:abstractNumId w:val="102"/>
  </w:num>
  <w:num w:numId="106" w16cid:durableId="462769687">
    <w:abstractNumId w:val="53"/>
  </w:num>
  <w:num w:numId="107" w16cid:durableId="1685014846">
    <w:abstractNumId w:val="142"/>
  </w:num>
  <w:num w:numId="108" w16cid:durableId="1883133745">
    <w:abstractNumId w:val="125"/>
  </w:num>
  <w:num w:numId="109" w16cid:durableId="905799736">
    <w:abstractNumId w:val="57"/>
  </w:num>
  <w:num w:numId="110" w16cid:durableId="427896794">
    <w:abstractNumId w:val="110"/>
  </w:num>
  <w:num w:numId="111" w16cid:durableId="2069180507">
    <w:abstractNumId w:val="51"/>
  </w:num>
  <w:num w:numId="112" w16cid:durableId="1353609546">
    <w:abstractNumId w:val="144"/>
  </w:num>
  <w:num w:numId="113" w16cid:durableId="2088452311">
    <w:abstractNumId w:val="89"/>
  </w:num>
  <w:num w:numId="114" w16cid:durableId="1601332307">
    <w:abstractNumId w:val="62"/>
  </w:num>
  <w:num w:numId="115" w16cid:durableId="697513895">
    <w:abstractNumId w:val="42"/>
  </w:num>
  <w:num w:numId="116" w16cid:durableId="212078240">
    <w:abstractNumId w:val="47"/>
  </w:num>
  <w:num w:numId="117" w16cid:durableId="1731269576">
    <w:abstractNumId w:val="98"/>
  </w:num>
  <w:num w:numId="118" w16cid:durableId="166793613">
    <w:abstractNumId w:val="138"/>
  </w:num>
  <w:num w:numId="119" w16cid:durableId="1772355900">
    <w:abstractNumId w:val="133"/>
  </w:num>
  <w:num w:numId="120" w16cid:durableId="2136554516">
    <w:abstractNumId w:val="45"/>
  </w:num>
  <w:num w:numId="121" w16cid:durableId="1520390912">
    <w:abstractNumId w:val="82"/>
  </w:num>
  <w:num w:numId="122" w16cid:durableId="746613403">
    <w:abstractNumId w:val="116"/>
  </w:num>
  <w:num w:numId="123" w16cid:durableId="909848711">
    <w:abstractNumId w:val="148"/>
  </w:num>
  <w:num w:numId="124" w16cid:durableId="547375414">
    <w:abstractNumId w:val="41"/>
  </w:num>
  <w:num w:numId="125" w16cid:durableId="1530293630">
    <w:abstractNumId w:val="120"/>
  </w:num>
  <w:num w:numId="126" w16cid:durableId="201869250">
    <w:abstractNumId w:val="69"/>
  </w:num>
  <w:num w:numId="127" w16cid:durableId="1912882188">
    <w:abstractNumId w:val="44"/>
  </w:num>
  <w:num w:numId="128" w16cid:durableId="650988932">
    <w:abstractNumId w:val="135"/>
  </w:num>
  <w:num w:numId="129" w16cid:durableId="893857925">
    <w:abstractNumId w:val="88"/>
  </w:num>
  <w:num w:numId="130" w16cid:durableId="694041994">
    <w:abstractNumId w:val="46"/>
  </w:num>
  <w:num w:numId="131" w16cid:durableId="983968062">
    <w:abstractNumId w:val="21"/>
  </w:num>
  <w:num w:numId="132" w16cid:durableId="179584236">
    <w:abstractNumId w:val="115"/>
  </w:num>
  <w:num w:numId="133" w16cid:durableId="1674724019">
    <w:abstractNumId w:val="99"/>
  </w:num>
  <w:num w:numId="134" w16cid:durableId="788820214">
    <w:abstractNumId w:val="99"/>
    <w:lvlOverride w:ilvl="0">
      <w:startOverride w:val="1"/>
    </w:lvlOverride>
    <w:lvlOverride w:ilvl="1">
      <w:startOverride w:val="1"/>
    </w:lvlOverride>
  </w:num>
  <w:num w:numId="135" w16cid:durableId="58982733">
    <w:abstractNumId w:val="97"/>
  </w:num>
  <w:num w:numId="136" w16cid:durableId="1980107582">
    <w:abstractNumId w:val="97"/>
    <w:lvlOverride w:ilvl="0">
      <w:startOverride w:val="1"/>
    </w:lvlOverride>
    <w:lvlOverride w:ilvl="1">
      <w:startOverride w:val="1"/>
    </w:lvlOverride>
  </w:num>
  <w:num w:numId="137" w16cid:durableId="616527910">
    <w:abstractNumId w:val="23"/>
  </w:num>
  <w:num w:numId="138" w16cid:durableId="1175995812">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699E"/>
    <w:rsid w:val="0000756C"/>
    <w:rsid w:val="0001313D"/>
    <w:rsid w:val="00013B24"/>
    <w:rsid w:val="0001733D"/>
    <w:rsid w:val="00021266"/>
    <w:rsid w:val="00025A6B"/>
    <w:rsid w:val="00030884"/>
    <w:rsid w:val="0003144F"/>
    <w:rsid w:val="00033AEF"/>
    <w:rsid w:val="0004370A"/>
    <w:rsid w:val="000477C9"/>
    <w:rsid w:val="00055635"/>
    <w:rsid w:val="00062302"/>
    <w:rsid w:val="000673B9"/>
    <w:rsid w:val="00074570"/>
    <w:rsid w:val="000927C9"/>
    <w:rsid w:val="000954F5"/>
    <w:rsid w:val="00097D22"/>
    <w:rsid w:val="000A0674"/>
    <w:rsid w:val="000A3ABF"/>
    <w:rsid w:val="000B192B"/>
    <w:rsid w:val="000B42F7"/>
    <w:rsid w:val="000C1EE5"/>
    <w:rsid w:val="000C3FA4"/>
    <w:rsid w:val="000C7F61"/>
    <w:rsid w:val="000D03B2"/>
    <w:rsid w:val="000D125C"/>
    <w:rsid w:val="000D5206"/>
    <w:rsid w:val="000E0EDF"/>
    <w:rsid w:val="000F067A"/>
    <w:rsid w:val="000F316F"/>
    <w:rsid w:val="000F386B"/>
    <w:rsid w:val="000F5620"/>
    <w:rsid w:val="0010489F"/>
    <w:rsid w:val="00111C64"/>
    <w:rsid w:val="00113F5A"/>
    <w:rsid w:val="00122461"/>
    <w:rsid w:val="00122FEE"/>
    <w:rsid w:val="00123F70"/>
    <w:rsid w:val="00127FCD"/>
    <w:rsid w:val="00131E66"/>
    <w:rsid w:val="00133382"/>
    <w:rsid w:val="0014350E"/>
    <w:rsid w:val="00143FBF"/>
    <w:rsid w:val="00145CC6"/>
    <w:rsid w:val="00147E23"/>
    <w:rsid w:val="001530B4"/>
    <w:rsid w:val="0016133F"/>
    <w:rsid w:val="001635AC"/>
    <w:rsid w:val="001660A9"/>
    <w:rsid w:val="00173D7B"/>
    <w:rsid w:val="001756EB"/>
    <w:rsid w:val="001A00B0"/>
    <w:rsid w:val="001C53E2"/>
    <w:rsid w:val="001D3171"/>
    <w:rsid w:val="001D71E5"/>
    <w:rsid w:val="001E310D"/>
    <w:rsid w:val="001E4DD7"/>
    <w:rsid w:val="001F0BD8"/>
    <w:rsid w:val="001F40B7"/>
    <w:rsid w:val="001F5DEE"/>
    <w:rsid w:val="002031C9"/>
    <w:rsid w:val="00216C38"/>
    <w:rsid w:val="00230694"/>
    <w:rsid w:val="00234021"/>
    <w:rsid w:val="00242AA3"/>
    <w:rsid w:val="00242B0C"/>
    <w:rsid w:val="002434BD"/>
    <w:rsid w:val="00260182"/>
    <w:rsid w:val="002602CF"/>
    <w:rsid w:val="00265C98"/>
    <w:rsid w:val="00266514"/>
    <w:rsid w:val="00271C8B"/>
    <w:rsid w:val="00273176"/>
    <w:rsid w:val="00274036"/>
    <w:rsid w:val="00275510"/>
    <w:rsid w:val="00276FE1"/>
    <w:rsid w:val="002774A6"/>
    <w:rsid w:val="002869B8"/>
    <w:rsid w:val="00286AA7"/>
    <w:rsid w:val="00286DDF"/>
    <w:rsid w:val="00293D83"/>
    <w:rsid w:val="002A17E0"/>
    <w:rsid w:val="002A2C5D"/>
    <w:rsid w:val="002A36EB"/>
    <w:rsid w:val="002A43E7"/>
    <w:rsid w:val="002A598C"/>
    <w:rsid w:val="002C6A00"/>
    <w:rsid w:val="002D0B42"/>
    <w:rsid w:val="002D282E"/>
    <w:rsid w:val="002D3A7E"/>
    <w:rsid w:val="002D4673"/>
    <w:rsid w:val="002D76CF"/>
    <w:rsid w:val="002E237B"/>
    <w:rsid w:val="002F0745"/>
    <w:rsid w:val="00303544"/>
    <w:rsid w:val="00305778"/>
    <w:rsid w:val="00313E23"/>
    <w:rsid w:val="00314096"/>
    <w:rsid w:val="00320E89"/>
    <w:rsid w:val="003261F0"/>
    <w:rsid w:val="003327A8"/>
    <w:rsid w:val="00336C4B"/>
    <w:rsid w:val="00337D0B"/>
    <w:rsid w:val="00347832"/>
    <w:rsid w:val="00355E85"/>
    <w:rsid w:val="00362474"/>
    <w:rsid w:val="0038123F"/>
    <w:rsid w:val="00387F1F"/>
    <w:rsid w:val="003969F1"/>
    <w:rsid w:val="003A5BD8"/>
    <w:rsid w:val="003A6592"/>
    <w:rsid w:val="003B16B3"/>
    <w:rsid w:val="003B2383"/>
    <w:rsid w:val="003B6348"/>
    <w:rsid w:val="003C2FE6"/>
    <w:rsid w:val="003C37D0"/>
    <w:rsid w:val="003E2E56"/>
    <w:rsid w:val="003E4AE8"/>
    <w:rsid w:val="003E7528"/>
    <w:rsid w:val="003F084F"/>
    <w:rsid w:val="003F4F50"/>
    <w:rsid w:val="00404F77"/>
    <w:rsid w:val="004052B2"/>
    <w:rsid w:val="00411B4E"/>
    <w:rsid w:val="004210BC"/>
    <w:rsid w:val="00423570"/>
    <w:rsid w:val="004243C8"/>
    <w:rsid w:val="00427088"/>
    <w:rsid w:val="004311C9"/>
    <w:rsid w:val="00432360"/>
    <w:rsid w:val="0043309A"/>
    <w:rsid w:val="00434386"/>
    <w:rsid w:val="00434C04"/>
    <w:rsid w:val="00435B3C"/>
    <w:rsid w:val="004362CE"/>
    <w:rsid w:val="00436776"/>
    <w:rsid w:val="004506D2"/>
    <w:rsid w:val="00455370"/>
    <w:rsid w:val="00464595"/>
    <w:rsid w:val="0047475D"/>
    <w:rsid w:val="0048259E"/>
    <w:rsid w:val="0048594A"/>
    <w:rsid w:val="004912CF"/>
    <w:rsid w:val="00493285"/>
    <w:rsid w:val="00495DB4"/>
    <w:rsid w:val="004B0EB9"/>
    <w:rsid w:val="004B23C3"/>
    <w:rsid w:val="004B24BD"/>
    <w:rsid w:val="004C7EFE"/>
    <w:rsid w:val="004D534F"/>
    <w:rsid w:val="004E4456"/>
    <w:rsid w:val="004F0FEB"/>
    <w:rsid w:val="004F12FC"/>
    <w:rsid w:val="004F3FF4"/>
    <w:rsid w:val="00503189"/>
    <w:rsid w:val="0050602B"/>
    <w:rsid w:val="0050769F"/>
    <w:rsid w:val="00511332"/>
    <w:rsid w:val="005301C2"/>
    <w:rsid w:val="00542A4A"/>
    <w:rsid w:val="00545340"/>
    <w:rsid w:val="00546DEC"/>
    <w:rsid w:val="00551BC0"/>
    <w:rsid w:val="00576434"/>
    <w:rsid w:val="005854EA"/>
    <w:rsid w:val="005A47BA"/>
    <w:rsid w:val="005A5F49"/>
    <w:rsid w:val="005A7023"/>
    <w:rsid w:val="005B369C"/>
    <w:rsid w:val="005B4B63"/>
    <w:rsid w:val="005C0BCA"/>
    <w:rsid w:val="005D27E0"/>
    <w:rsid w:val="005E09FF"/>
    <w:rsid w:val="005E7258"/>
    <w:rsid w:val="005F60AD"/>
    <w:rsid w:val="0060172A"/>
    <w:rsid w:val="00604485"/>
    <w:rsid w:val="00605ED5"/>
    <w:rsid w:val="00610338"/>
    <w:rsid w:val="00612122"/>
    <w:rsid w:val="00612AD0"/>
    <w:rsid w:val="006163E8"/>
    <w:rsid w:val="006171B7"/>
    <w:rsid w:val="006215B0"/>
    <w:rsid w:val="0062345A"/>
    <w:rsid w:val="00624AC1"/>
    <w:rsid w:val="006267F7"/>
    <w:rsid w:val="00630D5E"/>
    <w:rsid w:val="00633A1B"/>
    <w:rsid w:val="00634228"/>
    <w:rsid w:val="0064131E"/>
    <w:rsid w:val="006466B5"/>
    <w:rsid w:val="0065563E"/>
    <w:rsid w:val="00661070"/>
    <w:rsid w:val="0066282B"/>
    <w:rsid w:val="006706EB"/>
    <w:rsid w:val="006727A9"/>
    <w:rsid w:val="00672E1C"/>
    <w:rsid w:val="006771F0"/>
    <w:rsid w:val="00680A3A"/>
    <w:rsid w:val="00682B6E"/>
    <w:rsid w:val="006847BB"/>
    <w:rsid w:val="006932DC"/>
    <w:rsid w:val="006936A7"/>
    <w:rsid w:val="00695EC3"/>
    <w:rsid w:val="006A0F7A"/>
    <w:rsid w:val="006A7DCB"/>
    <w:rsid w:val="006B00EF"/>
    <w:rsid w:val="006B1FE4"/>
    <w:rsid w:val="006B3341"/>
    <w:rsid w:val="006B4049"/>
    <w:rsid w:val="006C4F22"/>
    <w:rsid w:val="006D35FD"/>
    <w:rsid w:val="006D55B0"/>
    <w:rsid w:val="006D7DBB"/>
    <w:rsid w:val="006E01B3"/>
    <w:rsid w:val="006E5599"/>
    <w:rsid w:val="006E645F"/>
    <w:rsid w:val="006E7E02"/>
    <w:rsid w:val="0070030C"/>
    <w:rsid w:val="007018FB"/>
    <w:rsid w:val="007115EC"/>
    <w:rsid w:val="007218FA"/>
    <w:rsid w:val="007239FB"/>
    <w:rsid w:val="00724413"/>
    <w:rsid w:val="00725794"/>
    <w:rsid w:val="0072717A"/>
    <w:rsid w:val="0073118B"/>
    <w:rsid w:val="00731EA1"/>
    <w:rsid w:val="00733236"/>
    <w:rsid w:val="0074530B"/>
    <w:rsid w:val="0076020E"/>
    <w:rsid w:val="00761CF9"/>
    <w:rsid w:val="00767E64"/>
    <w:rsid w:val="0078016F"/>
    <w:rsid w:val="0078604C"/>
    <w:rsid w:val="00792DC5"/>
    <w:rsid w:val="00795887"/>
    <w:rsid w:val="0079610D"/>
    <w:rsid w:val="00796245"/>
    <w:rsid w:val="007B0BC6"/>
    <w:rsid w:val="007B0F6D"/>
    <w:rsid w:val="007B1BC2"/>
    <w:rsid w:val="007B37D9"/>
    <w:rsid w:val="007B4131"/>
    <w:rsid w:val="007B75EA"/>
    <w:rsid w:val="007B7600"/>
    <w:rsid w:val="007C0DCE"/>
    <w:rsid w:val="007C468D"/>
    <w:rsid w:val="007D0E7D"/>
    <w:rsid w:val="007D310B"/>
    <w:rsid w:val="007F0A38"/>
    <w:rsid w:val="007F6D0F"/>
    <w:rsid w:val="0080C7FC"/>
    <w:rsid w:val="0082410A"/>
    <w:rsid w:val="008245D0"/>
    <w:rsid w:val="00824C23"/>
    <w:rsid w:val="0083451E"/>
    <w:rsid w:val="00856DB4"/>
    <w:rsid w:val="008571F4"/>
    <w:rsid w:val="008707E0"/>
    <w:rsid w:val="00871B8E"/>
    <w:rsid w:val="008726B3"/>
    <w:rsid w:val="0087405F"/>
    <w:rsid w:val="008820E5"/>
    <w:rsid w:val="008850DA"/>
    <w:rsid w:val="00885357"/>
    <w:rsid w:val="00890F3A"/>
    <w:rsid w:val="00890F9D"/>
    <w:rsid w:val="008A00C8"/>
    <w:rsid w:val="008A0B86"/>
    <w:rsid w:val="008B1AC1"/>
    <w:rsid w:val="008C7B0C"/>
    <w:rsid w:val="008D3CC7"/>
    <w:rsid w:val="008D3F85"/>
    <w:rsid w:val="008D5417"/>
    <w:rsid w:val="008E3E12"/>
    <w:rsid w:val="008E7E17"/>
    <w:rsid w:val="008F47BB"/>
    <w:rsid w:val="008F6265"/>
    <w:rsid w:val="008F6269"/>
    <w:rsid w:val="008F6D36"/>
    <w:rsid w:val="008F73C7"/>
    <w:rsid w:val="00900288"/>
    <w:rsid w:val="0090657A"/>
    <w:rsid w:val="00920165"/>
    <w:rsid w:val="009303F7"/>
    <w:rsid w:val="00931E68"/>
    <w:rsid w:val="0093668C"/>
    <w:rsid w:val="009409A4"/>
    <w:rsid w:val="00952D5F"/>
    <w:rsid w:val="00955A06"/>
    <w:rsid w:val="00960AEB"/>
    <w:rsid w:val="00967F48"/>
    <w:rsid w:val="00971613"/>
    <w:rsid w:val="00972B81"/>
    <w:rsid w:val="00980774"/>
    <w:rsid w:val="009916E4"/>
    <w:rsid w:val="00993782"/>
    <w:rsid w:val="00997239"/>
    <w:rsid w:val="009A1EA5"/>
    <w:rsid w:val="009A48AB"/>
    <w:rsid w:val="009B175B"/>
    <w:rsid w:val="009B4ECC"/>
    <w:rsid w:val="009C160C"/>
    <w:rsid w:val="009D62A9"/>
    <w:rsid w:val="009E1713"/>
    <w:rsid w:val="009E56B7"/>
    <w:rsid w:val="009F6CB6"/>
    <w:rsid w:val="00A0013B"/>
    <w:rsid w:val="00A13F57"/>
    <w:rsid w:val="00A3161E"/>
    <w:rsid w:val="00A342E5"/>
    <w:rsid w:val="00A357E2"/>
    <w:rsid w:val="00A413B3"/>
    <w:rsid w:val="00A41F3D"/>
    <w:rsid w:val="00A523DC"/>
    <w:rsid w:val="00A53F37"/>
    <w:rsid w:val="00A7297F"/>
    <w:rsid w:val="00A83EE3"/>
    <w:rsid w:val="00A95C0E"/>
    <w:rsid w:val="00A9740A"/>
    <w:rsid w:val="00AA1604"/>
    <w:rsid w:val="00AA7BC6"/>
    <w:rsid w:val="00AB396B"/>
    <w:rsid w:val="00AC1109"/>
    <w:rsid w:val="00AC2A27"/>
    <w:rsid w:val="00AD5785"/>
    <w:rsid w:val="00AD6272"/>
    <w:rsid w:val="00AD64E3"/>
    <w:rsid w:val="00AE1470"/>
    <w:rsid w:val="00AE16EF"/>
    <w:rsid w:val="00AE1E65"/>
    <w:rsid w:val="00AE2800"/>
    <w:rsid w:val="00AE3A2F"/>
    <w:rsid w:val="00AE7A6A"/>
    <w:rsid w:val="00AF02A7"/>
    <w:rsid w:val="00AF5874"/>
    <w:rsid w:val="00AF58E7"/>
    <w:rsid w:val="00B200B1"/>
    <w:rsid w:val="00B211F5"/>
    <w:rsid w:val="00B247BA"/>
    <w:rsid w:val="00B24A61"/>
    <w:rsid w:val="00B35700"/>
    <w:rsid w:val="00B410F6"/>
    <w:rsid w:val="00B423CB"/>
    <w:rsid w:val="00B460CE"/>
    <w:rsid w:val="00B50690"/>
    <w:rsid w:val="00B62C61"/>
    <w:rsid w:val="00B82FE9"/>
    <w:rsid w:val="00B90077"/>
    <w:rsid w:val="00B922E9"/>
    <w:rsid w:val="00B93FCA"/>
    <w:rsid w:val="00B96E90"/>
    <w:rsid w:val="00BB011A"/>
    <w:rsid w:val="00BB0178"/>
    <w:rsid w:val="00BB6EC0"/>
    <w:rsid w:val="00BB756D"/>
    <w:rsid w:val="00BC25C3"/>
    <w:rsid w:val="00BC431F"/>
    <w:rsid w:val="00BC747B"/>
    <w:rsid w:val="00BD3A7D"/>
    <w:rsid w:val="00BD47AD"/>
    <w:rsid w:val="00BF3D3F"/>
    <w:rsid w:val="00BF52D1"/>
    <w:rsid w:val="00BF5D23"/>
    <w:rsid w:val="00C02798"/>
    <w:rsid w:val="00C0326F"/>
    <w:rsid w:val="00C06BF9"/>
    <w:rsid w:val="00C13AC4"/>
    <w:rsid w:val="00C145A9"/>
    <w:rsid w:val="00C16A41"/>
    <w:rsid w:val="00C16C05"/>
    <w:rsid w:val="00C221BA"/>
    <w:rsid w:val="00C2316A"/>
    <w:rsid w:val="00C3073F"/>
    <w:rsid w:val="00C32068"/>
    <w:rsid w:val="00C3363F"/>
    <w:rsid w:val="00C42DED"/>
    <w:rsid w:val="00C55B96"/>
    <w:rsid w:val="00C56999"/>
    <w:rsid w:val="00C623BF"/>
    <w:rsid w:val="00C6285D"/>
    <w:rsid w:val="00C632F0"/>
    <w:rsid w:val="00C72E89"/>
    <w:rsid w:val="00C75DFE"/>
    <w:rsid w:val="00C81715"/>
    <w:rsid w:val="00C91F90"/>
    <w:rsid w:val="00C971DD"/>
    <w:rsid w:val="00CA2D47"/>
    <w:rsid w:val="00CA670C"/>
    <w:rsid w:val="00CB3C54"/>
    <w:rsid w:val="00CC3A82"/>
    <w:rsid w:val="00CD27D8"/>
    <w:rsid w:val="00CD41C8"/>
    <w:rsid w:val="00CD49DD"/>
    <w:rsid w:val="00CD67CF"/>
    <w:rsid w:val="00CD78B8"/>
    <w:rsid w:val="00CE00F5"/>
    <w:rsid w:val="00CE3455"/>
    <w:rsid w:val="00CF0764"/>
    <w:rsid w:val="00CF1F96"/>
    <w:rsid w:val="00D00162"/>
    <w:rsid w:val="00D004BE"/>
    <w:rsid w:val="00D0799F"/>
    <w:rsid w:val="00D1032A"/>
    <w:rsid w:val="00D11765"/>
    <w:rsid w:val="00D12EEE"/>
    <w:rsid w:val="00D1745B"/>
    <w:rsid w:val="00D1779B"/>
    <w:rsid w:val="00D34747"/>
    <w:rsid w:val="00D4187E"/>
    <w:rsid w:val="00D45A2C"/>
    <w:rsid w:val="00D47465"/>
    <w:rsid w:val="00D52240"/>
    <w:rsid w:val="00D6097F"/>
    <w:rsid w:val="00D64621"/>
    <w:rsid w:val="00D64DB8"/>
    <w:rsid w:val="00D651ED"/>
    <w:rsid w:val="00D65D63"/>
    <w:rsid w:val="00D67D6D"/>
    <w:rsid w:val="00D7040C"/>
    <w:rsid w:val="00D730F5"/>
    <w:rsid w:val="00D754F7"/>
    <w:rsid w:val="00D84D51"/>
    <w:rsid w:val="00D93E4F"/>
    <w:rsid w:val="00DA67F8"/>
    <w:rsid w:val="00DA7C61"/>
    <w:rsid w:val="00DB5F74"/>
    <w:rsid w:val="00DB6FFE"/>
    <w:rsid w:val="00DC0B3F"/>
    <w:rsid w:val="00DC4270"/>
    <w:rsid w:val="00DC5DDE"/>
    <w:rsid w:val="00DC71E1"/>
    <w:rsid w:val="00DD15D8"/>
    <w:rsid w:val="00DD1A16"/>
    <w:rsid w:val="00DD3323"/>
    <w:rsid w:val="00DD6A89"/>
    <w:rsid w:val="00DD74AC"/>
    <w:rsid w:val="00DE240B"/>
    <w:rsid w:val="00DE2E8A"/>
    <w:rsid w:val="00DE5675"/>
    <w:rsid w:val="00DF247C"/>
    <w:rsid w:val="00DF2EB2"/>
    <w:rsid w:val="00DF3580"/>
    <w:rsid w:val="00DF76CF"/>
    <w:rsid w:val="00E04EDB"/>
    <w:rsid w:val="00E07354"/>
    <w:rsid w:val="00E10E1F"/>
    <w:rsid w:val="00E113AC"/>
    <w:rsid w:val="00E11BE3"/>
    <w:rsid w:val="00E125B3"/>
    <w:rsid w:val="00E12BB5"/>
    <w:rsid w:val="00E16200"/>
    <w:rsid w:val="00E33506"/>
    <w:rsid w:val="00E378E2"/>
    <w:rsid w:val="00E42093"/>
    <w:rsid w:val="00E42300"/>
    <w:rsid w:val="00E47132"/>
    <w:rsid w:val="00E52105"/>
    <w:rsid w:val="00E524DE"/>
    <w:rsid w:val="00E56F58"/>
    <w:rsid w:val="00E72D1C"/>
    <w:rsid w:val="00E734DD"/>
    <w:rsid w:val="00E746E2"/>
    <w:rsid w:val="00E800FD"/>
    <w:rsid w:val="00E80F3F"/>
    <w:rsid w:val="00E82B2D"/>
    <w:rsid w:val="00E83DEB"/>
    <w:rsid w:val="00E86333"/>
    <w:rsid w:val="00E875E2"/>
    <w:rsid w:val="00E9330B"/>
    <w:rsid w:val="00EA2F0C"/>
    <w:rsid w:val="00EB11CF"/>
    <w:rsid w:val="00EB34B7"/>
    <w:rsid w:val="00EB6DF1"/>
    <w:rsid w:val="00EC0B1F"/>
    <w:rsid w:val="00EC461E"/>
    <w:rsid w:val="00ED0EF8"/>
    <w:rsid w:val="00ED3FAF"/>
    <w:rsid w:val="00ED498F"/>
    <w:rsid w:val="00EE1730"/>
    <w:rsid w:val="00EE4C45"/>
    <w:rsid w:val="00EF2939"/>
    <w:rsid w:val="00F05473"/>
    <w:rsid w:val="00F0663B"/>
    <w:rsid w:val="00F22DBB"/>
    <w:rsid w:val="00F314C2"/>
    <w:rsid w:val="00F36EC6"/>
    <w:rsid w:val="00F3734E"/>
    <w:rsid w:val="00F37854"/>
    <w:rsid w:val="00F378E6"/>
    <w:rsid w:val="00F40748"/>
    <w:rsid w:val="00F4190E"/>
    <w:rsid w:val="00F46536"/>
    <w:rsid w:val="00F6217C"/>
    <w:rsid w:val="00F66B30"/>
    <w:rsid w:val="00F72A7B"/>
    <w:rsid w:val="00F754E4"/>
    <w:rsid w:val="00F76E55"/>
    <w:rsid w:val="00F84A20"/>
    <w:rsid w:val="00F853DE"/>
    <w:rsid w:val="00F87211"/>
    <w:rsid w:val="00F91EEB"/>
    <w:rsid w:val="00F967B2"/>
    <w:rsid w:val="00FA3FC4"/>
    <w:rsid w:val="00FB0419"/>
    <w:rsid w:val="00FB4367"/>
    <w:rsid w:val="00FB673D"/>
    <w:rsid w:val="00FB6885"/>
    <w:rsid w:val="00FC0602"/>
    <w:rsid w:val="00FC3374"/>
    <w:rsid w:val="00FC4BE1"/>
    <w:rsid w:val="00FC5975"/>
    <w:rsid w:val="00FC738D"/>
    <w:rsid w:val="00FD6201"/>
    <w:rsid w:val="00FD73AE"/>
    <w:rsid w:val="00FD7B9B"/>
    <w:rsid w:val="00FE2417"/>
    <w:rsid w:val="00FE3445"/>
    <w:rsid w:val="00FE3B69"/>
    <w:rsid w:val="00FE5F2E"/>
    <w:rsid w:val="00FE7899"/>
    <w:rsid w:val="00FF11DC"/>
    <w:rsid w:val="00FF3F1B"/>
    <w:rsid w:val="00FF6122"/>
    <w:rsid w:val="00FF6420"/>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C681D2"/>
  <w15:docId w15:val="{8DA5446B-D987-4C11-BEEB-55A2866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table" w:customStyle="1" w:styleId="Tabelacomgrade2">
    <w:name w:val="Tabela com grade2"/>
    <w:basedOn w:val="Tabelanormal"/>
    <w:next w:val="Tabelacomgrade"/>
    <w:uiPriority w:val="39"/>
    <w:rsid w:val="0038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5393880434242928585western">
    <w:name w:val="x_m_-5393880434242928585western"/>
    <w:basedOn w:val="Normal"/>
    <w:rsid w:val="00B247BA"/>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B247BA"/>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B247BA"/>
    <w:rPr>
      <w:rFonts w:ascii="Symbol" w:eastAsia="Symbol" w:hAnsi="Symbol" w:cs="Symbol"/>
    </w:rPr>
  </w:style>
  <w:style w:type="numbering" w:customStyle="1" w:styleId="WW8Num4">
    <w:name w:val="WW8Num4"/>
    <w:basedOn w:val="Semlista"/>
    <w:rsid w:val="00B247BA"/>
    <w:pPr>
      <w:numPr>
        <w:numId w:val="132"/>
      </w:numPr>
    </w:pPr>
  </w:style>
  <w:style w:type="paragraph" w:customStyle="1" w:styleId="font5">
    <w:name w:val="font5"/>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B247BA"/>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B247BA"/>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B247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 w:id="2127114333">
      <w:bodyDiv w:val="1"/>
      <w:marLeft w:val="0"/>
      <w:marRight w:val="0"/>
      <w:marTop w:val="0"/>
      <w:marBottom w:val="0"/>
      <w:divBdr>
        <w:top w:val="none" w:sz="0" w:space="0" w:color="auto"/>
        <w:left w:val="none" w:sz="0" w:space="0" w:color="auto"/>
        <w:bottom w:val="none" w:sz="0" w:space="0" w:color="auto"/>
        <w:right w:val="none" w:sz="0" w:space="0" w:color="auto"/>
      </w:divBdr>
      <w:divsChild>
        <w:div w:id="2112893166">
          <w:marLeft w:val="0"/>
          <w:marRight w:val="0"/>
          <w:marTop w:val="0"/>
          <w:marBottom w:val="0"/>
          <w:divBdr>
            <w:top w:val="none" w:sz="0" w:space="0" w:color="auto"/>
            <w:left w:val="none" w:sz="0" w:space="0" w:color="auto"/>
            <w:bottom w:val="none" w:sz="0" w:space="0" w:color="auto"/>
            <w:right w:val="none" w:sz="0" w:space="0" w:color="auto"/>
          </w:divBdr>
        </w:div>
        <w:div w:id="565993240">
          <w:marLeft w:val="0"/>
          <w:marRight w:val="0"/>
          <w:marTop w:val="0"/>
          <w:marBottom w:val="0"/>
          <w:divBdr>
            <w:top w:val="none" w:sz="0" w:space="0" w:color="auto"/>
            <w:left w:val="none" w:sz="0" w:space="0" w:color="auto"/>
            <w:bottom w:val="none" w:sz="0" w:space="0" w:color="auto"/>
            <w:right w:val="none" w:sz="0" w:space="0" w:color="auto"/>
          </w:divBdr>
        </w:div>
        <w:div w:id="1320303439">
          <w:marLeft w:val="0"/>
          <w:marRight w:val="0"/>
          <w:marTop w:val="0"/>
          <w:marBottom w:val="0"/>
          <w:divBdr>
            <w:top w:val="none" w:sz="0" w:space="0" w:color="auto"/>
            <w:left w:val="none" w:sz="0" w:space="0" w:color="auto"/>
            <w:bottom w:val="none" w:sz="0" w:space="0" w:color="auto"/>
            <w:right w:val="none" w:sz="0" w:space="0" w:color="auto"/>
          </w:divBdr>
        </w:div>
        <w:div w:id="1500929837">
          <w:marLeft w:val="0"/>
          <w:marRight w:val="0"/>
          <w:marTop w:val="0"/>
          <w:marBottom w:val="0"/>
          <w:divBdr>
            <w:top w:val="none" w:sz="0" w:space="0" w:color="auto"/>
            <w:left w:val="none" w:sz="0" w:space="0" w:color="auto"/>
            <w:bottom w:val="none" w:sz="0" w:space="0" w:color="auto"/>
            <w:right w:val="none" w:sz="0" w:space="0" w:color="auto"/>
          </w:divBdr>
        </w:div>
        <w:div w:id="1826310695">
          <w:marLeft w:val="0"/>
          <w:marRight w:val="0"/>
          <w:marTop w:val="0"/>
          <w:marBottom w:val="0"/>
          <w:divBdr>
            <w:top w:val="none" w:sz="0" w:space="0" w:color="auto"/>
            <w:left w:val="none" w:sz="0" w:space="0" w:color="auto"/>
            <w:bottom w:val="none" w:sz="0" w:space="0" w:color="auto"/>
            <w:right w:val="none" w:sz="0" w:space="0" w:color="auto"/>
          </w:divBdr>
        </w:div>
        <w:div w:id="1581214191">
          <w:marLeft w:val="0"/>
          <w:marRight w:val="0"/>
          <w:marTop w:val="0"/>
          <w:marBottom w:val="0"/>
          <w:divBdr>
            <w:top w:val="none" w:sz="0" w:space="0" w:color="auto"/>
            <w:left w:val="none" w:sz="0" w:space="0" w:color="auto"/>
            <w:bottom w:val="none" w:sz="0" w:space="0" w:color="auto"/>
            <w:right w:val="none" w:sz="0" w:space="0" w:color="auto"/>
          </w:divBdr>
        </w:div>
        <w:div w:id="809714371">
          <w:marLeft w:val="0"/>
          <w:marRight w:val="0"/>
          <w:marTop w:val="0"/>
          <w:marBottom w:val="0"/>
          <w:divBdr>
            <w:top w:val="none" w:sz="0" w:space="0" w:color="auto"/>
            <w:left w:val="none" w:sz="0" w:space="0" w:color="auto"/>
            <w:bottom w:val="none" w:sz="0" w:space="0" w:color="auto"/>
            <w:right w:val="none" w:sz="0" w:space="0" w:color="auto"/>
          </w:divBdr>
        </w:div>
        <w:div w:id="1595821553">
          <w:marLeft w:val="0"/>
          <w:marRight w:val="0"/>
          <w:marTop w:val="0"/>
          <w:marBottom w:val="0"/>
          <w:divBdr>
            <w:top w:val="none" w:sz="0" w:space="0" w:color="auto"/>
            <w:left w:val="none" w:sz="0" w:space="0" w:color="auto"/>
            <w:bottom w:val="none" w:sz="0" w:space="0" w:color="auto"/>
            <w:right w:val="none" w:sz="0" w:space="0" w:color="auto"/>
          </w:divBdr>
        </w:div>
        <w:div w:id="683677425">
          <w:marLeft w:val="0"/>
          <w:marRight w:val="0"/>
          <w:marTop w:val="0"/>
          <w:marBottom w:val="0"/>
          <w:divBdr>
            <w:top w:val="none" w:sz="0" w:space="0" w:color="auto"/>
            <w:left w:val="none" w:sz="0" w:space="0" w:color="auto"/>
            <w:bottom w:val="none" w:sz="0" w:space="0" w:color="auto"/>
            <w:right w:val="none" w:sz="0" w:space="0" w:color="auto"/>
          </w:divBdr>
        </w:div>
        <w:div w:id="525021578">
          <w:marLeft w:val="0"/>
          <w:marRight w:val="0"/>
          <w:marTop w:val="0"/>
          <w:marBottom w:val="0"/>
          <w:divBdr>
            <w:top w:val="none" w:sz="0" w:space="0" w:color="auto"/>
            <w:left w:val="none" w:sz="0" w:space="0" w:color="auto"/>
            <w:bottom w:val="none" w:sz="0" w:space="0" w:color="auto"/>
            <w:right w:val="none" w:sz="0" w:space="0" w:color="auto"/>
          </w:divBdr>
        </w:div>
        <w:div w:id="453405488">
          <w:marLeft w:val="0"/>
          <w:marRight w:val="0"/>
          <w:marTop w:val="0"/>
          <w:marBottom w:val="0"/>
          <w:divBdr>
            <w:top w:val="none" w:sz="0" w:space="0" w:color="auto"/>
            <w:left w:val="none" w:sz="0" w:space="0" w:color="auto"/>
            <w:bottom w:val="none" w:sz="0" w:space="0" w:color="auto"/>
            <w:right w:val="none" w:sz="0" w:space="0" w:color="auto"/>
          </w:divBdr>
        </w:div>
        <w:div w:id="820853566">
          <w:marLeft w:val="0"/>
          <w:marRight w:val="0"/>
          <w:marTop w:val="0"/>
          <w:marBottom w:val="0"/>
          <w:divBdr>
            <w:top w:val="none" w:sz="0" w:space="0" w:color="auto"/>
            <w:left w:val="none" w:sz="0" w:space="0" w:color="auto"/>
            <w:bottom w:val="none" w:sz="0" w:space="0" w:color="auto"/>
            <w:right w:val="none" w:sz="0" w:space="0" w:color="auto"/>
          </w:divBdr>
        </w:div>
        <w:div w:id="1447116059">
          <w:marLeft w:val="0"/>
          <w:marRight w:val="0"/>
          <w:marTop w:val="0"/>
          <w:marBottom w:val="0"/>
          <w:divBdr>
            <w:top w:val="none" w:sz="0" w:space="0" w:color="auto"/>
            <w:left w:val="none" w:sz="0" w:space="0" w:color="auto"/>
            <w:bottom w:val="none" w:sz="0" w:space="0" w:color="auto"/>
            <w:right w:val="none" w:sz="0" w:space="0" w:color="auto"/>
          </w:divBdr>
        </w:div>
        <w:div w:id="1230648610">
          <w:marLeft w:val="0"/>
          <w:marRight w:val="0"/>
          <w:marTop w:val="0"/>
          <w:marBottom w:val="0"/>
          <w:divBdr>
            <w:top w:val="none" w:sz="0" w:space="0" w:color="auto"/>
            <w:left w:val="none" w:sz="0" w:space="0" w:color="auto"/>
            <w:bottom w:val="none" w:sz="0" w:space="0" w:color="auto"/>
            <w:right w:val="none" w:sz="0" w:space="0" w:color="auto"/>
          </w:divBdr>
        </w:div>
        <w:div w:id="1887792901">
          <w:marLeft w:val="0"/>
          <w:marRight w:val="0"/>
          <w:marTop w:val="0"/>
          <w:marBottom w:val="0"/>
          <w:divBdr>
            <w:top w:val="none" w:sz="0" w:space="0" w:color="auto"/>
            <w:left w:val="none" w:sz="0" w:space="0" w:color="auto"/>
            <w:bottom w:val="none" w:sz="0" w:space="0" w:color="auto"/>
            <w:right w:val="none" w:sz="0" w:space="0" w:color="auto"/>
          </w:divBdr>
        </w:div>
        <w:div w:id="1067651665">
          <w:marLeft w:val="0"/>
          <w:marRight w:val="0"/>
          <w:marTop w:val="0"/>
          <w:marBottom w:val="0"/>
          <w:divBdr>
            <w:top w:val="none" w:sz="0" w:space="0" w:color="auto"/>
            <w:left w:val="none" w:sz="0" w:space="0" w:color="auto"/>
            <w:bottom w:val="none" w:sz="0" w:space="0" w:color="auto"/>
            <w:right w:val="none" w:sz="0" w:space="0" w:color="auto"/>
          </w:divBdr>
        </w:div>
        <w:div w:id="928587900">
          <w:marLeft w:val="0"/>
          <w:marRight w:val="0"/>
          <w:marTop w:val="0"/>
          <w:marBottom w:val="0"/>
          <w:divBdr>
            <w:top w:val="none" w:sz="0" w:space="0" w:color="auto"/>
            <w:left w:val="none" w:sz="0" w:space="0" w:color="auto"/>
            <w:bottom w:val="none" w:sz="0" w:space="0" w:color="auto"/>
            <w:right w:val="none" w:sz="0" w:space="0" w:color="auto"/>
          </w:divBdr>
        </w:div>
        <w:div w:id="1429471921">
          <w:marLeft w:val="0"/>
          <w:marRight w:val="0"/>
          <w:marTop w:val="0"/>
          <w:marBottom w:val="0"/>
          <w:divBdr>
            <w:top w:val="none" w:sz="0" w:space="0" w:color="auto"/>
            <w:left w:val="none" w:sz="0" w:space="0" w:color="auto"/>
            <w:bottom w:val="none" w:sz="0" w:space="0" w:color="auto"/>
            <w:right w:val="none" w:sz="0" w:space="0" w:color="auto"/>
          </w:divBdr>
        </w:div>
        <w:div w:id="1000894273">
          <w:marLeft w:val="0"/>
          <w:marRight w:val="0"/>
          <w:marTop w:val="0"/>
          <w:marBottom w:val="0"/>
          <w:divBdr>
            <w:top w:val="none" w:sz="0" w:space="0" w:color="auto"/>
            <w:left w:val="none" w:sz="0" w:space="0" w:color="auto"/>
            <w:bottom w:val="none" w:sz="0" w:space="0" w:color="auto"/>
            <w:right w:val="none" w:sz="0" w:space="0" w:color="auto"/>
          </w:divBdr>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911186296">
              <w:marLeft w:val="-75"/>
              <w:marRight w:val="0"/>
              <w:marTop w:val="30"/>
              <w:marBottom w:val="30"/>
              <w:divBdr>
                <w:top w:val="none" w:sz="0" w:space="0" w:color="auto"/>
                <w:left w:val="none" w:sz="0" w:space="0" w:color="auto"/>
                <w:bottom w:val="none" w:sz="0" w:space="0" w:color="auto"/>
                <w:right w:val="none" w:sz="0" w:space="0" w:color="auto"/>
              </w:divBdr>
              <w:divsChild>
                <w:div w:id="334653271">
                  <w:marLeft w:val="0"/>
                  <w:marRight w:val="0"/>
                  <w:marTop w:val="0"/>
                  <w:marBottom w:val="0"/>
                  <w:divBdr>
                    <w:top w:val="none" w:sz="0" w:space="0" w:color="auto"/>
                    <w:left w:val="none" w:sz="0" w:space="0" w:color="auto"/>
                    <w:bottom w:val="none" w:sz="0" w:space="0" w:color="auto"/>
                    <w:right w:val="none" w:sz="0" w:space="0" w:color="auto"/>
                  </w:divBdr>
                  <w:divsChild>
                    <w:div w:id="1174414362">
                      <w:marLeft w:val="0"/>
                      <w:marRight w:val="0"/>
                      <w:marTop w:val="0"/>
                      <w:marBottom w:val="0"/>
                      <w:divBdr>
                        <w:top w:val="none" w:sz="0" w:space="0" w:color="auto"/>
                        <w:left w:val="none" w:sz="0" w:space="0" w:color="auto"/>
                        <w:bottom w:val="none" w:sz="0" w:space="0" w:color="auto"/>
                        <w:right w:val="none" w:sz="0" w:space="0" w:color="auto"/>
                      </w:divBdr>
                    </w:div>
                  </w:divsChild>
                </w:div>
                <w:div w:id="1045956947">
                  <w:marLeft w:val="0"/>
                  <w:marRight w:val="0"/>
                  <w:marTop w:val="0"/>
                  <w:marBottom w:val="0"/>
                  <w:divBdr>
                    <w:top w:val="none" w:sz="0" w:space="0" w:color="auto"/>
                    <w:left w:val="none" w:sz="0" w:space="0" w:color="auto"/>
                    <w:bottom w:val="none" w:sz="0" w:space="0" w:color="auto"/>
                    <w:right w:val="none" w:sz="0" w:space="0" w:color="auto"/>
                  </w:divBdr>
                  <w:divsChild>
                    <w:div w:id="167212445">
                      <w:marLeft w:val="0"/>
                      <w:marRight w:val="0"/>
                      <w:marTop w:val="0"/>
                      <w:marBottom w:val="0"/>
                      <w:divBdr>
                        <w:top w:val="none" w:sz="0" w:space="0" w:color="auto"/>
                        <w:left w:val="none" w:sz="0" w:space="0" w:color="auto"/>
                        <w:bottom w:val="none" w:sz="0" w:space="0" w:color="auto"/>
                        <w:right w:val="none" w:sz="0" w:space="0" w:color="auto"/>
                      </w:divBdr>
                    </w:div>
                  </w:divsChild>
                </w:div>
                <w:div w:id="1728913682">
                  <w:marLeft w:val="0"/>
                  <w:marRight w:val="0"/>
                  <w:marTop w:val="0"/>
                  <w:marBottom w:val="0"/>
                  <w:divBdr>
                    <w:top w:val="none" w:sz="0" w:space="0" w:color="auto"/>
                    <w:left w:val="none" w:sz="0" w:space="0" w:color="auto"/>
                    <w:bottom w:val="none" w:sz="0" w:space="0" w:color="auto"/>
                    <w:right w:val="none" w:sz="0" w:space="0" w:color="auto"/>
                  </w:divBdr>
                  <w:divsChild>
                    <w:div w:id="1319383590">
                      <w:marLeft w:val="0"/>
                      <w:marRight w:val="0"/>
                      <w:marTop w:val="0"/>
                      <w:marBottom w:val="0"/>
                      <w:divBdr>
                        <w:top w:val="none" w:sz="0" w:space="0" w:color="auto"/>
                        <w:left w:val="none" w:sz="0" w:space="0" w:color="auto"/>
                        <w:bottom w:val="none" w:sz="0" w:space="0" w:color="auto"/>
                        <w:right w:val="none" w:sz="0" w:space="0" w:color="auto"/>
                      </w:divBdr>
                    </w:div>
                  </w:divsChild>
                </w:div>
                <w:div w:id="1839496894">
                  <w:marLeft w:val="0"/>
                  <w:marRight w:val="0"/>
                  <w:marTop w:val="0"/>
                  <w:marBottom w:val="0"/>
                  <w:divBdr>
                    <w:top w:val="none" w:sz="0" w:space="0" w:color="auto"/>
                    <w:left w:val="none" w:sz="0" w:space="0" w:color="auto"/>
                    <w:bottom w:val="none" w:sz="0" w:space="0" w:color="auto"/>
                    <w:right w:val="none" w:sz="0" w:space="0" w:color="auto"/>
                  </w:divBdr>
                  <w:divsChild>
                    <w:div w:id="963072859">
                      <w:marLeft w:val="0"/>
                      <w:marRight w:val="0"/>
                      <w:marTop w:val="0"/>
                      <w:marBottom w:val="0"/>
                      <w:divBdr>
                        <w:top w:val="none" w:sz="0" w:space="0" w:color="auto"/>
                        <w:left w:val="none" w:sz="0" w:space="0" w:color="auto"/>
                        <w:bottom w:val="none" w:sz="0" w:space="0" w:color="auto"/>
                        <w:right w:val="none" w:sz="0" w:space="0" w:color="auto"/>
                      </w:divBdr>
                    </w:div>
                  </w:divsChild>
                </w:div>
                <w:div w:id="1417240021">
                  <w:marLeft w:val="0"/>
                  <w:marRight w:val="0"/>
                  <w:marTop w:val="0"/>
                  <w:marBottom w:val="0"/>
                  <w:divBdr>
                    <w:top w:val="none" w:sz="0" w:space="0" w:color="auto"/>
                    <w:left w:val="none" w:sz="0" w:space="0" w:color="auto"/>
                    <w:bottom w:val="none" w:sz="0" w:space="0" w:color="auto"/>
                    <w:right w:val="none" w:sz="0" w:space="0" w:color="auto"/>
                  </w:divBdr>
                  <w:divsChild>
                    <w:div w:id="1790709306">
                      <w:marLeft w:val="0"/>
                      <w:marRight w:val="0"/>
                      <w:marTop w:val="0"/>
                      <w:marBottom w:val="0"/>
                      <w:divBdr>
                        <w:top w:val="none" w:sz="0" w:space="0" w:color="auto"/>
                        <w:left w:val="none" w:sz="0" w:space="0" w:color="auto"/>
                        <w:bottom w:val="none" w:sz="0" w:space="0" w:color="auto"/>
                        <w:right w:val="none" w:sz="0" w:space="0" w:color="auto"/>
                      </w:divBdr>
                    </w:div>
                  </w:divsChild>
                </w:div>
                <w:div w:id="1263954082">
                  <w:marLeft w:val="0"/>
                  <w:marRight w:val="0"/>
                  <w:marTop w:val="0"/>
                  <w:marBottom w:val="0"/>
                  <w:divBdr>
                    <w:top w:val="none" w:sz="0" w:space="0" w:color="auto"/>
                    <w:left w:val="none" w:sz="0" w:space="0" w:color="auto"/>
                    <w:bottom w:val="none" w:sz="0" w:space="0" w:color="auto"/>
                    <w:right w:val="none" w:sz="0" w:space="0" w:color="auto"/>
                  </w:divBdr>
                  <w:divsChild>
                    <w:div w:id="1698504865">
                      <w:marLeft w:val="0"/>
                      <w:marRight w:val="0"/>
                      <w:marTop w:val="0"/>
                      <w:marBottom w:val="0"/>
                      <w:divBdr>
                        <w:top w:val="none" w:sz="0" w:space="0" w:color="auto"/>
                        <w:left w:val="none" w:sz="0" w:space="0" w:color="auto"/>
                        <w:bottom w:val="none" w:sz="0" w:space="0" w:color="auto"/>
                        <w:right w:val="none" w:sz="0" w:space="0" w:color="auto"/>
                      </w:divBdr>
                    </w:div>
                  </w:divsChild>
                </w:div>
                <w:div w:id="1986620556">
                  <w:marLeft w:val="0"/>
                  <w:marRight w:val="0"/>
                  <w:marTop w:val="0"/>
                  <w:marBottom w:val="0"/>
                  <w:divBdr>
                    <w:top w:val="none" w:sz="0" w:space="0" w:color="auto"/>
                    <w:left w:val="none" w:sz="0" w:space="0" w:color="auto"/>
                    <w:bottom w:val="none" w:sz="0" w:space="0" w:color="auto"/>
                    <w:right w:val="none" w:sz="0" w:space="0" w:color="auto"/>
                  </w:divBdr>
                  <w:divsChild>
                    <w:div w:id="842353719">
                      <w:marLeft w:val="0"/>
                      <w:marRight w:val="0"/>
                      <w:marTop w:val="0"/>
                      <w:marBottom w:val="0"/>
                      <w:divBdr>
                        <w:top w:val="none" w:sz="0" w:space="0" w:color="auto"/>
                        <w:left w:val="none" w:sz="0" w:space="0" w:color="auto"/>
                        <w:bottom w:val="none" w:sz="0" w:space="0" w:color="auto"/>
                        <w:right w:val="none" w:sz="0" w:space="0" w:color="auto"/>
                      </w:divBdr>
                    </w:div>
                  </w:divsChild>
                </w:div>
                <w:div w:id="1664815559">
                  <w:marLeft w:val="0"/>
                  <w:marRight w:val="0"/>
                  <w:marTop w:val="0"/>
                  <w:marBottom w:val="0"/>
                  <w:divBdr>
                    <w:top w:val="none" w:sz="0" w:space="0" w:color="auto"/>
                    <w:left w:val="none" w:sz="0" w:space="0" w:color="auto"/>
                    <w:bottom w:val="none" w:sz="0" w:space="0" w:color="auto"/>
                    <w:right w:val="none" w:sz="0" w:space="0" w:color="auto"/>
                  </w:divBdr>
                  <w:divsChild>
                    <w:div w:id="1677417761">
                      <w:marLeft w:val="0"/>
                      <w:marRight w:val="0"/>
                      <w:marTop w:val="0"/>
                      <w:marBottom w:val="0"/>
                      <w:divBdr>
                        <w:top w:val="none" w:sz="0" w:space="0" w:color="auto"/>
                        <w:left w:val="none" w:sz="0" w:space="0" w:color="auto"/>
                        <w:bottom w:val="none" w:sz="0" w:space="0" w:color="auto"/>
                        <w:right w:val="none" w:sz="0" w:space="0" w:color="auto"/>
                      </w:divBdr>
                    </w:div>
                  </w:divsChild>
                </w:div>
                <w:div w:id="109130597">
                  <w:marLeft w:val="0"/>
                  <w:marRight w:val="0"/>
                  <w:marTop w:val="0"/>
                  <w:marBottom w:val="0"/>
                  <w:divBdr>
                    <w:top w:val="none" w:sz="0" w:space="0" w:color="auto"/>
                    <w:left w:val="none" w:sz="0" w:space="0" w:color="auto"/>
                    <w:bottom w:val="none" w:sz="0" w:space="0" w:color="auto"/>
                    <w:right w:val="none" w:sz="0" w:space="0" w:color="auto"/>
                  </w:divBdr>
                  <w:divsChild>
                    <w:div w:id="113060163">
                      <w:marLeft w:val="0"/>
                      <w:marRight w:val="0"/>
                      <w:marTop w:val="0"/>
                      <w:marBottom w:val="0"/>
                      <w:divBdr>
                        <w:top w:val="none" w:sz="0" w:space="0" w:color="auto"/>
                        <w:left w:val="none" w:sz="0" w:space="0" w:color="auto"/>
                        <w:bottom w:val="none" w:sz="0" w:space="0" w:color="auto"/>
                        <w:right w:val="none" w:sz="0" w:space="0" w:color="auto"/>
                      </w:divBdr>
                    </w:div>
                  </w:divsChild>
                </w:div>
                <w:div w:id="1622685885">
                  <w:marLeft w:val="0"/>
                  <w:marRight w:val="0"/>
                  <w:marTop w:val="0"/>
                  <w:marBottom w:val="0"/>
                  <w:divBdr>
                    <w:top w:val="none" w:sz="0" w:space="0" w:color="auto"/>
                    <w:left w:val="none" w:sz="0" w:space="0" w:color="auto"/>
                    <w:bottom w:val="none" w:sz="0" w:space="0" w:color="auto"/>
                    <w:right w:val="none" w:sz="0" w:space="0" w:color="auto"/>
                  </w:divBdr>
                  <w:divsChild>
                    <w:div w:id="1080441239">
                      <w:marLeft w:val="0"/>
                      <w:marRight w:val="0"/>
                      <w:marTop w:val="0"/>
                      <w:marBottom w:val="0"/>
                      <w:divBdr>
                        <w:top w:val="none" w:sz="0" w:space="0" w:color="auto"/>
                        <w:left w:val="none" w:sz="0" w:space="0" w:color="auto"/>
                        <w:bottom w:val="none" w:sz="0" w:space="0" w:color="auto"/>
                        <w:right w:val="none" w:sz="0" w:space="0" w:color="auto"/>
                      </w:divBdr>
                    </w:div>
                  </w:divsChild>
                </w:div>
                <w:div w:id="1823157759">
                  <w:marLeft w:val="0"/>
                  <w:marRight w:val="0"/>
                  <w:marTop w:val="0"/>
                  <w:marBottom w:val="0"/>
                  <w:divBdr>
                    <w:top w:val="none" w:sz="0" w:space="0" w:color="auto"/>
                    <w:left w:val="none" w:sz="0" w:space="0" w:color="auto"/>
                    <w:bottom w:val="none" w:sz="0" w:space="0" w:color="auto"/>
                    <w:right w:val="none" w:sz="0" w:space="0" w:color="auto"/>
                  </w:divBdr>
                  <w:divsChild>
                    <w:div w:id="902374849">
                      <w:marLeft w:val="0"/>
                      <w:marRight w:val="0"/>
                      <w:marTop w:val="0"/>
                      <w:marBottom w:val="0"/>
                      <w:divBdr>
                        <w:top w:val="none" w:sz="0" w:space="0" w:color="auto"/>
                        <w:left w:val="none" w:sz="0" w:space="0" w:color="auto"/>
                        <w:bottom w:val="none" w:sz="0" w:space="0" w:color="auto"/>
                        <w:right w:val="none" w:sz="0" w:space="0" w:color="auto"/>
                      </w:divBdr>
                    </w:div>
                  </w:divsChild>
                </w:div>
                <w:div w:id="42103832">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sChild>
                </w:div>
                <w:div w:id="92761621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 w:id="650183580">
                  <w:marLeft w:val="0"/>
                  <w:marRight w:val="0"/>
                  <w:marTop w:val="0"/>
                  <w:marBottom w:val="0"/>
                  <w:divBdr>
                    <w:top w:val="none" w:sz="0" w:space="0" w:color="auto"/>
                    <w:left w:val="none" w:sz="0" w:space="0" w:color="auto"/>
                    <w:bottom w:val="none" w:sz="0" w:space="0" w:color="auto"/>
                    <w:right w:val="none" w:sz="0" w:space="0" w:color="auto"/>
                  </w:divBdr>
                  <w:divsChild>
                    <w:div w:id="706444775">
                      <w:marLeft w:val="0"/>
                      <w:marRight w:val="0"/>
                      <w:marTop w:val="0"/>
                      <w:marBottom w:val="0"/>
                      <w:divBdr>
                        <w:top w:val="none" w:sz="0" w:space="0" w:color="auto"/>
                        <w:left w:val="none" w:sz="0" w:space="0" w:color="auto"/>
                        <w:bottom w:val="none" w:sz="0" w:space="0" w:color="auto"/>
                        <w:right w:val="none" w:sz="0" w:space="0" w:color="auto"/>
                      </w:divBdr>
                    </w:div>
                  </w:divsChild>
                </w:div>
                <w:div w:id="1278877204">
                  <w:marLeft w:val="0"/>
                  <w:marRight w:val="0"/>
                  <w:marTop w:val="0"/>
                  <w:marBottom w:val="0"/>
                  <w:divBdr>
                    <w:top w:val="none" w:sz="0" w:space="0" w:color="auto"/>
                    <w:left w:val="none" w:sz="0" w:space="0" w:color="auto"/>
                    <w:bottom w:val="none" w:sz="0" w:space="0" w:color="auto"/>
                    <w:right w:val="none" w:sz="0" w:space="0" w:color="auto"/>
                  </w:divBdr>
                  <w:divsChild>
                    <w:div w:id="27073973">
                      <w:marLeft w:val="0"/>
                      <w:marRight w:val="0"/>
                      <w:marTop w:val="0"/>
                      <w:marBottom w:val="0"/>
                      <w:divBdr>
                        <w:top w:val="none" w:sz="0" w:space="0" w:color="auto"/>
                        <w:left w:val="none" w:sz="0" w:space="0" w:color="auto"/>
                        <w:bottom w:val="none" w:sz="0" w:space="0" w:color="auto"/>
                        <w:right w:val="none" w:sz="0" w:space="0" w:color="auto"/>
                      </w:divBdr>
                    </w:div>
                  </w:divsChild>
                </w:div>
                <w:div w:id="724523730">
                  <w:marLeft w:val="0"/>
                  <w:marRight w:val="0"/>
                  <w:marTop w:val="0"/>
                  <w:marBottom w:val="0"/>
                  <w:divBdr>
                    <w:top w:val="none" w:sz="0" w:space="0" w:color="auto"/>
                    <w:left w:val="none" w:sz="0" w:space="0" w:color="auto"/>
                    <w:bottom w:val="none" w:sz="0" w:space="0" w:color="auto"/>
                    <w:right w:val="none" w:sz="0" w:space="0" w:color="auto"/>
                  </w:divBdr>
                  <w:divsChild>
                    <w:div w:id="2062240407">
                      <w:marLeft w:val="0"/>
                      <w:marRight w:val="0"/>
                      <w:marTop w:val="0"/>
                      <w:marBottom w:val="0"/>
                      <w:divBdr>
                        <w:top w:val="none" w:sz="0" w:space="0" w:color="auto"/>
                        <w:left w:val="none" w:sz="0" w:space="0" w:color="auto"/>
                        <w:bottom w:val="none" w:sz="0" w:space="0" w:color="auto"/>
                        <w:right w:val="none" w:sz="0" w:space="0" w:color="auto"/>
                      </w:divBdr>
                    </w:div>
                  </w:divsChild>
                </w:div>
                <w:div w:id="1265655732">
                  <w:marLeft w:val="0"/>
                  <w:marRight w:val="0"/>
                  <w:marTop w:val="0"/>
                  <w:marBottom w:val="0"/>
                  <w:divBdr>
                    <w:top w:val="none" w:sz="0" w:space="0" w:color="auto"/>
                    <w:left w:val="none" w:sz="0" w:space="0" w:color="auto"/>
                    <w:bottom w:val="none" w:sz="0" w:space="0" w:color="auto"/>
                    <w:right w:val="none" w:sz="0" w:space="0" w:color="auto"/>
                  </w:divBdr>
                  <w:divsChild>
                    <w:div w:id="988678283">
                      <w:marLeft w:val="0"/>
                      <w:marRight w:val="0"/>
                      <w:marTop w:val="0"/>
                      <w:marBottom w:val="0"/>
                      <w:divBdr>
                        <w:top w:val="none" w:sz="0" w:space="0" w:color="auto"/>
                        <w:left w:val="none" w:sz="0" w:space="0" w:color="auto"/>
                        <w:bottom w:val="none" w:sz="0" w:space="0" w:color="auto"/>
                        <w:right w:val="none" w:sz="0" w:space="0" w:color="auto"/>
                      </w:divBdr>
                    </w:div>
                  </w:divsChild>
                </w:div>
                <w:div w:id="241449252">
                  <w:marLeft w:val="0"/>
                  <w:marRight w:val="0"/>
                  <w:marTop w:val="0"/>
                  <w:marBottom w:val="0"/>
                  <w:divBdr>
                    <w:top w:val="none" w:sz="0" w:space="0" w:color="auto"/>
                    <w:left w:val="none" w:sz="0" w:space="0" w:color="auto"/>
                    <w:bottom w:val="none" w:sz="0" w:space="0" w:color="auto"/>
                    <w:right w:val="none" w:sz="0" w:space="0" w:color="auto"/>
                  </w:divBdr>
                  <w:divsChild>
                    <w:div w:id="847252718">
                      <w:marLeft w:val="0"/>
                      <w:marRight w:val="0"/>
                      <w:marTop w:val="0"/>
                      <w:marBottom w:val="0"/>
                      <w:divBdr>
                        <w:top w:val="none" w:sz="0" w:space="0" w:color="auto"/>
                        <w:left w:val="none" w:sz="0" w:space="0" w:color="auto"/>
                        <w:bottom w:val="none" w:sz="0" w:space="0" w:color="auto"/>
                        <w:right w:val="none" w:sz="0" w:space="0" w:color="auto"/>
                      </w:divBdr>
                    </w:div>
                  </w:divsChild>
                </w:div>
                <w:div w:id="136075938">
                  <w:marLeft w:val="0"/>
                  <w:marRight w:val="0"/>
                  <w:marTop w:val="0"/>
                  <w:marBottom w:val="0"/>
                  <w:divBdr>
                    <w:top w:val="none" w:sz="0" w:space="0" w:color="auto"/>
                    <w:left w:val="none" w:sz="0" w:space="0" w:color="auto"/>
                    <w:bottom w:val="none" w:sz="0" w:space="0" w:color="auto"/>
                    <w:right w:val="none" w:sz="0" w:space="0" w:color="auto"/>
                  </w:divBdr>
                  <w:divsChild>
                    <w:div w:id="621573318">
                      <w:marLeft w:val="0"/>
                      <w:marRight w:val="0"/>
                      <w:marTop w:val="0"/>
                      <w:marBottom w:val="0"/>
                      <w:divBdr>
                        <w:top w:val="none" w:sz="0" w:space="0" w:color="auto"/>
                        <w:left w:val="none" w:sz="0" w:space="0" w:color="auto"/>
                        <w:bottom w:val="none" w:sz="0" w:space="0" w:color="auto"/>
                        <w:right w:val="none" w:sz="0" w:space="0" w:color="auto"/>
                      </w:divBdr>
                    </w:div>
                  </w:divsChild>
                </w:div>
                <w:div w:id="1527599328">
                  <w:marLeft w:val="0"/>
                  <w:marRight w:val="0"/>
                  <w:marTop w:val="0"/>
                  <w:marBottom w:val="0"/>
                  <w:divBdr>
                    <w:top w:val="none" w:sz="0" w:space="0" w:color="auto"/>
                    <w:left w:val="none" w:sz="0" w:space="0" w:color="auto"/>
                    <w:bottom w:val="none" w:sz="0" w:space="0" w:color="auto"/>
                    <w:right w:val="none" w:sz="0" w:space="0" w:color="auto"/>
                  </w:divBdr>
                  <w:divsChild>
                    <w:div w:id="612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3232">
          <w:marLeft w:val="0"/>
          <w:marRight w:val="0"/>
          <w:marTop w:val="0"/>
          <w:marBottom w:val="0"/>
          <w:divBdr>
            <w:top w:val="none" w:sz="0" w:space="0" w:color="auto"/>
            <w:left w:val="none" w:sz="0" w:space="0" w:color="auto"/>
            <w:bottom w:val="none" w:sz="0" w:space="0" w:color="auto"/>
            <w:right w:val="none" w:sz="0" w:space="0" w:color="auto"/>
          </w:divBdr>
        </w:div>
        <w:div w:id="1403794917">
          <w:marLeft w:val="0"/>
          <w:marRight w:val="0"/>
          <w:marTop w:val="0"/>
          <w:marBottom w:val="0"/>
          <w:divBdr>
            <w:top w:val="none" w:sz="0" w:space="0" w:color="auto"/>
            <w:left w:val="none" w:sz="0" w:space="0" w:color="auto"/>
            <w:bottom w:val="none" w:sz="0" w:space="0" w:color="auto"/>
            <w:right w:val="none" w:sz="0" w:space="0" w:color="auto"/>
          </w:divBdr>
        </w:div>
        <w:div w:id="425879857">
          <w:marLeft w:val="0"/>
          <w:marRight w:val="0"/>
          <w:marTop w:val="0"/>
          <w:marBottom w:val="0"/>
          <w:divBdr>
            <w:top w:val="none" w:sz="0" w:space="0" w:color="auto"/>
            <w:left w:val="none" w:sz="0" w:space="0" w:color="auto"/>
            <w:bottom w:val="none" w:sz="0" w:space="0" w:color="auto"/>
            <w:right w:val="none" w:sz="0" w:space="0" w:color="auto"/>
          </w:divBdr>
        </w:div>
        <w:div w:id="894898684">
          <w:marLeft w:val="0"/>
          <w:marRight w:val="0"/>
          <w:marTop w:val="0"/>
          <w:marBottom w:val="0"/>
          <w:divBdr>
            <w:top w:val="none" w:sz="0" w:space="0" w:color="auto"/>
            <w:left w:val="none" w:sz="0" w:space="0" w:color="auto"/>
            <w:bottom w:val="none" w:sz="0" w:space="0" w:color="auto"/>
            <w:right w:val="none" w:sz="0" w:space="0" w:color="auto"/>
          </w:divBdr>
        </w:div>
        <w:div w:id="1991207574">
          <w:marLeft w:val="0"/>
          <w:marRight w:val="0"/>
          <w:marTop w:val="0"/>
          <w:marBottom w:val="0"/>
          <w:divBdr>
            <w:top w:val="none" w:sz="0" w:space="0" w:color="auto"/>
            <w:left w:val="none" w:sz="0" w:space="0" w:color="auto"/>
            <w:bottom w:val="none" w:sz="0" w:space="0" w:color="auto"/>
            <w:right w:val="none" w:sz="0" w:space="0" w:color="auto"/>
          </w:divBdr>
        </w:div>
        <w:div w:id="523059030">
          <w:marLeft w:val="0"/>
          <w:marRight w:val="0"/>
          <w:marTop w:val="0"/>
          <w:marBottom w:val="0"/>
          <w:divBdr>
            <w:top w:val="none" w:sz="0" w:space="0" w:color="auto"/>
            <w:left w:val="none" w:sz="0" w:space="0" w:color="auto"/>
            <w:bottom w:val="none" w:sz="0" w:space="0" w:color="auto"/>
            <w:right w:val="none" w:sz="0" w:space="0" w:color="auto"/>
          </w:divBdr>
        </w:div>
        <w:div w:id="1758478924">
          <w:marLeft w:val="0"/>
          <w:marRight w:val="0"/>
          <w:marTop w:val="0"/>
          <w:marBottom w:val="0"/>
          <w:divBdr>
            <w:top w:val="none" w:sz="0" w:space="0" w:color="auto"/>
            <w:left w:val="none" w:sz="0" w:space="0" w:color="auto"/>
            <w:bottom w:val="none" w:sz="0" w:space="0" w:color="auto"/>
            <w:right w:val="none" w:sz="0" w:space="0" w:color="auto"/>
          </w:divBdr>
        </w:div>
        <w:div w:id="35548566">
          <w:marLeft w:val="0"/>
          <w:marRight w:val="0"/>
          <w:marTop w:val="0"/>
          <w:marBottom w:val="0"/>
          <w:divBdr>
            <w:top w:val="none" w:sz="0" w:space="0" w:color="auto"/>
            <w:left w:val="none" w:sz="0" w:space="0" w:color="auto"/>
            <w:bottom w:val="none" w:sz="0" w:space="0" w:color="auto"/>
            <w:right w:val="none" w:sz="0" w:space="0" w:color="auto"/>
          </w:divBdr>
        </w:div>
        <w:div w:id="828980529">
          <w:marLeft w:val="0"/>
          <w:marRight w:val="0"/>
          <w:marTop w:val="0"/>
          <w:marBottom w:val="0"/>
          <w:divBdr>
            <w:top w:val="none" w:sz="0" w:space="0" w:color="auto"/>
            <w:left w:val="none" w:sz="0" w:space="0" w:color="auto"/>
            <w:bottom w:val="none" w:sz="0" w:space="0" w:color="auto"/>
            <w:right w:val="none" w:sz="0" w:space="0" w:color="auto"/>
          </w:divBdr>
        </w:div>
        <w:div w:id="272637624">
          <w:marLeft w:val="0"/>
          <w:marRight w:val="0"/>
          <w:marTop w:val="0"/>
          <w:marBottom w:val="0"/>
          <w:divBdr>
            <w:top w:val="none" w:sz="0" w:space="0" w:color="auto"/>
            <w:left w:val="none" w:sz="0" w:space="0" w:color="auto"/>
            <w:bottom w:val="none" w:sz="0" w:space="0" w:color="auto"/>
            <w:right w:val="none" w:sz="0" w:space="0" w:color="auto"/>
          </w:divBdr>
        </w:div>
        <w:div w:id="2105026107">
          <w:marLeft w:val="0"/>
          <w:marRight w:val="0"/>
          <w:marTop w:val="0"/>
          <w:marBottom w:val="0"/>
          <w:divBdr>
            <w:top w:val="none" w:sz="0" w:space="0" w:color="auto"/>
            <w:left w:val="none" w:sz="0" w:space="0" w:color="auto"/>
            <w:bottom w:val="none" w:sz="0" w:space="0" w:color="auto"/>
            <w:right w:val="none" w:sz="0" w:space="0" w:color="auto"/>
          </w:divBdr>
        </w:div>
        <w:div w:id="722099707">
          <w:marLeft w:val="0"/>
          <w:marRight w:val="0"/>
          <w:marTop w:val="0"/>
          <w:marBottom w:val="0"/>
          <w:divBdr>
            <w:top w:val="none" w:sz="0" w:space="0" w:color="auto"/>
            <w:left w:val="none" w:sz="0" w:space="0" w:color="auto"/>
            <w:bottom w:val="none" w:sz="0" w:space="0" w:color="auto"/>
            <w:right w:val="none" w:sz="0" w:space="0" w:color="auto"/>
          </w:divBdr>
        </w:div>
        <w:div w:id="2132166860">
          <w:marLeft w:val="0"/>
          <w:marRight w:val="0"/>
          <w:marTop w:val="0"/>
          <w:marBottom w:val="0"/>
          <w:divBdr>
            <w:top w:val="none" w:sz="0" w:space="0" w:color="auto"/>
            <w:left w:val="none" w:sz="0" w:space="0" w:color="auto"/>
            <w:bottom w:val="none" w:sz="0" w:space="0" w:color="auto"/>
            <w:right w:val="none" w:sz="0" w:space="0" w:color="auto"/>
          </w:divBdr>
        </w:div>
        <w:div w:id="1484659245">
          <w:marLeft w:val="0"/>
          <w:marRight w:val="0"/>
          <w:marTop w:val="0"/>
          <w:marBottom w:val="0"/>
          <w:divBdr>
            <w:top w:val="none" w:sz="0" w:space="0" w:color="auto"/>
            <w:left w:val="none" w:sz="0" w:space="0" w:color="auto"/>
            <w:bottom w:val="none" w:sz="0" w:space="0" w:color="auto"/>
            <w:right w:val="none" w:sz="0" w:space="0" w:color="auto"/>
          </w:divBdr>
        </w:div>
        <w:div w:id="1366834454">
          <w:marLeft w:val="0"/>
          <w:marRight w:val="0"/>
          <w:marTop w:val="0"/>
          <w:marBottom w:val="0"/>
          <w:divBdr>
            <w:top w:val="none" w:sz="0" w:space="0" w:color="auto"/>
            <w:left w:val="none" w:sz="0" w:space="0" w:color="auto"/>
            <w:bottom w:val="none" w:sz="0" w:space="0" w:color="auto"/>
            <w:right w:val="none" w:sz="0" w:space="0" w:color="auto"/>
          </w:divBdr>
        </w:div>
        <w:div w:id="321813817">
          <w:marLeft w:val="0"/>
          <w:marRight w:val="0"/>
          <w:marTop w:val="0"/>
          <w:marBottom w:val="0"/>
          <w:divBdr>
            <w:top w:val="none" w:sz="0" w:space="0" w:color="auto"/>
            <w:left w:val="none" w:sz="0" w:space="0" w:color="auto"/>
            <w:bottom w:val="none" w:sz="0" w:space="0" w:color="auto"/>
            <w:right w:val="none" w:sz="0" w:space="0" w:color="auto"/>
          </w:divBdr>
        </w:div>
        <w:div w:id="651757569">
          <w:marLeft w:val="0"/>
          <w:marRight w:val="0"/>
          <w:marTop w:val="0"/>
          <w:marBottom w:val="0"/>
          <w:divBdr>
            <w:top w:val="none" w:sz="0" w:space="0" w:color="auto"/>
            <w:left w:val="none" w:sz="0" w:space="0" w:color="auto"/>
            <w:bottom w:val="none" w:sz="0" w:space="0" w:color="auto"/>
            <w:right w:val="none" w:sz="0" w:space="0" w:color="auto"/>
          </w:divBdr>
        </w:div>
        <w:div w:id="678585744">
          <w:marLeft w:val="0"/>
          <w:marRight w:val="0"/>
          <w:marTop w:val="0"/>
          <w:marBottom w:val="0"/>
          <w:divBdr>
            <w:top w:val="none" w:sz="0" w:space="0" w:color="auto"/>
            <w:left w:val="none" w:sz="0" w:space="0" w:color="auto"/>
            <w:bottom w:val="none" w:sz="0" w:space="0" w:color="auto"/>
            <w:right w:val="none" w:sz="0" w:space="0" w:color="auto"/>
          </w:divBdr>
        </w:div>
        <w:div w:id="1942101928">
          <w:marLeft w:val="0"/>
          <w:marRight w:val="0"/>
          <w:marTop w:val="0"/>
          <w:marBottom w:val="0"/>
          <w:divBdr>
            <w:top w:val="none" w:sz="0" w:space="0" w:color="auto"/>
            <w:left w:val="none" w:sz="0" w:space="0" w:color="auto"/>
            <w:bottom w:val="none" w:sz="0" w:space="0" w:color="auto"/>
            <w:right w:val="none" w:sz="0" w:space="0" w:color="auto"/>
          </w:divBdr>
        </w:div>
        <w:div w:id="12651398">
          <w:marLeft w:val="0"/>
          <w:marRight w:val="0"/>
          <w:marTop w:val="0"/>
          <w:marBottom w:val="0"/>
          <w:divBdr>
            <w:top w:val="none" w:sz="0" w:space="0" w:color="auto"/>
            <w:left w:val="none" w:sz="0" w:space="0" w:color="auto"/>
            <w:bottom w:val="none" w:sz="0" w:space="0" w:color="auto"/>
            <w:right w:val="none" w:sz="0" w:space="0" w:color="auto"/>
          </w:divBdr>
        </w:div>
        <w:div w:id="268125331">
          <w:marLeft w:val="0"/>
          <w:marRight w:val="0"/>
          <w:marTop w:val="0"/>
          <w:marBottom w:val="0"/>
          <w:divBdr>
            <w:top w:val="none" w:sz="0" w:space="0" w:color="auto"/>
            <w:left w:val="none" w:sz="0" w:space="0" w:color="auto"/>
            <w:bottom w:val="none" w:sz="0" w:space="0" w:color="auto"/>
            <w:right w:val="none" w:sz="0" w:space="0" w:color="auto"/>
          </w:divBdr>
        </w:div>
        <w:div w:id="1162695768">
          <w:marLeft w:val="0"/>
          <w:marRight w:val="0"/>
          <w:marTop w:val="0"/>
          <w:marBottom w:val="0"/>
          <w:divBdr>
            <w:top w:val="none" w:sz="0" w:space="0" w:color="auto"/>
            <w:left w:val="none" w:sz="0" w:space="0" w:color="auto"/>
            <w:bottom w:val="none" w:sz="0" w:space="0" w:color="auto"/>
            <w:right w:val="none" w:sz="0" w:space="0" w:color="auto"/>
          </w:divBdr>
        </w:div>
        <w:div w:id="1265727493">
          <w:marLeft w:val="0"/>
          <w:marRight w:val="0"/>
          <w:marTop w:val="0"/>
          <w:marBottom w:val="0"/>
          <w:divBdr>
            <w:top w:val="none" w:sz="0" w:space="0" w:color="auto"/>
            <w:left w:val="none" w:sz="0" w:space="0" w:color="auto"/>
            <w:bottom w:val="none" w:sz="0" w:space="0" w:color="auto"/>
            <w:right w:val="none" w:sz="0" w:space="0" w:color="auto"/>
          </w:divBdr>
        </w:div>
        <w:div w:id="2096782174">
          <w:marLeft w:val="0"/>
          <w:marRight w:val="0"/>
          <w:marTop w:val="0"/>
          <w:marBottom w:val="0"/>
          <w:divBdr>
            <w:top w:val="none" w:sz="0" w:space="0" w:color="auto"/>
            <w:left w:val="none" w:sz="0" w:space="0" w:color="auto"/>
            <w:bottom w:val="none" w:sz="0" w:space="0" w:color="auto"/>
            <w:right w:val="none" w:sz="0" w:space="0" w:color="auto"/>
          </w:divBdr>
        </w:div>
        <w:div w:id="1379821431">
          <w:marLeft w:val="0"/>
          <w:marRight w:val="0"/>
          <w:marTop w:val="0"/>
          <w:marBottom w:val="0"/>
          <w:divBdr>
            <w:top w:val="none" w:sz="0" w:space="0" w:color="auto"/>
            <w:left w:val="none" w:sz="0" w:space="0" w:color="auto"/>
            <w:bottom w:val="none" w:sz="0" w:space="0" w:color="auto"/>
            <w:right w:val="none" w:sz="0" w:space="0" w:color="auto"/>
          </w:divBdr>
        </w:div>
        <w:div w:id="1676834028">
          <w:marLeft w:val="0"/>
          <w:marRight w:val="0"/>
          <w:marTop w:val="0"/>
          <w:marBottom w:val="0"/>
          <w:divBdr>
            <w:top w:val="none" w:sz="0" w:space="0" w:color="auto"/>
            <w:left w:val="none" w:sz="0" w:space="0" w:color="auto"/>
            <w:bottom w:val="none" w:sz="0" w:space="0" w:color="auto"/>
            <w:right w:val="none" w:sz="0" w:space="0" w:color="auto"/>
          </w:divBdr>
        </w:div>
        <w:div w:id="619648822">
          <w:marLeft w:val="0"/>
          <w:marRight w:val="0"/>
          <w:marTop w:val="0"/>
          <w:marBottom w:val="0"/>
          <w:divBdr>
            <w:top w:val="none" w:sz="0" w:space="0" w:color="auto"/>
            <w:left w:val="none" w:sz="0" w:space="0" w:color="auto"/>
            <w:bottom w:val="none" w:sz="0" w:space="0" w:color="auto"/>
            <w:right w:val="none" w:sz="0" w:space="0" w:color="auto"/>
          </w:divBdr>
        </w:div>
        <w:div w:id="317464761">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 w:id="388041307">
          <w:marLeft w:val="0"/>
          <w:marRight w:val="0"/>
          <w:marTop w:val="0"/>
          <w:marBottom w:val="0"/>
          <w:divBdr>
            <w:top w:val="none" w:sz="0" w:space="0" w:color="auto"/>
            <w:left w:val="none" w:sz="0" w:space="0" w:color="auto"/>
            <w:bottom w:val="none" w:sz="0" w:space="0" w:color="auto"/>
            <w:right w:val="none" w:sz="0" w:space="0" w:color="auto"/>
          </w:divBdr>
        </w:div>
        <w:div w:id="1133061660">
          <w:marLeft w:val="0"/>
          <w:marRight w:val="0"/>
          <w:marTop w:val="0"/>
          <w:marBottom w:val="0"/>
          <w:divBdr>
            <w:top w:val="none" w:sz="0" w:space="0" w:color="auto"/>
            <w:left w:val="none" w:sz="0" w:space="0" w:color="auto"/>
            <w:bottom w:val="none" w:sz="0" w:space="0" w:color="auto"/>
            <w:right w:val="none" w:sz="0" w:space="0" w:color="auto"/>
          </w:divBdr>
        </w:div>
        <w:div w:id="151651567">
          <w:marLeft w:val="0"/>
          <w:marRight w:val="0"/>
          <w:marTop w:val="0"/>
          <w:marBottom w:val="0"/>
          <w:divBdr>
            <w:top w:val="none" w:sz="0" w:space="0" w:color="auto"/>
            <w:left w:val="none" w:sz="0" w:space="0" w:color="auto"/>
            <w:bottom w:val="none" w:sz="0" w:space="0" w:color="auto"/>
            <w:right w:val="none" w:sz="0" w:space="0" w:color="auto"/>
          </w:divBdr>
        </w:div>
        <w:div w:id="1251428418">
          <w:marLeft w:val="0"/>
          <w:marRight w:val="0"/>
          <w:marTop w:val="0"/>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448816531">
          <w:marLeft w:val="0"/>
          <w:marRight w:val="0"/>
          <w:marTop w:val="0"/>
          <w:marBottom w:val="0"/>
          <w:divBdr>
            <w:top w:val="none" w:sz="0" w:space="0" w:color="auto"/>
            <w:left w:val="none" w:sz="0" w:space="0" w:color="auto"/>
            <w:bottom w:val="none" w:sz="0" w:space="0" w:color="auto"/>
            <w:right w:val="none" w:sz="0" w:space="0" w:color="auto"/>
          </w:divBdr>
        </w:div>
        <w:div w:id="1340935216">
          <w:marLeft w:val="0"/>
          <w:marRight w:val="0"/>
          <w:marTop w:val="0"/>
          <w:marBottom w:val="0"/>
          <w:divBdr>
            <w:top w:val="none" w:sz="0" w:space="0" w:color="auto"/>
            <w:left w:val="none" w:sz="0" w:space="0" w:color="auto"/>
            <w:bottom w:val="none" w:sz="0" w:space="0" w:color="auto"/>
            <w:right w:val="none" w:sz="0" w:space="0" w:color="auto"/>
          </w:divBdr>
        </w:div>
        <w:div w:id="406004483">
          <w:marLeft w:val="0"/>
          <w:marRight w:val="0"/>
          <w:marTop w:val="0"/>
          <w:marBottom w:val="0"/>
          <w:divBdr>
            <w:top w:val="none" w:sz="0" w:space="0" w:color="auto"/>
            <w:left w:val="none" w:sz="0" w:space="0" w:color="auto"/>
            <w:bottom w:val="none" w:sz="0" w:space="0" w:color="auto"/>
            <w:right w:val="none" w:sz="0" w:space="0" w:color="auto"/>
          </w:divBdr>
        </w:div>
        <w:div w:id="1037197760">
          <w:marLeft w:val="0"/>
          <w:marRight w:val="0"/>
          <w:marTop w:val="0"/>
          <w:marBottom w:val="0"/>
          <w:divBdr>
            <w:top w:val="none" w:sz="0" w:space="0" w:color="auto"/>
            <w:left w:val="none" w:sz="0" w:space="0" w:color="auto"/>
            <w:bottom w:val="none" w:sz="0" w:space="0" w:color="auto"/>
            <w:right w:val="none" w:sz="0" w:space="0" w:color="auto"/>
          </w:divBdr>
        </w:div>
        <w:div w:id="464547691">
          <w:marLeft w:val="0"/>
          <w:marRight w:val="0"/>
          <w:marTop w:val="0"/>
          <w:marBottom w:val="0"/>
          <w:divBdr>
            <w:top w:val="none" w:sz="0" w:space="0" w:color="auto"/>
            <w:left w:val="none" w:sz="0" w:space="0" w:color="auto"/>
            <w:bottom w:val="none" w:sz="0" w:space="0" w:color="auto"/>
            <w:right w:val="none" w:sz="0" w:space="0" w:color="auto"/>
          </w:divBdr>
        </w:div>
        <w:div w:id="1958021380">
          <w:marLeft w:val="0"/>
          <w:marRight w:val="0"/>
          <w:marTop w:val="0"/>
          <w:marBottom w:val="0"/>
          <w:divBdr>
            <w:top w:val="none" w:sz="0" w:space="0" w:color="auto"/>
            <w:left w:val="none" w:sz="0" w:space="0" w:color="auto"/>
            <w:bottom w:val="none" w:sz="0" w:space="0" w:color="auto"/>
            <w:right w:val="none" w:sz="0" w:space="0" w:color="auto"/>
          </w:divBdr>
        </w:div>
        <w:div w:id="1622374702">
          <w:marLeft w:val="0"/>
          <w:marRight w:val="0"/>
          <w:marTop w:val="0"/>
          <w:marBottom w:val="0"/>
          <w:divBdr>
            <w:top w:val="none" w:sz="0" w:space="0" w:color="auto"/>
            <w:left w:val="none" w:sz="0" w:space="0" w:color="auto"/>
            <w:bottom w:val="none" w:sz="0" w:space="0" w:color="auto"/>
            <w:right w:val="none" w:sz="0" w:space="0" w:color="auto"/>
          </w:divBdr>
        </w:div>
        <w:div w:id="290207744">
          <w:marLeft w:val="0"/>
          <w:marRight w:val="0"/>
          <w:marTop w:val="0"/>
          <w:marBottom w:val="0"/>
          <w:divBdr>
            <w:top w:val="none" w:sz="0" w:space="0" w:color="auto"/>
            <w:left w:val="none" w:sz="0" w:space="0" w:color="auto"/>
            <w:bottom w:val="none" w:sz="0" w:space="0" w:color="auto"/>
            <w:right w:val="none" w:sz="0" w:space="0" w:color="auto"/>
          </w:divBdr>
        </w:div>
        <w:div w:id="47999249">
          <w:marLeft w:val="0"/>
          <w:marRight w:val="0"/>
          <w:marTop w:val="0"/>
          <w:marBottom w:val="0"/>
          <w:divBdr>
            <w:top w:val="none" w:sz="0" w:space="0" w:color="auto"/>
            <w:left w:val="none" w:sz="0" w:space="0" w:color="auto"/>
            <w:bottom w:val="none" w:sz="0" w:space="0" w:color="auto"/>
            <w:right w:val="none" w:sz="0" w:space="0" w:color="auto"/>
          </w:divBdr>
        </w:div>
        <w:div w:id="1356614425">
          <w:marLeft w:val="0"/>
          <w:marRight w:val="0"/>
          <w:marTop w:val="0"/>
          <w:marBottom w:val="0"/>
          <w:divBdr>
            <w:top w:val="none" w:sz="0" w:space="0" w:color="auto"/>
            <w:left w:val="none" w:sz="0" w:space="0" w:color="auto"/>
            <w:bottom w:val="none" w:sz="0" w:space="0" w:color="auto"/>
            <w:right w:val="none" w:sz="0" w:space="0" w:color="auto"/>
          </w:divBdr>
        </w:div>
        <w:div w:id="738285782">
          <w:marLeft w:val="0"/>
          <w:marRight w:val="0"/>
          <w:marTop w:val="0"/>
          <w:marBottom w:val="0"/>
          <w:divBdr>
            <w:top w:val="none" w:sz="0" w:space="0" w:color="auto"/>
            <w:left w:val="none" w:sz="0" w:space="0" w:color="auto"/>
            <w:bottom w:val="none" w:sz="0" w:space="0" w:color="auto"/>
            <w:right w:val="none" w:sz="0" w:space="0" w:color="auto"/>
          </w:divBdr>
        </w:div>
        <w:div w:id="1000623240">
          <w:marLeft w:val="0"/>
          <w:marRight w:val="0"/>
          <w:marTop w:val="0"/>
          <w:marBottom w:val="0"/>
          <w:divBdr>
            <w:top w:val="none" w:sz="0" w:space="0" w:color="auto"/>
            <w:left w:val="none" w:sz="0" w:space="0" w:color="auto"/>
            <w:bottom w:val="none" w:sz="0" w:space="0" w:color="auto"/>
            <w:right w:val="none" w:sz="0" w:space="0" w:color="auto"/>
          </w:divBdr>
        </w:div>
        <w:div w:id="671642409">
          <w:marLeft w:val="0"/>
          <w:marRight w:val="0"/>
          <w:marTop w:val="0"/>
          <w:marBottom w:val="0"/>
          <w:divBdr>
            <w:top w:val="none" w:sz="0" w:space="0" w:color="auto"/>
            <w:left w:val="none" w:sz="0" w:space="0" w:color="auto"/>
            <w:bottom w:val="none" w:sz="0" w:space="0" w:color="auto"/>
            <w:right w:val="none" w:sz="0" w:space="0" w:color="auto"/>
          </w:divBdr>
        </w:div>
        <w:div w:id="602803093">
          <w:marLeft w:val="0"/>
          <w:marRight w:val="0"/>
          <w:marTop w:val="0"/>
          <w:marBottom w:val="0"/>
          <w:divBdr>
            <w:top w:val="none" w:sz="0" w:space="0" w:color="auto"/>
            <w:left w:val="none" w:sz="0" w:space="0" w:color="auto"/>
            <w:bottom w:val="none" w:sz="0" w:space="0" w:color="auto"/>
            <w:right w:val="none" w:sz="0" w:space="0" w:color="auto"/>
          </w:divBdr>
        </w:div>
        <w:div w:id="1719667232">
          <w:marLeft w:val="0"/>
          <w:marRight w:val="0"/>
          <w:marTop w:val="0"/>
          <w:marBottom w:val="0"/>
          <w:divBdr>
            <w:top w:val="none" w:sz="0" w:space="0" w:color="auto"/>
            <w:left w:val="none" w:sz="0" w:space="0" w:color="auto"/>
            <w:bottom w:val="none" w:sz="0" w:space="0" w:color="auto"/>
            <w:right w:val="none" w:sz="0" w:space="0" w:color="auto"/>
          </w:divBdr>
        </w:div>
        <w:div w:id="1983650940">
          <w:marLeft w:val="0"/>
          <w:marRight w:val="0"/>
          <w:marTop w:val="0"/>
          <w:marBottom w:val="0"/>
          <w:divBdr>
            <w:top w:val="none" w:sz="0" w:space="0" w:color="auto"/>
            <w:left w:val="none" w:sz="0" w:space="0" w:color="auto"/>
            <w:bottom w:val="none" w:sz="0" w:space="0" w:color="auto"/>
            <w:right w:val="none" w:sz="0" w:space="0" w:color="auto"/>
          </w:divBdr>
        </w:div>
        <w:div w:id="1524785890">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31233787">
          <w:marLeft w:val="0"/>
          <w:marRight w:val="0"/>
          <w:marTop w:val="0"/>
          <w:marBottom w:val="0"/>
          <w:divBdr>
            <w:top w:val="none" w:sz="0" w:space="0" w:color="auto"/>
            <w:left w:val="none" w:sz="0" w:space="0" w:color="auto"/>
            <w:bottom w:val="none" w:sz="0" w:space="0" w:color="auto"/>
            <w:right w:val="none" w:sz="0" w:space="0" w:color="auto"/>
          </w:divBdr>
        </w:div>
        <w:div w:id="1901866464">
          <w:marLeft w:val="0"/>
          <w:marRight w:val="0"/>
          <w:marTop w:val="0"/>
          <w:marBottom w:val="0"/>
          <w:divBdr>
            <w:top w:val="none" w:sz="0" w:space="0" w:color="auto"/>
            <w:left w:val="none" w:sz="0" w:space="0" w:color="auto"/>
            <w:bottom w:val="none" w:sz="0" w:space="0" w:color="auto"/>
            <w:right w:val="none" w:sz="0" w:space="0" w:color="auto"/>
          </w:divBdr>
        </w:div>
        <w:div w:id="2066558744">
          <w:marLeft w:val="0"/>
          <w:marRight w:val="0"/>
          <w:marTop w:val="0"/>
          <w:marBottom w:val="0"/>
          <w:divBdr>
            <w:top w:val="none" w:sz="0" w:space="0" w:color="auto"/>
            <w:left w:val="none" w:sz="0" w:space="0" w:color="auto"/>
            <w:bottom w:val="none" w:sz="0" w:space="0" w:color="auto"/>
            <w:right w:val="none" w:sz="0" w:space="0" w:color="auto"/>
          </w:divBdr>
        </w:div>
        <w:div w:id="790635414">
          <w:marLeft w:val="0"/>
          <w:marRight w:val="0"/>
          <w:marTop w:val="0"/>
          <w:marBottom w:val="0"/>
          <w:divBdr>
            <w:top w:val="none" w:sz="0" w:space="0" w:color="auto"/>
            <w:left w:val="none" w:sz="0" w:space="0" w:color="auto"/>
            <w:bottom w:val="none" w:sz="0" w:space="0" w:color="auto"/>
            <w:right w:val="none" w:sz="0" w:space="0" w:color="auto"/>
          </w:divBdr>
        </w:div>
        <w:div w:id="1398043782">
          <w:marLeft w:val="0"/>
          <w:marRight w:val="0"/>
          <w:marTop w:val="0"/>
          <w:marBottom w:val="0"/>
          <w:divBdr>
            <w:top w:val="none" w:sz="0" w:space="0" w:color="auto"/>
            <w:left w:val="none" w:sz="0" w:space="0" w:color="auto"/>
            <w:bottom w:val="none" w:sz="0" w:space="0" w:color="auto"/>
            <w:right w:val="none" w:sz="0" w:space="0" w:color="auto"/>
          </w:divBdr>
        </w:div>
        <w:div w:id="143767317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393234677">
          <w:marLeft w:val="0"/>
          <w:marRight w:val="0"/>
          <w:marTop w:val="0"/>
          <w:marBottom w:val="0"/>
          <w:divBdr>
            <w:top w:val="none" w:sz="0" w:space="0" w:color="auto"/>
            <w:left w:val="none" w:sz="0" w:space="0" w:color="auto"/>
            <w:bottom w:val="none" w:sz="0" w:space="0" w:color="auto"/>
            <w:right w:val="none" w:sz="0" w:space="0" w:color="auto"/>
          </w:divBdr>
        </w:div>
        <w:div w:id="96338474">
          <w:marLeft w:val="0"/>
          <w:marRight w:val="0"/>
          <w:marTop w:val="0"/>
          <w:marBottom w:val="0"/>
          <w:divBdr>
            <w:top w:val="none" w:sz="0" w:space="0" w:color="auto"/>
            <w:left w:val="none" w:sz="0" w:space="0" w:color="auto"/>
            <w:bottom w:val="none" w:sz="0" w:space="0" w:color="auto"/>
            <w:right w:val="none" w:sz="0" w:space="0" w:color="auto"/>
          </w:divBdr>
        </w:div>
      </w:divsChild>
    </w:div>
    <w:div w:id="2139103638">
      <w:bodyDiv w:val="1"/>
      <w:marLeft w:val="0"/>
      <w:marRight w:val="0"/>
      <w:marTop w:val="0"/>
      <w:marBottom w:val="0"/>
      <w:divBdr>
        <w:top w:val="none" w:sz="0" w:space="0" w:color="auto"/>
        <w:left w:val="none" w:sz="0" w:space="0" w:color="auto"/>
        <w:bottom w:val="none" w:sz="0" w:space="0" w:color="auto"/>
        <w:right w:val="none" w:sz="0" w:space="0" w:color="auto"/>
      </w:divBdr>
      <w:divsChild>
        <w:div w:id="1330905814">
          <w:marLeft w:val="0"/>
          <w:marRight w:val="0"/>
          <w:marTop w:val="0"/>
          <w:marBottom w:val="0"/>
          <w:divBdr>
            <w:top w:val="none" w:sz="0" w:space="0" w:color="auto"/>
            <w:left w:val="none" w:sz="0" w:space="0" w:color="auto"/>
            <w:bottom w:val="none" w:sz="0" w:space="0" w:color="auto"/>
            <w:right w:val="none" w:sz="0" w:space="0" w:color="auto"/>
          </w:divBdr>
        </w:div>
        <w:div w:id="14996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nmp.gov.br/" TargetMode="Externa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yperlink" Target="mailto:licitacoes@cnmp.mp.br"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13894-E4CF-4040-84FD-F54A7D18450D}">
  <ds:schemaRefs>
    <ds:schemaRef ds:uri="http://schemas.microsoft.com/office/2006/documentManagement/types"/>
    <ds:schemaRef ds:uri="http://schemas.microsoft.com/office/infopath/2007/PartnerControls"/>
    <ds:schemaRef ds:uri="http://purl.org/dc/dcmitype/"/>
    <ds:schemaRef ds:uri="adca2612-f75d-4765-87f7-cf0577fafd30"/>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298094f4-7b13-4174-8b1c-9931fc68d42b"/>
  </ds:schemaRefs>
</ds:datastoreItem>
</file>

<file path=customXml/itemProps3.xml><?xml version="1.0" encoding="utf-8"?>
<ds:datastoreItem xmlns:ds="http://schemas.openxmlformats.org/officeDocument/2006/customXml" ds:itemID="{94B1C9C9-A231-4C60-9387-EE5160C3DE99}">
  <ds:schemaRefs>
    <ds:schemaRef ds:uri="http://schemas.openxmlformats.org/officeDocument/2006/bibliography"/>
  </ds:schemaRefs>
</ds:datastoreItem>
</file>

<file path=customXml/itemProps4.xml><?xml version="1.0" encoding="utf-8"?>
<ds:datastoreItem xmlns:ds="http://schemas.openxmlformats.org/officeDocument/2006/customXml" ds:itemID="{2083BAA6-DA36-409A-A6F4-43A4F3420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17925</Words>
  <Characters>96801</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2021-09-21T17:36:00Z</cp:lastPrinted>
  <dcterms:created xsi:type="dcterms:W3CDTF">2022-10-18T12:41:00Z</dcterms:created>
  <dcterms:modified xsi:type="dcterms:W3CDTF">2022-10-18T12:41:00Z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