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94384A" w14:textId="77777777" w:rsidR="009655D3" w:rsidRDefault="009655D3"/>
    <w:tbl>
      <w:tblPr>
        <w:tblW w:w="10088" w:type="dxa"/>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009655D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0F4E3B55" w:rsidR="006163E8" w:rsidRDefault="003F1FB7" w:rsidP="360D1DF5">
            <w:pPr>
              <w:pStyle w:val="Standard"/>
              <w:spacing w:line="360" w:lineRule="auto"/>
              <w:jc w:val="center"/>
              <w:rPr>
                <w:rFonts w:cs="Times New Roman"/>
                <w:b/>
                <w:bCs/>
                <w:sz w:val="24"/>
                <w:szCs w:val="24"/>
              </w:rPr>
            </w:pPr>
            <w:r>
              <w:rPr>
                <w:rFonts w:cs="Times New Roman"/>
                <w:b/>
                <w:bCs/>
                <w:sz w:val="24"/>
                <w:szCs w:val="24"/>
              </w:rPr>
              <w:t>Pregão Eletrônico 19</w:t>
            </w:r>
            <w:r w:rsidR="00F87211" w:rsidRPr="360D1DF5">
              <w:rPr>
                <w:rFonts w:cs="Times New Roman"/>
                <w:b/>
                <w:bCs/>
                <w:sz w:val="24"/>
                <w:szCs w:val="24"/>
              </w:rPr>
              <w:t>/2022</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296FCA58" w:rsidR="006163E8" w:rsidRPr="00D12EEE" w:rsidRDefault="00D12EEE" w:rsidP="000B192B">
            <w:pPr>
              <w:pStyle w:val="Standard"/>
              <w:spacing w:line="360" w:lineRule="auto"/>
              <w:jc w:val="center"/>
              <w:rPr>
                <w:b/>
                <w:bCs/>
                <w:sz w:val="24"/>
                <w:szCs w:val="24"/>
              </w:rPr>
            </w:pPr>
            <w:r w:rsidRPr="00286AA7">
              <w:rPr>
                <w:b/>
                <w:bCs/>
                <w:sz w:val="24"/>
                <w:szCs w:val="24"/>
              </w:rPr>
              <w:t>Data da Abertura</w:t>
            </w:r>
            <w:r w:rsidR="00242AA3" w:rsidRPr="00286AA7">
              <w:rPr>
                <w:b/>
                <w:bCs/>
                <w:sz w:val="24"/>
                <w:szCs w:val="24"/>
              </w:rPr>
              <w:t xml:space="preserve">: </w:t>
            </w:r>
            <w:r w:rsidR="00D671D5">
              <w:rPr>
                <w:b/>
                <w:bCs/>
                <w:sz w:val="24"/>
                <w:szCs w:val="24"/>
              </w:rPr>
              <w:t>29</w:t>
            </w:r>
            <w:r w:rsidRPr="00286AA7">
              <w:rPr>
                <w:b/>
                <w:bCs/>
                <w:sz w:val="24"/>
                <w:szCs w:val="24"/>
              </w:rPr>
              <w:t>/</w:t>
            </w:r>
            <w:r w:rsidR="00D671D5">
              <w:rPr>
                <w:b/>
                <w:bCs/>
                <w:sz w:val="24"/>
                <w:szCs w:val="24"/>
              </w:rPr>
              <w:t>08</w:t>
            </w:r>
            <w:r w:rsidR="003F1FB7">
              <w:rPr>
                <w:b/>
                <w:bCs/>
                <w:sz w:val="24"/>
                <w:szCs w:val="24"/>
              </w:rPr>
              <w:t>/2022</w:t>
            </w:r>
          </w:p>
        </w:tc>
      </w:tr>
      <w:tr w:rsidR="006163E8" w14:paraId="2DFC74AB" w14:textId="77777777" w:rsidTr="009655D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009655D3">
        <w:tblPrEx>
          <w:tblCellMar>
            <w:left w:w="108" w:type="dxa"/>
            <w:right w:w="108" w:type="dxa"/>
          </w:tblCellMar>
        </w:tblPrEx>
        <w:trPr>
          <w:trHeight w:val="1125"/>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01455396" w:rsidR="006163E8" w:rsidRPr="00432360" w:rsidRDefault="003F1FB7" w:rsidP="00D64DB8">
            <w:pPr>
              <w:pStyle w:val="Ttulo2"/>
              <w:spacing w:line="360" w:lineRule="auto"/>
              <w:jc w:val="both"/>
            </w:pPr>
            <w:r>
              <w:rPr>
                <w:rFonts w:ascii="Times New Roman" w:hAnsi="Times New Roman" w:cs="Times New Roman"/>
                <w:b w:val="0"/>
                <w:bCs w:val="0"/>
                <w:sz w:val="24"/>
                <w:szCs w:val="24"/>
                <w:lang w:eastAsia="pt-BR"/>
              </w:rPr>
              <w:t>Aquisição</w:t>
            </w:r>
            <w:r w:rsidRPr="003F1FB7">
              <w:rPr>
                <w:rFonts w:ascii="Times New Roman" w:hAnsi="Times New Roman" w:cs="Times New Roman"/>
                <w:b w:val="0"/>
                <w:bCs w:val="0"/>
                <w:sz w:val="24"/>
                <w:szCs w:val="24"/>
                <w:lang w:eastAsia="pt-BR"/>
              </w:rPr>
              <w:t> de mobiliários para diversos ambientes</w:t>
            </w:r>
            <w:r>
              <w:rPr>
                <w:color w:val="000000"/>
              </w:rPr>
              <w:t xml:space="preserve"> </w:t>
            </w:r>
            <w:r w:rsidR="00AB396B" w:rsidRPr="00AB396B">
              <w:rPr>
                <w:rFonts w:ascii="Times New Roman" w:hAnsi="Times New Roman" w:cs="Times New Roman"/>
                <w:b w:val="0"/>
                <w:bCs w:val="0"/>
                <w:sz w:val="24"/>
                <w:szCs w:val="24"/>
                <w:lang w:eastAsia="pt-BR"/>
              </w:rPr>
              <w:t xml:space="preserve">do Conselho Nacional do Ministério Público </w:t>
            </w:r>
            <w:r w:rsidR="00703806">
              <w:rPr>
                <w:rFonts w:ascii="Times New Roman" w:hAnsi="Times New Roman" w:cs="Times New Roman"/>
                <w:b w:val="0"/>
                <w:bCs w:val="0"/>
                <w:sz w:val="24"/>
                <w:szCs w:val="24"/>
                <w:lang w:eastAsia="pt-BR"/>
              </w:rPr>
              <w:t xml:space="preserve">- </w:t>
            </w:r>
            <w:r w:rsidR="00AB396B" w:rsidRPr="00AB396B">
              <w:rPr>
                <w:rFonts w:ascii="Times New Roman" w:hAnsi="Times New Roman" w:cs="Times New Roman"/>
                <w:b w:val="0"/>
                <w:bCs w:val="0"/>
                <w:sz w:val="24"/>
                <w:szCs w:val="24"/>
                <w:lang w:eastAsia="pt-BR"/>
              </w:rPr>
              <w:t>CNMP.</w:t>
            </w:r>
          </w:p>
        </w:tc>
      </w:tr>
      <w:tr w:rsidR="006163E8" w14:paraId="608E65D6" w14:textId="77777777" w:rsidTr="009655D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476881C8" w:rsidR="006163E8" w:rsidRDefault="00703806">
            <w:pPr>
              <w:pStyle w:val="Standard"/>
              <w:spacing w:line="360" w:lineRule="auto"/>
              <w:jc w:val="both"/>
            </w:pPr>
            <w:r>
              <w:rPr>
                <w:rFonts w:cs="Times New Roman"/>
                <w:b/>
                <w:sz w:val="24"/>
                <w:szCs w:val="24"/>
              </w:rPr>
              <w:t>v</w:t>
            </w:r>
            <w:r w:rsidR="006163E8">
              <w:rPr>
                <w:rFonts w:cs="Times New Roman"/>
                <w:b/>
                <w:sz w:val="24"/>
                <w:szCs w:val="24"/>
              </w:rPr>
              <w:t>alor Total Estimado</w:t>
            </w:r>
          </w:p>
        </w:tc>
      </w:tr>
      <w:tr w:rsidR="006163E8" w14:paraId="37AA6AFE" w14:textId="77777777" w:rsidTr="009655D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930536" w14:textId="18FFAB39" w:rsidR="006163E8" w:rsidRDefault="006163E8">
            <w:pPr>
              <w:pStyle w:val="textojustificadorecuoprimeiralinha"/>
              <w:spacing w:before="0" w:after="0"/>
              <w:ind w:right="700"/>
              <w:jc w:val="both"/>
              <w:rPr>
                <w:b/>
                <w:bCs/>
                <w:color w:val="000000"/>
              </w:rPr>
            </w:pPr>
          </w:p>
          <w:p w14:paraId="0A37501D" w14:textId="7ADCD1F3" w:rsidR="00266514" w:rsidRDefault="003F1FB7">
            <w:pPr>
              <w:pStyle w:val="textojustificadorecuoprimeiralinha"/>
              <w:spacing w:before="0" w:after="0"/>
              <w:ind w:right="700"/>
              <w:jc w:val="both"/>
              <w:rPr>
                <w:color w:val="000000"/>
              </w:rPr>
            </w:pPr>
            <w:r>
              <w:rPr>
                <w:rStyle w:val="Forte"/>
                <w:color w:val="000000"/>
              </w:rPr>
              <w:t xml:space="preserve">R$ </w:t>
            </w:r>
            <w:r w:rsidR="0077102E">
              <w:rPr>
                <w:rStyle w:val="Forte"/>
                <w:color w:val="000000"/>
              </w:rPr>
              <w:t>49.440,00</w:t>
            </w:r>
            <w:r>
              <w:rPr>
                <w:rStyle w:val="Forte"/>
                <w:color w:val="000000"/>
              </w:rPr>
              <w:t xml:space="preserve"> (</w:t>
            </w:r>
            <w:r w:rsidR="0077102E">
              <w:rPr>
                <w:rStyle w:val="Forte"/>
                <w:color w:val="000000"/>
              </w:rPr>
              <w:t>Quarenta e nove mil, quatrocentos e quarenta</w:t>
            </w:r>
            <w:r>
              <w:rPr>
                <w:rStyle w:val="Forte"/>
                <w:color w:val="000000"/>
              </w:rPr>
              <w:t xml:space="preserve"> reais)</w:t>
            </w:r>
          </w:p>
        </w:tc>
      </w:tr>
      <w:tr w:rsidR="006163E8" w14:paraId="2B9E25A0" w14:textId="77777777" w:rsidTr="009655D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009655D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5A068387" w:rsidR="006163E8" w:rsidRPr="00025A6B" w:rsidRDefault="00B200B1" w:rsidP="0014350E">
            <w:pPr>
              <w:pStyle w:val="Standard"/>
              <w:spacing w:line="360" w:lineRule="auto"/>
              <w:jc w:val="center"/>
              <w:rPr>
                <w:sz w:val="24"/>
                <w:szCs w:val="24"/>
              </w:rPr>
            </w:pPr>
            <w:r>
              <w:rPr>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0EAE2DCC" w:rsidR="006163E8" w:rsidRDefault="00581D44">
            <w:pPr>
              <w:pStyle w:val="Standard"/>
              <w:spacing w:line="360" w:lineRule="auto"/>
              <w:jc w:val="center"/>
            </w:pPr>
            <w: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06419FCA" w:rsidR="006163E8" w:rsidRDefault="006163E8">
            <w:pPr>
              <w:pStyle w:val="Standard"/>
              <w:spacing w:line="360" w:lineRule="auto"/>
              <w:jc w:val="center"/>
            </w:pPr>
            <w:r>
              <w:rPr>
                <w:rFonts w:cs="Times New Roman"/>
                <w:sz w:val="24"/>
                <w:szCs w:val="24"/>
              </w:rPr>
              <w:t>Menor Preço por</w:t>
            </w:r>
            <w:r w:rsidR="002F6DEC">
              <w:rPr>
                <w:rFonts w:cs="Times New Roman"/>
                <w:sz w:val="24"/>
                <w:szCs w:val="24"/>
              </w:rPr>
              <w:t xml:space="preserve"> item</w:t>
            </w:r>
            <w:r>
              <w:rPr>
                <w:rFonts w:cs="Times New Roman"/>
                <w:sz w:val="24"/>
                <w:szCs w:val="24"/>
              </w:rPr>
              <w:t xml:space="preserve"> </w:t>
            </w:r>
            <w:r w:rsidR="002F6DEC">
              <w:rPr>
                <w:rFonts w:cs="Times New Roman"/>
                <w:sz w:val="24"/>
                <w:szCs w:val="24"/>
              </w:rPr>
              <w:t>/</w:t>
            </w:r>
            <w:r w:rsidR="00612AD0">
              <w:rPr>
                <w:rFonts w:cs="Times New Roman"/>
                <w:sz w:val="24"/>
                <w:szCs w:val="24"/>
              </w:rPr>
              <w:t>lote</w:t>
            </w:r>
          </w:p>
        </w:tc>
      </w:tr>
      <w:tr w:rsidR="006163E8" w14:paraId="4F6D885E" w14:textId="77777777" w:rsidTr="009655D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009655D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009655D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60FEF946" w:rsidR="006163E8" w:rsidRDefault="006163E8">
            <w:pPr>
              <w:pStyle w:val="Standard"/>
              <w:spacing w:line="360" w:lineRule="auto"/>
              <w:jc w:val="center"/>
            </w:pPr>
            <w:r>
              <w:rPr>
                <w:rFonts w:cs="Times New Roman"/>
                <w:b/>
                <w:bCs/>
                <w:sz w:val="24"/>
                <w:szCs w:val="24"/>
              </w:rPr>
              <w:t>Reser</w:t>
            </w:r>
            <w:r w:rsidR="006E229D">
              <w:rPr>
                <w:rFonts w:cs="Times New Roman"/>
                <w:b/>
                <w:bCs/>
                <w:sz w:val="24"/>
                <w:szCs w:val="24"/>
              </w:rPr>
              <w:t>va</w:t>
            </w:r>
            <w:r>
              <w:rPr>
                <w:rFonts w:cs="Times New Roman"/>
                <w:b/>
                <w:bCs/>
                <w:sz w:val="24"/>
                <w:szCs w:val="24"/>
              </w:rPr>
              <w:t xml:space="preserve">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009655D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4F80C63C" w:rsidR="006163E8" w:rsidRDefault="00314096" w:rsidP="000D03B2">
            <w:pPr>
              <w:pStyle w:val="Standard"/>
              <w:spacing w:line="360" w:lineRule="auto"/>
              <w:jc w:val="center"/>
            </w:pPr>
            <w:r>
              <w:rPr>
                <w:rFonts w:cs="Times New Roman"/>
                <w:sz w:val="24"/>
                <w:szCs w:val="24"/>
              </w:rPr>
              <w:t xml:space="preserve"> </w:t>
            </w:r>
            <w:r w:rsidR="007F0A3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1D049790" w:rsidR="00AC2A27" w:rsidRPr="00D65D63" w:rsidRDefault="005301C2">
            <w:pPr>
              <w:pStyle w:val="Standard"/>
              <w:spacing w:line="360" w:lineRule="auto"/>
              <w:jc w:val="center"/>
              <w:rPr>
                <w:sz w:val="24"/>
                <w:szCs w:val="24"/>
              </w:rPr>
            </w:pPr>
            <w:r>
              <w:rPr>
                <w:sz w:val="24"/>
                <w:szCs w:val="24"/>
              </w:rPr>
              <w:t>Sim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009655D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009655D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009655D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009655D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5CFE04D6" w:rsidR="006163E8" w:rsidRPr="005301C2" w:rsidRDefault="00B24A61" w:rsidP="000B192B">
            <w:pPr>
              <w:pStyle w:val="Standard"/>
              <w:spacing w:line="360" w:lineRule="auto"/>
              <w:jc w:val="both"/>
            </w:pPr>
            <w:r w:rsidRPr="005301C2">
              <w:rPr>
                <w:rFonts w:cs="Times New Roman"/>
                <w:sz w:val="24"/>
                <w:szCs w:val="24"/>
              </w:rPr>
              <w:t>Até</w:t>
            </w:r>
            <w:r w:rsidR="6DF854C9" w:rsidRPr="005301C2">
              <w:rPr>
                <w:rFonts w:cs="Times New Roman"/>
                <w:sz w:val="24"/>
                <w:szCs w:val="24"/>
              </w:rPr>
              <w:t xml:space="preserve"> </w:t>
            </w:r>
            <w:r w:rsidR="00D671D5">
              <w:rPr>
                <w:rFonts w:cs="Times New Roman"/>
                <w:sz w:val="24"/>
                <w:szCs w:val="24"/>
              </w:rPr>
              <w:t>24</w:t>
            </w:r>
            <w:r w:rsidRPr="005301C2">
              <w:rPr>
                <w:rFonts w:cs="Times New Roman"/>
                <w:sz w:val="24"/>
                <w:szCs w:val="24"/>
              </w:rPr>
              <w:t>/</w:t>
            </w:r>
            <w:r w:rsidR="00D671D5">
              <w:rPr>
                <w:rFonts w:cs="Times New Roman"/>
                <w:sz w:val="24"/>
                <w:szCs w:val="24"/>
              </w:rPr>
              <w:t>08</w:t>
            </w:r>
            <w:r w:rsidRPr="005301C2">
              <w:rPr>
                <w:rFonts w:cs="Times New Roman"/>
                <w:sz w:val="24"/>
                <w:szCs w:val="24"/>
              </w:rPr>
              <w:t>/202</w:t>
            </w:r>
            <w:r w:rsidR="002F6DEC">
              <w:rPr>
                <w:rFonts w:cs="Times New Roman"/>
                <w:sz w:val="24"/>
                <w:szCs w:val="24"/>
              </w:rPr>
              <w:t>2</w:t>
            </w:r>
            <w:r w:rsidR="006163E8" w:rsidRPr="005301C2">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11177B34" w:rsidR="006163E8" w:rsidRPr="005301C2" w:rsidRDefault="00B24A61" w:rsidP="000B192B">
            <w:pPr>
              <w:pStyle w:val="Standard"/>
              <w:spacing w:line="360" w:lineRule="auto"/>
            </w:pPr>
            <w:r w:rsidRPr="005301C2">
              <w:rPr>
                <w:rFonts w:cs="Times New Roman"/>
                <w:sz w:val="24"/>
                <w:szCs w:val="24"/>
              </w:rPr>
              <w:t xml:space="preserve">Até </w:t>
            </w:r>
            <w:r w:rsidR="00796245" w:rsidRPr="005301C2">
              <w:rPr>
                <w:rFonts w:cs="Times New Roman"/>
                <w:sz w:val="24"/>
                <w:szCs w:val="24"/>
              </w:rPr>
              <w:t xml:space="preserve">  </w:t>
            </w:r>
            <w:r w:rsidR="00D671D5">
              <w:rPr>
                <w:rFonts w:cs="Times New Roman"/>
                <w:sz w:val="24"/>
                <w:szCs w:val="24"/>
              </w:rPr>
              <w:t>24</w:t>
            </w:r>
            <w:r w:rsidR="00796245" w:rsidRPr="005301C2">
              <w:rPr>
                <w:rFonts w:cs="Times New Roman"/>
                <w:sz w:val="24"/>
                <w:szCs w:val="24"/>
              </w:rPr>
              <w:t>/</w:t>
            </w:r>
            <w:r w:rsidR="00D671D5">
              <w:rPr>
                <w:rFonts w:cs="Times New Roman"/>
                <w:sz w:val="24"/>
                <w:szCs w:val="24"/>
              </w:rPr>
              <w:t>08</w:t>
            </w:r>
            <w:r w:rsidRPr="005301C2">
              <w:rPr>
                <w:rFonts w:cs="Times New Roman"/>
                <w:sz w:val="24"/>
                <w:szCs w:val="24"/>
              </w:rPr>
              <w:t>/202</w:t>
            </w:r>
            <w:r w:rsidR="002F6DEC">
              <w:rPr>
                <w:rFonts w:cs="Times New Roman"/>
                <w:sz w:val="24"/>
                <w:szCs w:val="24"/>
              </w:rPr>
              <w:t>2</w:t>
            </w:r>
            <w:r w:rsidR="006163E8" w:rsidRPr="005301C2">
              <w:rPr>
                <w:rFonts w:cs="Times New Roman"/>
                <w:sz w:val="24"/>
                <w:szCs w:val="24"/>
              </w:rPr>
              <w:t xml:space="preserve"> para o endereço licitacoes@cnmp.mp.br</w:t>
            </w:r>
          </w:p>
        </w:tc>
      </w:tr>
      <w:tr w:rsidR="006163E8" w14:paraId="1D649709" w14:textId="77777777" w:rsidTr="009655D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009655D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02EB378F" w14:textId="54373991" w:rsidR="006163E8" w:rsidRDefault="006163E8" w:rsidP="33AB22A9">
      <w:pPr>
        <w:pStyle w:val="Standard"/>
        <w:spacing w:line="360" w:lineRule="auto"/>
        <w:jc w:val="center"/>
        <w:rPr>
          <w:b/>
          <w:bCs/>
          <w:sz w:val="24"/>
          <w:szCs w:val="24"/>
          <w:u w:val="single"/>
        </w:rPr>
      </w:pPr>
    </w:p>
    <w:p w14:paraId="65A849BD" w14:textId="0421BE3E" w:rsidR="005301C2" w:rsidRDefault="005301C2" w:rsidP="33AB22A9">
      <w:pPr>
        <w:pStyle w:val="Standard"/>
        <w:spacing w:line="360" w:lineRule="auto"/>
        <w:jc w:val="center"/>
        <w:rPr>
          <w:b/>
          <w:bCs/>
          <w:sz w:val="24"/>
          <w:szCs w:val="24"/>
          <w:u w:val="single"/>
        </w:rPr>
      </w:pPr>
    </w:p>
    <w:p w14:paraId="1D8BF730" w14:textId="77777777" w:rsidR="005301C2" w:rsidRDefault="005301C2" w:rsidP="33AB22A9">
      <w:pPr>
        <w:pStyle w:val="Standard"/>
        <w:spacing w:line="360" w:lineRule="auto"/>
        <w:jc w:val="center"/>
        <w:rPr>
          <w:b/>
          <w:bCs/>
          <w:sz w:val="24"/>
          <w:szCs w:val="24"/>
          <w:u w:val="single"/>
        </w:rPr>
      </w:pPr>
    </w:p>
    <w:p w14:paraId="0C5014FC" w14:textId="67F5506C" w:rsidR="33AB22A9" w:rsidRDefault="33AB22A9" w:rsidP="33AB22A9">
      <w:pPr>
        <w:pStyle w:val="Standard"/>
        <w:spacing w:line="360" w:lineRule="auto"/>
        <w:jc w:val="center"/>
        <w:rPr>
          <w:b/>
          <w:bCs/>
          <w:sz w:val="24"/>
          <w:szCs w:val="24"/>
          <w:u w:val="single"/>
        </w:rPr>
      </w:pPr>
    </w:p>
    <w:p w14:paraId="0D0B940D" w14:textId="77777777" w:rsidR="006163E8" w:rsidRDefault="006163E8" w:rsidP="00F76E55">
      <w:pPr>
        <w:pStyle w:val="Standard"/>
        <w:spacing w:line="360" w:lineRule="auto"/>
        <w:rPr>
          <w:b/>
          <w:sz w:val="24"/>
          <w:szCs w:val="24"/>
          <w:u w:val="single"/>
        </w:rPr>
      </w:pPr>
    </w:p>
    <w:p w14:paraId="1EDCD159" w14:textId="30771E1E"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2F6DEC">
        <w:rPr>
          <w:b/>
          <w:sz w:val="24"/>
          <w:szCs w:val="24"/>
          <w:u w:val="single"/>
        </w:rPr>
        <w:t>19</w:t>
      </w:r>
      <w:r w:rsidR="00F87211">
        <w:rPr>
          <w:b/>
          <w:sz w:val="24"/>
          <w:szCs w:val="24"/>
          <w:u w:val="single"/>
        </w:rPr>
        <w:t>/202</w:t>
      </w:r>
      <w:r w:rsidR="002F6DEC">
        <w:rPr>
          <w:b/>
          <w:sz w:val="24"/>
          <w:szCs w:val="24"/>
          <w:u w:val="single"/>
        </w:rPr>
        <w:t>2</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66D0A0B5" w:rsidR="006163E8" w:rsidRPr="00796245" w:rsidRDefault="006163E8">
      <w:pPr>
        <w:pStyle w:val="Standard"/>
        <w:spacing w:line="360" w:lineRule="auto"/>
        <w:jc w:val="center"/>
        <w:rPr>
          <w:b/>
          <w:sz w:val="24"/>
          <w:szCs w:val="24"/>
          <w:u w:val="single"/>
        </w:rPr>
      </w:pPr>
      <w:r w:rsidRPr="00796245">
        <w:rPr>
          <w:b/>
          <w:sz w:val="24"/>
          <w:szCs w:val="24"/>
          <w:u w:val="single"/>
        </w:rPr>
        <w:t xml:space="preserve">SEI </w:t>
      </w:r>
      <w:r w:rsidR="002F6DEC" w:rsidRPr="002F6DEC">
        <w:rPr>
          <w:b/>
          <w:sz w:val="24"/>
          <w:szCs w:val="24"/>
          <w:u w:val="single"/>
        </w:rPr>
        <w:t>19.00.6160.0001887/2022-31</w:t>
      </w:r>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11" w:history="1">
        <w:r>
          <w:rPr>
            <w:rStyle w:val="Internetlink"/>
            <w:b/>
            <w:sz w:val="24"/>
            <w:szCs w:val="24"/>
          </w:rPr>
          <w:t>www.comprasgovernamentais.gov.br</w:t>
        </w:r>
      </w:hyperlink>
    </w:p>
    <w:p w14:paraId="4B89653A" w14:textId="130B8815" w:rsidR="006163E8" w:rsidRDefault="000F316F">
      <w:pPr>
        <w:pStyle w:val="Standard"/>
        <w:spacing w:line="360" w:lineRule="auto"/>
        <w:jc w:val="both"/>
      </w:pPr>
      <w:r w:rsidRPr="00AA7BC6">
        <w:rPr>
          <w:b/>
          <w:bCs/>
          <w:sz w:val="24"/>
          <w:szCs w:val="24"/>
        </w:rPr>
        <w:t>DATA:</w:t>
      </w:r>
      <w:r w:rsidRPr="764A2E3D">
        <w:rPr>
          <w:b/>
          <w:bCs/>
          <w:sz w:val="24"/>
          <w:szCs w:val="24"/>
        </w:rPr>
        <w:t xml:space="preserve"> </w:t>
      </w:r>
      <w:r w:rsidR="00D671D5">
        <w:rPr>
          <w:b/>
          <w:bCs/>
          <w:sz w:val="24"/>
          <w:szCs w:val="24"/>
        </w:rPr>
        <w:t>29</w:t>
      </w:r>
      <w:r w:rsidR="006163E8" w:rsidRPr="764A2E3D">
        <w:rPr>
          <w:b/>
          <w:bCs/>
          <w:sz w:val="24"/>
          <w:szCs w:val="24"/>
        </w:rPr>
        <w:t>/</w:t>
      </w:r>
      <w:r w:rsidR="00D671D5">
        <w:rPr>
          <w:b/>
          <w:bCs/>
          <w:sz w:val="24"/>
          <w:szCs w:val="24"/>
        </w:rPr>
        <w:t>08</w:t>
      </w:r>
      <w:r w:rsidRPr="764A2E3D">
        <w:rPr>
          <w:b/>
          <w:bCs/>
          <w:sz w:val="24"/>
          <w:szCs w:val="24"/>
        </w:rPr>
        <w:t>/202</w:t>
      </w:r>
      <w:r w:rsidR="002F6DEC">
        <w:rPr>
          <w:b/>
          <w:bCs/>
          <w:sz w:val="24"/>
          <w:szCs w:val="24"/>
        </w:rPr>
        <w:t>2</w:t>
      </w:r>
    </w:p>
    <w:p w14:paraId="24B7BB0A" w14:textId="1E414E13" w:rsidR="006163E8" w:rsidRDefault="000F316F">
      <w:pPr>
        <w:pStyle w:val="Standard"/>
        <w:spacing w:line="360" w:lineRule="auto"/>
        <w:jc w:val="both"/>
      </w:pPr>
      <w:r w:rsidRPr="764A2E3D">
        <w:rPr>
          <w:b/>
          <w:bCs/>
          <w:sz w:val="24"/>
          <w:szCs w:val="24"/>
        </w:rPr>
        <w:t xml:space="preserve">HORÁRIO: </w:t>
      </w:r>
      <w:r w:rsidR="00C55B96">
        <w:rPr>
          <w:b/>
          <w:bCs/>
          <w:sz w:val="24"/>
          <w:szCs w:val="24"/>
        </w:rPr>
        <w:t>14</w:t>
      </w:r>
      <w:r w:rsidR="006163E8" w:rsidRPr="764A2E3D">
        <w:rPr>
          <w:b/>
          <w:bCs/>
          <w:sz w:val="24"/>
          <w:szCs w:val="24"/>
        </w:rPr>
        <w:t xml:space="preserve"> horas</w:t>
      </w:r>
    </w:p>
    <w:p w14:paraId="60061E4C" w14:textId="77777777" w:rsidR="006163E8" w:rsidRDefault="006163E8">
      <w:pPr>
        <w:pStyle w:val="Standard"/>
        <w:spacing w:line="360" w:lineRule="auto"/>
        <w:jc w:val="both"/>
        <w:rPr>
          <w:b/>
          <w:sz w:val="24"/>
          <w:szCs w:val="24"/>
        </w:rPr>
      </w:pPr>
    </w:p>
    <w:p w14:paraId="3700AC6D" w14:textId="77777777" w:rsidR="00E56F58" w:rsidRDefault="006163E8" w:rsidP="00E56F58">
      <w:pPr>
        <w:pStyle w:val="Standard"/>
        <w:spacing w:line="360" w:lineRule="auto"/>
        <w:jc w:val="both"/>
        <w:rPr>
          <w:sz w:val="24"/>
          <w:szCs w:val="24"/>
        </w:rPr>
      </w:pPr>
      <w:r w:rsidRPr="632D8586">
        <w:rPr>
          <w:b/>
          <w:bCs/>
          <w:sz w:val="24"/>
          <w:szCs w:val="24"/>
        </w:rPr>
        <w:t xml:space="preserve">Obs: </w:t>
      </w:r>
      <w:r w:rsidRPr="632D8586">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9A836B7" w14:textId="77777777" w:rsidR="00E56F58" w:rsidRDefault="00E56F58" w:rsidP="00E56F58">
      <w:pPr>
        <w:pStyle w:val="Standard"/>
        <w:spacing w:line="360" w:lineRule="auto"/>
        <w:jc w:val="both"/>
        <w:rPr>
          <w:sz w:val="24"/>
          <w:szCs w:val="24"/>
        </w:rPr>
      </w:pPr>
    </w:p>
    <w:p w14:paraId="53FA8B87" w14:textId="6D1AFBF0" w:rsidR="006163E8" w:rsidRPr="00E56F58" w:rsidRDefault="006163E8" w:rsidP="00E56F58">
      <w:pPr>
        <w:pStyle w:val="Standard"/>
        <w:spacing w:line="360" w:lineRule="auto"/>
        <w:jc w:val="both"/>
        <w:rPr>
          <w:rFonts w:eastAsia="Times New Roman" w:cs="Times New Roman"/>
          <w:sz w:val="24"/>
          <w:szCs w:val="24"/>
        </w:rPr>
      </w:pPr>
      <w:r>
        <w:rPr>
          <w:rFonts w:cs="Trebuchet MS"/>
        </w:rPr>
        <w:tab/>
      </w:r>
      <w:r>
        <w:rPr>
          <w:rFonts w:cs="Trebuchet MS"/>
        </w:rPr>
        <w:tab/>
      </w:r>
      <w:r w:rsidRPr="00E56F58">
        <w:rPr>
          <w:rFonts w:cs="Trebuchet MS"/>
          <w:sz w:val="24"/>
          <w:szCs w:val="24"/>
        </w:rPr>
        <w:t xml:space="preserve">O </w:t>
      </w:r>
      <w:r w:rsidRPr="00E56F58">
        <w:rPr>
          <w:rFonts w:cs="Trebuchet MS"/>
          <w:b/>
          <w:bCs/>
          <w:sz w:val="24"/>
          <w:szCs w:val="24"/>
        </w:rPr>
        <w:t>CONSELHO NACIONAL DO MINISTÉRIO PÚBLICO</w:t>
      </w:r>
      <w:r w:rsidRPr="00E56F58">
        <w:rPr>
          <w:rFonts w:cs="Trebuchet MS"/>
          <w:sz w:val="24"/>
          <w:szCs w:val="24"/>
        </w:rPr>
        <w:t xml:space="preserve">, sediado no Setor de Administração Federal Sul – SAFS, Quadra 2, Lote 3, Ed. Adail Belmonte, CEP 70070-600, torna público, por meio do Pregoeiro Marciel Rubens da Silva e sua equipe de apoio, designados pela </w:t>
      </w:r>
      <w:r w:rsidR="002F6DEC" w:rsidRPr="002F6DEC">
        <w:rPr>
          <w:rFonts w:cs="Trebuchet MS"/>
          <w:color w:val="000000"/>
          <w:sz w:val="24"/>
          <w:szCs w:val="24"/>
        </w:rPr>
        <w:t>Portaria nº 163, de 02 de maio de 2022 do Exmo. Senhor Secretária-Geral  do Conselho Nacional do Ministério Público</w:t>
      </w:r>
      <w:r w:rsidRPr="002F6DEC">
        <w:rPr>
          <w:rFonts w:cs="Trebuchet MS"/>
          <w:color w:val="000000"/>
          <w:sz w:val="24"/>
          <w:szCs w:val="24"/>
        </w:rPr>
        <w:t xml:space="preserve">, que no </w:t>
      </w:r>
      <w:r w:rsidR="00337D0B" w:rsidRPr="002F6DEC">
        <w:rPr>
          <w:rFonts w:cs="Trebuchet MS"/>
          <w:color w:val="000000"/>
          <w:sz w:val="24"/>
          <w:szCs w:val="24"/>
        </w:rPr>
        <w:t>dia</w:t>
      </w:r>
      <w:r w:rsidR="00D671D5">
        <w:rPr>
          <w:rFonts w:cs="Trebuchet MS"/>
          <w:color w:val="000000"/>
          <w:sz w:val="24"/>
          <w:szCs w:val="24"/>
        </w:rPr>
        <w:t xml:space="preserve"> 29 de agosto</w:t>
      </w:r>
      <w:r w:rsidR="00D754F7" w:rsidRPr="002F6DEC">
        <w:rPr>
          <w:rFonts w:cs="Trebuchet MS"/>
          <w:color w:val="000000"/>
          <w:sz w:val="24"/>
          <w:szCs w:val="24"/>
        </w:rPr>
        <w:t xml:space="preserve"> de</w:t>
      </w:r>
      <w:r w:rsidR="00D12EEE" w:rsidRPr="002F6DEC">
        <w:rPr>
          <w:rFonts w:cs="Trebuchet MS"/>
          <w:color w:val="000000"/>
          <w:sz w:val="24"/>
          <w:szCs w:val="24"/>
        </w:rPr>
        <w:t xml:space="preserve"> </w:t>
      </w:r>
      <w:r w:rsidR="00337D0B" w:rsidRPr="002F6DEC">
        <w:rPr>
          <w:rFonts w:cs="Trebuchet MS"/>
          <w:color w:val="000000"/>
          <w:sz w:val="24"/>
          <w:szCs w:val="24"/>
        </w:rPr>
        <w:t>202</w:t>
      </w:r>
      <w:r w:rsidR="002F6DEC">
        <w:rPr>
          <w:rFonts w:cs="Trebuchet MS"/>
          <w:color w:val="000000"/>
          <w:sz w:val="24"/>
          <w:szCs w:val="24"/>
        </w:rPr>
        <w:t>2</w:t>
      </w:r>
      <w:r w:rsidR="00337D0B" w:rsidRPr="002F6DEC">
        <w:rPr>
          <w:rFonts w:cs="Trebuchet MS"/>
          <w:color w:val="000000"/>
          <w:sz w:val="24"/>
          <w:szCs w:val="24"/>
        </w:rPr>
        <w:t>, às</w:t>
      </w:r>
      <w:r w:rsidR="009D62A9" w:rsidRPr="002F6DEC">
        <w:rPr>
          <w:rFonts w:cs="Trebuchet MS"/>
          <w:color w:val="000000"/>
          <w:sz w:val="24"/>
          <w:szCs w:val="24"/>
        </w:rPr>
        <w:t xml:space="preserve"> 14</w:t>
      </w:r>
      <w:r w:rsidRPr="00E56F58">
        <w:rPr>
          <w:rFonts w:eastAsia="Times New Roman" w:cs="Times New Roman"/>
          <w:b/>
          <w:bCs/>
          <w:sz w:val="24"/>
          <w:szCs w:val="24"/>
        </w:rPr>
        <w:t xml:space="preserve"> horas</w:t>
      </w:r>
      <w:r w:rsidRPr="00E56F58">
        <w:rPr>
          <w:rFonts w:eastAsia="CourierNewPSMT" w:cs="CourierNewPSMT"/>
          <w:b/>
          <w:bCs/>
          <w:sz w:val="24"/>
          <w:szCs w:val="24"/>
        </w:rPr>
        <w:t xml:space="preserve"> (horário de Brasília-DF)</w:t>
      </w:r>
      <w:r w:rsidRPr="00E56F58">
        <w:rPr>
          <w:rFonts w:eastAsia="CourierNewPSMT" w:cs="CourierNewPSMT"/>
          <w:sz w:val="24"/>
          <w:szCs w:val="24"/>
        </w:rPr>
        <w:t xml:space="preserve">, ou no mesmo horário do primeiro dia útil subsequente, na hipótese de não haver expediente nessa data, através do endereço eletrônico </w:t>
      </w:r>
      <w:hyperlink r:id="rId12" w:history="1">
        <w:r w:rsidRPr="00E56F58">
          <w:rPr>
            <w:rStyle w:val="Hyperlink"/>
            <w:rFonts w:cs="Trebuchet MS"/>
            <w:sz w:val="24"/>
            <w:szCs w:val="24"/>
          </w:rPr>
          <w:t>www.comprasgovernamentais.gov.br</w:t>
        </w:r>
      </w:hyperlink>
      <w:r w:rsidRPr="00E56F58">
        <w:rPr>
          <w:rFonts w:eastAsia="CourierNewPSMT" w:cs="CourierNewPSMT"/>
          <w:sz w:val="24"/>
          <w:szCs w:val="24"/>
        </w:rPr>
        <w:t>, que</w:t>
      </w:r>
      <w:r w:rsidRPr="00E56F58">
        <w:rPr>
          <w:rFonts w:cs="Trebuchet MS"/>
          <w:sz w:val="24"/>
          <w:szCs w:val="24"/>
        </w:rPr>
        <w:t xml:space="preserve"> realizará licitação do </w:t>
      </w:r>
      <w:r w:rsidRPr="00E56F58">
        <w:rPr>
          <w:rFonts w:cs="Trebuchet MS"/>
          <w:color w:val="000000"/>
          <w:sz w:val="24"/>
          <w:szCs w:val="24"/>
        </w:rPr>
        <w:t xml:space="preserve">tipo </w:t>
      </w:r>
      <w:r w:rsidRPr="00E56F58">
        <w:rPr>
          <w:rFonts w:cs="Trebuchet MS"/>
          <w:b/>
          <w:bCs/>
          <w:color w:val="000000"/>
          <w:sz w:val="24"/>
          <w:szCs w:val="24"/>
        </w:rPr>
        <w:t>MENOR PREÇO POR</w:t>
      </w:r>
      <w:r w:rsidR="00D754F7" w:rsidRPr="00E56F58">
        <w:rPr>
          <w:rFonts w:cs="Trebuchet MS"/>
          <w:b/>
          <w:bCs/>
          <w:color w:val="000000"/>
          <w:sz w:val="24"/>
          <w:szCs w:val="24"/>
        </w:rPr>
        <w:t xml:space="preserve"> </w:t>
      </w:r>
      <w:r w:rsidR="002F6DEC">
        <w:rPr>
          <w:rFonts w:cs="Trebuchet MS"/>
          <w:b/>
          <w:bCs/>
          <w:color w:val="000000"/>
          <w:sz w:val="24"/>
          <w:szCs w:val="24"/>
        </w:rPr>
        <w:t>ITEM/</w:t>
      </w:r>
      <w:r w:rsidR="003F084F" w:rsidRPr="00E56F58">
        <w:rPr>
          <w:rFonts w:cs="Trebuchet MS"/>
          <w:b/>
          <w:bCs/>
          <w:color w:val="000000"/>
          <w:sz w:val="24"/>
          <w:szCs w:val="24"/>
        </w:rPr>
        <w:t>LOTE</w:t>
      </w:r>
      <w:r w:rsidRPr="00E56F58">
        <w:rPr>
          <w:rFonts w:cs="Trebuchet MS"/>
          <w:color w:val="000000"/>
          <w:sz w:val="24"/>
          <w:szCs w:val="24"/>
        </w:rPr>
        <w:t>, na modalidade de PREGÃO ELETRÔNICO</w:t>
      </w:r>
      <w:r w:rsidRPr="00E56F58">
        <w:rPr>
          <w:rFonts w:cs="Times New Roman"/>
          <w:color w:val="000000"/>
          <w:sz w:val="24"/>
          <w:szCs w:val="24"/>
        </w:rPr>
        <w:t xml:space="preserve">, </w:t>
      </w:r>
      <w:r w:rsidRPr="00E56F58">
        <w:rPr>
          <w:rFonts w:cs="Trebuchet MS"/>
          <w:color w:val="000000"/>
          <w:sz w:val="24"/>
          <w:szCs w:val="24"/>
        </w:rPr>
        <w:t>execução indireta, empreitado por preço unitário</w:t>
      </w:r>
      <w:r w:rsidR="008566BD">
        <w:rPr>
          <w:rFonts w:cs="Trebuchet MS"/>
          <w:color w:val="000000"/>
          <w:sz w:val="24"/>
          <w:szCs w:val="24"/>
        </w:rPr>
        <w:t xml:space="preserve">, </w:t>
      </w:r>
      <w:r w:rsidR="008566BD" w:rsidRPr="008566BD">
        <w:rPr>
          <w:rFonts w:cs="Trebuchet MS"/>
          <w:b/>
          <w:bCs/>
          <w:color w:val="000000"/>
          <w:sz w:val="24"/>
          <w:szCs w:val="24"/>
        </w:rPr>
        <w:t>EXCLUSIVAMENTE ÀS MICROEMPRESAS – ME e EMPRESAS DE PEQUENO PORTE - EPP</w:t>
      </w:r>
      <w:r w:rsidR="00733236" w:rsidRPr="00E56F58">
        <w:rPr>
          <w:rFonts w:cs="Trebuchet MS"/>
          <w:color w:val="000000"/>
          <w:sz w:val="24"/>
          <w:szCs w:val="24"/>
        </w:rPr>
        <w:t>, v</w:t>
      </w:r>
      <w:r w:rsidRPr="00E56F58">
        <w:rPr>
          <w:rFonts w:cs="Times New Roman"/>
          <w:color w:val="000000"/>
          <w:sz w:val="24"/>
          <w:szCs w:val="24"/>
        </w:rPr>
        <w:t>isando</w:t>
      </w:r>
      <w:r w:rsidR="007018FB" w:rsidRPr="00E56F58">
        <w:rPr>
          <w:rFonts w:cs="Times New Roman"/>
          <w:color w:val="000000"/>
          <w:sz w:val="24"/>
          <w:szCs w:val="24"/>
        </w:rPr>
        <w:t xml:space="preserve"> </w:t>
      </w:r>
      <w:r w:rsidR="007018FB" w:rsidRPr="00E56F58">
        <w:rPr>
          <w:rStyle w:val="Fontepargpadro2"/>
          <w:rFonts w:cs="Times New Roman"/>
          <w:sz w:val="24"/>
          <w:szCs w:val="24"/>
        </w:rPr>
        <w:t xml:space="preserve">a </w:t>
      </w:r>
      <w:r w:rsidR="002F6DEC">
        <w:rPr>
          <w:rFonts w:cs="Times New Roman"/>
          <w:b/>
          <w:bCs/>
          <w:sz w:val="24"/>
          <w:szCs w:val="24"/>
          <w:lang w:eastAsia="pt-BR"/>
        </w:rPr>
        <w:t>aquisição</w:t>
      </w:r>
      <w:r w:rsidR="002F6DEC" w:rsidRPr="003F1FB7">
        <w:rPr>
          <w:rFonts w:cs="Times New Roman"/>
          <w:b/>
          <w:bCs/>
          <w:sz w:val="24"/>
          <w:szCs w:val="24"/>
          <w:lang w:eastAsia="pt-BR"/>
        </w:rPr>
        <w:t> de mobiliários para diversos ambientes</w:t>
      </w:r>
      <w:r w:rsidR="002F6DEC">
        <w:rPr>
          <w:color w:val="000000"/>
        </w:rPr>
        <w:t xml:space="preserve"> </w:t>
      </w:r>
      <w:r w:rsidR="002F6DEC" w:rsidRPr="00AB396B">
        <w:rPr>
          <w:rFonts w:cs="Times New Roman"/>
          <w:b/>
          <w:bCs/>
          <w:sz w:val="24"/>
          <w:szCs w:val="24"/>
          <w:lang w:eastAsia="pt-BR"/>
        </w:rPr>
        <w:t xml:space="preserve">do Conselho Nacional do Ministério Público </w:t>
      </w:r>
      <w:r w:rsidR="00E83DEB" w:rsidRPr="00E56F58">
        <w:rPr>
          <w:rFonts w:cs="Times New Roman"/>
          <w:b/>
          <w:bCs/>
          <w:sz w:val="24"/>
          <w:szCs w:val="24"/>
          <w:lang w:eastAsia="pt-BR"/>
        </w:rPr>
        <w:t>(CNMP)</w:t>
      </w:r>
      <w:r w:rsidR="009E1713" w:rsidRPr="00E56F58">
        <w:rPr>
          <w:rFonts w:cs="Times New Roman"/>
          <w:b/>
          <w:bCs/>
          <w:sz w:val="24"/>
          <w:szCs w:val="24"/>
        </w:rPr>
        <w:t>, conforme condições e especificações estabelecidas no Termo de Referênci</w:t>
      </w:r>
      <w:r w:rsidR="00733236" w:rsidRPr="00E56F58">
        <w:rPr>
          <w:rFonts w:cs="Times New Roman"/>
          <w:b/>
          <w:bCs/>
          <w:sz w:val="24"/>
          <w:szCs w:val="24"/>
        </w:rPr>
        <w:t>a</w:t>
      </w:r>
      <w:r w:rsidR="00796245" w:rsidRPr="00E56F58">
        <w:rPr>
          <w:rFonts w:cs="Times New Roman"/>
          <w:color w:val="000000"/>
          <w:sz w:val="24"/>
          <w:szCs w:val="24"/>
        </w:rPr>
        <w:t xml:space="preserve">. </w:t>
      </w:r>
      <w:r w:rsidRPr="00E56F58">
        <w:rPr>
          <w:rFonts w:eastAsia="Times New Roman" w:cs="Times New Roman"/>
          <w:sz w:val="24"/>
          <w:szCs w:val="24"/>
        </w:rPr>
        <w:t>A presente licitação será regida pela Lei nº 10.520 de 17/07/2002 e Lei nº 8.666 de 21/06/1993, pelo Decreto nº 10.024, de 20/09/2019, e Lei Complementar nº 123 de 14/12/2006, no que couber, 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614DAF34" w:rsidR="006163E8" w:rsidRPr="00F36EC6" w:rsidRDefault="006163E8">
      <w:pPr>
        <w:pStyle w:val="Corpodetexto"/>
        <w:tabs>
          <w:tab w:val="left" w:pos="-1451"/>
          <w:tab w:val="left" w:pos="-742"/>
        </w:tabs>
        <w:snapToGrid w:val="0"/>
        <w:spacing w:before="0" w:after="240"/>
        <w:rPr>
          <w:rFonts w:cs="Times New Roman"/>
          <w:szCs w:val="24"/>
        </w:rPr>
      </w:pPr>
      <w:r>
        <w:rPr>
          <w:szCs w:val="24"/>
        </w:rPr>
        <w:tab/>
      </w:r>
      <w:r>
        <w:rPr>
          <w:szCs w:val="24"/>
        </w:rPr>
        <w:tab/>
        <w:t xml:space="preserve"> 2.1 </w:t>
      </w:r>
      <w:r w:rsidRPr="00F36EC6">
        <w:rPr>
          <w:rFonts w:cs="Times New Roman"/>
          <w:szCs w:val="24"/>
        </w:rPr>
        <w:t>A presente licitação tem por objeto</w:t>
      </w:r>
      <w:r w:rsidRPr="00F36EC6">
        <w:rPr>
          <w:rFonts w:eastAsia="Arial" w:cs="Times New Roman"/>
          <w:b/>
          <w:szCs w:val="24"/>
        </w:rPr>
        <w:t xml:space="preserve"> </w:t>
      </w:r>
      <w:r w:rsidR="00A92563" w:rsidRPr="00A92563">
        <w:rPr>
          <w:rFonts w:cs="Times New Roman"/>
          <w:bCs/>
          <w:szCs w:val="24"/>
          <w:lang w:eastAsia="pt-BR"/>
        </w:rPr>
        <w:t>aquisição de mobiliários para diversos ambientes</w:t>
      </w:r>
      <w:r w:rsidR="00A92563" w:rsidRPr="00A92563">
        <w:rPr>
          <w:color w:val="000000"/>
        </w:rPr>
        <w:t xml:space="preserve"> </w:t>
      </w:r>
      <w:r w:rsidR="00A92563" w:rsidRPr="00A92563">
        <w:rPr>
          <w:rFonts w:cs="Times New Roman"/>
          <w:bCs/>
          <w:szCs w:val="24"/>
          <w:lang w:eastAsia="pt-BR"/>
        </w:rPr>
        <w:t>do Conselho Nacional do Ministério Público</w:t>
      </w:r>
      <w:r w:rsidR="00A92563" w:rsidRPr="00AB396B">
        <w:rPr>
          <w:rFonts w:cs="Times New Roman"/>
          <w:b/>
          <w:bCs/>
          <w:szCs w:val="24"/>
          <w:lang w:eastAsia="pt-BR"/>
        </w:rPr>
        <w:t xml:space="preserve"> </w:t>
      </w:r>
      <w:r w:rsidR="00DD3323" w:rsidRPr="00DD3323">
        <w:rPr>
          <w:rFonts w:cs="Times New Roman"/>
          <w:szCs w:val="24"/>
          <w:lang w:eastAsia="pt-BR"/>
        </w:rPr>
        <w:t>(CNMP)</w:t>
      </w:r>
      <w:r w:rsidRPr="00824C23">
        <w:rPr>
          <w:rFonts w:eastAsia="Times New Roman" w:cs="Times New Roman"/>
          <w:bCs/>
          <w:szCs w:val="24"/>
          <w:lang w:eastAsia="pt-BR"/>
        </w:rPr>
        <w:t>,</w:t>
      </w:r>
      <w:r w:rsidRPr="00F36EC6">
        <w:rPr>
          <w:rFonts w:eastAsia="Arial" w:cs="Times New Roman"/>
          <w:b/>
          <w:bCs/>
          <w:szCs w:val="24"/>
          <w:lang w:eastAsia="pt-BR"/>
        </w:rPr>
        <w:t xml:space="preserve"> </w:t>
      </w:r>
      <w:r w:rsidRPr="00F36EC6">
        <w:rPr>
          <w:rFonts w:eastAsia="CourierNewPSMT" w:cs="Times New Roman"/>
          <w:szCs w:val="24"/>
        </w:rPr>
        <w:t>conforme especificações</w:t>
      </w:r>
      <w:r w:rsidRPr="00F36EC6">
        <w:rPr>
          <w:rFonts w:cs="Times New Roman"/>
          <w:b/>
          <w:bCs/>
          <w:szCs w:val="24"/>
        </w:rPr>
        <w:t xml:space="preserve"> </w:t>
      </w:r>
      <w:r w:rsidRPr="00F36EC6">
        <w:rPr>
          <w:rFonts w:eastAsia="Arial" w:cs="Times New Roman"/>
          <w:szCs w:val="24"/>
        </w:rPr>
        <w:t>constantes do Anexo I (Termo de Referência) e as condições estab</w:t>
      </w:r>
      <w:r w:rsidR="00E60C02">
        <w:rPr>
          <w:rFonts w:eastAsia="Arial" w:cs="Times New Roman"/>
          <w:szCs w:val="24"/>
        </w:rPr>
        <w:t>8</w:t>
      </w:r>
      <w:r w:rsidRPr="00F36EC6">
        <w:rPr>
          <w:rFonts w:eastAsia="Arial" w:cs="Times New Roman"/>
          <w:szCs w:val="24"/>
        </w:rPr>
        <w:t>elecidas, que fazem parte integrante deste edital, para todos os fins e efeitos:</w:t>
      </w:r>
    </w:p>
    <w:p w14:paraId="4A2B556F" w14:textId="77777777" w:rsidR="006163E8" w:rsidRDefault="006163E8" w:rsidP="00CA2D47">
      <w:pPr>
        <w:pStyle w:val="Standard"/>
        <w:numPr>
          <w:ilvl w:val="0"/>
          <w:numId w:val="5"/>
        </w:numPr>
        <w:spacing w:line="360" w:lineRule="auto"/>
        <w:jc w:val="both"/>
      </w:pPr>
      <w:r>
        <w:rPr>
          <w:sz w:val="24"/>
          <w:szCs w:val="24"/>
        </w:rPr>
        <w:t>Termo de Referência - Anexo I;</w:t>
      </w:r>
    </w:p>
    <w:p w14:paraId="74ECBED6" w14:textId="77777777" w:rsidR="006163E8" w:rsidRDefault="006163E8" w:rsidP="00CA2D47">
      <w:pPr>
        <w:pStyle w:val="Standard"/>
        <w:numPr>
          <w:ilvl w:val="0"/>
          <w:numId w:val="5"/>
        </w:numPr>
        <w:spacing w:line="360" w:lineRule="auto"/>
        <w:jc w:val="both"/>
      </w:pPr>
      <w:r>
        <w:rPr>
          <w:sz w:val="24"/>
          <w:szCs w:val="24"/>
        </w:rPr>
        <w:t>Planilhas de Custos e Formação de Preços – Anexo II;</w:t>
      </w:r>
    </w:p>
    <w:p w14:paraId="06174D91" w14:textId="77777777" w:rsidR="006163E8" w:rsidRDefault="006163E8" w:rsidP="00CA2D47">
      <w:pPr>
        <w:pStyle w:val="Standard"/>
        <w:numPr>
          <w:ilvl w:val="0"/>
          <w:numId w:val="5"/>
        </w:numPr>
        <w:spacing w:line="360" w:lineRule="auto"/>
        <w:jc w:val="both"/>
      </w:pPr>
      <w:r>
        <w:rPr>
          <w:rFonts w:eastAsia="Times New Roman" w:cs="Times New Roman"/>
          <w:sz w:val="24"/>
          <w:szCs w:val="24"/>
        </w:rPr>
        <w:t>Declaração de Regularidade - Anexo III;</w:t>
      </w:r>
    </w:p>
    <w:p w14:paraId="3410DB58" w14:textId="3C3370F4" w:rsidR="006163E8" w:rsidRDefault="006163E8" w:rsidP="00493285">
      <w:pPr>
        <w:pStyle w:val="Standard"/>
        <w:spacing w:line="360" w:lineRule="auto"/>
        <w:ind w:firstLine="1417"/>
        <w:jc w:val="both"/>
        <w:rPr>
          <w:sz w:val="24"/>
          <w:szCs w:val="24"/>
        </w:rPr>
      </w:pPr>
      <w:r>
        <w:rPr>
          <w:sz w:val="24"/>
          <w:szCs w:val="24"/>
        </w:rPr>
        <w:t xml:space="preserve">4.   </w:t>
      </w:r>
      <w:r w:rsidR="00544AD6">
        <w:rPr>
          <w:sz w:val="24"/>
          <w:szCs w:val="24"/>
        </w:rPr>
        <w:t>Termo</w:t>
      </w:r>
      <w:r w:rsidR="00FF6422">
        <w:rPr>
          <w:sz w:val="24"/>
          <w:szCs w:val="24"/>
        </w:rPr>
        <w:t xml:space="preserve"> de Garantia e Assistê</w:t>
      </w:r>
      <w:r w:rsidR="005854EA">
        <w:rPr>
          <w:sz w:val="24"/>
          <w:szCs w:val="24"/>
        </w:rPr>
        <w:t>ncia Técnica</w:t>
      </w:r>
      <w:r w:rsidR="003A20DE">
        <w:rPr>
          <w:sz w:val="24"/>
          <w:szCs w:val="24"/>
        </w:rPr>
        <w:t xml:space="preserve"> – Anexo IV;</w:t>
      </w:r>
    </w:p>
    <w:p w14:paraId="6B33FB97" w14:textId="7BE6C409" w:rsidR="003A20DE" w:rsidRDefault="003A20DE" w:rsidP="00493285">
      <w:pPr>
        <w:pStyle w:val="Standard"/>
        <w:spacing w:line="360" w:lineRule="auto"/>
        <w:ind w:firstLine="1417"/>
        <w:jc w:val="both"/>
      </w:pPr>
      <w:r>
        <w:rPr>
          <w:sz w:val="24"/>
          <w:szCs w:val="24"/>
        </w:rPr>
        <w:t>5.   Minuta de Contrato – Anexo V.</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03D56CE2" w:rsidR="006163E8" w:rsidRDefault="006163E8" w:rsidP="006D7DBB">
      <w:pPr>
        <w:spacing w:line="360" w:lineRule="auto"/>
        <w:ind w:firstLine="1417"/>
        <w:jc w:val="both"/>
        <w:rPr>
          <w:rStyle w:val="eop"/>
          <w:color w:val="000000"/>
          <w:shd w:val="clear" w:color="auto" w:fill="FFFFFF"/>
        </w:rPr>
      </w:pPr>
      <w:r>
        <w:tab/>
        <w:t xml:space="preserve">3.1 </w:t>
      </w:r>
      <w:r w:rsidR="006D7DBB" w:rsidRPr="00F378E6">
        <w:rPr>
          <w:rStyle w:val="normaltextrun"/>
          <w:color w:val="000000"/>
          <w:shd w:val="clear" w:color="auto" w:fill="FFFFFF"/>
        </w:rPr>
        <w:t>Poderão participar desta licitação,</w:t>
      </w:r>
      <w:r w:rsidR="00DD1A16" w:rsidRPr="00F378E6">
        <w:rPr>
          <w:rStyle w:val="normaltextrun"/>
          <w:color w:val="000000"/>
          <w:shd w:val="clear" w:color="auto" w:fill="FFFFFF"/>
        </w:rPr>
        <w:t xml:space="preserve"> </w:t>
      </w:r>
      <w:r w:rsidR="008566BD">
        <w:rPr>
          <w:rStyle w:val="normaltextrun"/>
          <w:rFonts w:cs="Times New Roman"/>
          <w:color w:val="000000"/>
          <w:shd w:val="clear" w:color="auto" w:fill="FFFFFF"/>
        </w:rPr>
        <w:t xml:space="preserve">exclusivamente as </w:t>
      </w:r>
      <w:r w:rsidR="008566BD" w:rsidRPr="00BD093C">
        <w:rPr>
          <w:rStyle w:val="normaltextrun"/>
          <w:rFonts w:cs="Times New Roman"/>
          <w:b/>
          <w:bCs/>
          <w:color w:val="000000"/>
          <w:shd w:val="clear" w:color="auto" w:fill="FFFFFF"/>
        </w:rPr>
        <w:t>MICROEMPRESAS – ME e EMPRESAS DE PEQUENO PORTE – EPP,</w:t>
      </w:r>
      <w:r w:rsidR="008566BD">
        <w:rPr>
          <w:rStyle w:val="normaltextrun"/>
          <w:rFonts w:cs="Times New Roman"/>
          <w:color w:val="000000"/>
          <w:shd w:val="clear" w:color="auto" w:fill="FFFFFF"/>
        </w:rPr>
        <w:t xml:space="preserve"> qualificadas como tais nos termos do art. 3º, da Lei Complementar nº 123/2006, em observância ao disposto no art. 6º do Decreto nº 8.538/2015 e </w:t>
      </w:r>
      <w:r w:rsidR="006D7DBB" w:rsidRPr="00F378E6">
        <w:rPr>
          <w:rStyle w:val="normaltextrun"/>
          <w:color w:val="000000"/>
          <w:shd w:val="clear" w:color="auto" w:fill="FFFFFF"/>
        </w:rPr>
        <w:t>explorem ramo de atividade compatível com o objeto licitado, atendam às condições exigidas neste Edital e seus anexos e estejam devidamente credenciadas, por meio do sítio www.comprasnet.gov.br, para acesso ao sistema eletrônico.</w:t>
      </w:r>
      <w:r w:rsidR="006D7DBB" w:rsidRPr="00F378E6">
        <w:rPr>
          <w:rStyle w:val="eop"/>
          <w:color w:val="000000"/>
          <w:shd w:val="clear" w:color="auto" w:fill="FFFFFF"/>
        </w:rPr>
        <w:t> </w:t>
      </w:r>
    </w:p>
    <w:p w14:paraId="2D69F90F" w14:textId="4886331D" w:rsidR="006163E8" w:rsidRDefault="006163E8" w:rsidP="00CA2D47">
      <w:pPr>
        <w:pStyle w:val="Textbody"/>
        <w:numPr>
          <w:ilvl w:val="1"/>
          <w:numId w:val="3"/>
        </w:numPr>
        <w:spacing w:after="0" w:line="360" w:lineRule="auto"/>
        <w:ind w:left="0" w:firstLine="1417"/>
        <w:jc w:val="both"/>
      </w:pPr>
      <w:r>
        <w:rPr>
          <w:rFonts w:ascii="Times New Roman" w:hAnsi="Times New Roman" w:cs="Times New Roman"/>
          <w:b/>
          <w:bCs/>
          <w:sz w:val="24"/>
          <w:szCs w:val="24"/>
        </w:rPr>
        <w:lastRenderedPageBreak/>
        <w:t>Não poderá participar desta licitação</w:t>
      </w:r>
      <w:r w:rsidR="00404F77">
        <w:rPr>
          <w:rFonts w:ascii="Times New Roman" w:hAnsi="Times New Roman" w:cs="Times New Roman"/>
          <w:b/>
          <w:bCs/>
          <w:sz w:val="24"/>
          <w:szCs w:val="24"/>
        </w:rPr>
        <w:t>:</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3BDCB154" w14:textId="77777777" w:rsidR="003A6592" w:rsidRPr="00AA1604" w:rsidRDefault="006163E8" w:rsidP="00AA1604">
      <w:pPr>
        <w:pStyle w:val="Textbody"/>
        <w:spacing w:after="0" w:line="360" w:lineRule="auto"/>
        <w:ind w:firstLine="1417"/>
        <w:jc w:val="both"/>
        <w:rPr>
          <w:rFonts w:ascii="Times New Roman" w:hAnsi="Times New Roman" w:cs="Times New Roman"/>
          <w:sz w:val="24"/>
          <w:szCs w:val="24"/>
        </w:rPr>
      </w:pPr>
      <w:r>
        <w:rPr>
          <w:rFonts w:ascii="Times New Roman" w:hAnsi="Times New Roman" w:cs="Times New Roman"/>
          <w:sz w:val="24"/>
          <w:szCs w:val="24"/>
        </w:rPr>
        <w:t xml:space="preserve">3.5 </w:t>
      </w:r>
      <w:r w:rsidR="003A6592" w:rsidRPr="00AA1604">
        <w:rPr>
          <w:rFonts w:ascii="Times New Roman" w:eastAsia="Lucida Sans Unicode" w:hAnsi="Times New Roman" w:cs="Times New Roman"/>
          <w:sz w:val="24"/>
          <w:szCs w:val="24"/>
        </w:rPr>
        <w:t xml:space="preserve">Não poderão participar deste Pregão empresas </w:t>
      </w:r>
      <w:r w:rsidR="003A6592" w:rsidRPr="00AA1604">
        <w:rPr>
          <w:rFonts w:ascii="Times New Roman" w:eastAsia="Times New Roman" w:hAnsi="Times New Roman" w:cs="Times New Roman"/>
          <w:sz w:val="24"/>
          <w:szCs w:val="24"/>
        </w:rPr>
        <w:t>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003A6592" w:rsidRPr="00AA1604">
        <w:rPr>
          <w:rFonts w:ascii="Times New Roman" w:eastAsia="Arial-BoldMT" w:hAnsi="Times New Roman" w:cs="Times New Roman"/>
          <w:sz w:val="24"/>
          <w:szCs w:val="24"/>
        </w:rPr>
        <w:t>7/2009</w:t>
      </w:r>
      <w:r w:rsidR="003A6592" w:rsidRPr="00AA1604">
        <w:rPr>
          <w:rFonts w:ascii="Times New Roman" w:eastAsia="Times New Roman" w:hAnsi="Times New Roman" w:cs="Times New Roman"/>
          <w:sz w:val="24"/>
          <w:szCs w:val="24"/>
        </w:rPr>
        <w:t>, com as alterações promovidas pela Resolução CNMP nº 172/2017.</w:t>
      </w:r>
      <w:r w:rsidR="003A6592" w:rsidRPr="00AA1604">
        <w:rPr>
          <w:rFonts w:ascii="Times New Roman" w:hAnsi="Times New Roman" w:cs="Times New Roman"/>
          <w:sz w:val="24"/>
          <w:szCs w:val="24"/>
        </w:rPr>
        <w:tab/>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t xml:space="preserve">4.2 O cadastro no SICAF deverá ser feito no Portal de Compras do Governo Federal, no </w:t>
      </w:r>
      <w:r w:rsidRPr="00424373">
        <w:rPr>
          <w:sz w:val="24"/>
          <w:szCs w:val="24"/>
        </w:rPr>
        <w:t xml:space="preserve">sítio </w:t>
      </w:r>
      <w:hyperlink w:history="1">
        <w:r w:rsidRPr="00424373">
          <w:rPr>
            <w:sz w:val="24"/>
            <w:szCs w:val="24"/>
          </w:rP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t>5 – DO ENVIO DA PROPOSTA DE PREÇOS</w:t>
      </w:r>
    </w:p>
    <w:p w14:paraId="4DDBEF00" w14:textId="77777777" w:rsidR="006163E8" w:rsidRDefault="006163E8">
      <w:pPr>
        <w:spacing w:before="120" w:after="120" w:line="360" w:lineRule="auto"/>
        <w:ind w:firstLine="1418"/>
        <w:jc w:val="both"/>
        <w:rPr>
          <w:b/>
        </w:rPr>
      </w:pPr>
    </w:p>
    <w:p w14:paraId="4F7C38B9" w14:textId="7C473BEC" w:rsidR="006163E8" w:rsidRDefault="006163E8">
      <w:pPr>
        <w:spacing w:before="120" w:after="120" w:line="360" w:lineRule="auto"/>
        <w:ind w:firstLine="1418"/>
        <w:jc w:val="both"/>
      </w:pPr>
      <w:r>
        <w:lastRenderedPageBreak/>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r w:rsidR="00E60C02">
        <w:t>.</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w:t>
      </w:r>
      <w:r>
        <w:rPr>
          <w:b/>
          <w:bCs/>
          <w:sz w:val="24"/>
          <w:szCs w:val="24"/>
        </w:rPr>
        <w:lastRenderedPageBreak/>
        <w:t xml:space="preserve">eventualmente ofertados. A comprovação dar-se-á, preferencialmente, por meio da opção “Enviar Anexo” do sistema Comprasnet,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020974C8" w14:textId="29E55C3C" w:rsidR="00E86333" w:rsidRDefault="006163E8" w:rsidP="00C3363F">
      <w:pPr>
        <w:pStyle w:val="Standard"/>
        <w:spacing w:line="360" w:lineRule="auto"/>
        <w:ind w:firstLine="1417"/>
        <w:jc w:val="both"/>
        <w:rPr>
          <w:sz w:val="24"/>
          <w:szCs w:val="24"/>
        </w:rPr>
      </w:pPr>
      <w:r>
        <w:rPr>
          <w:sz w:val="24"/>
          <w:szCs w:val="24"/>
        </w:rPr>
        <w:t>5.13. Serão desclassificadas as propostas e excluídos os lances que ofereçam preços excessivos ou inexequíveis, podendo o Pregoeiro realizar diligências para averiguação</w:t>
      </w:r>
      <w:r w:rsidR="008566BD">
        <w:rPr>
          <w:sz w:val="24"/>
          <w:szCs w:val="24"/>
        </w:rPr>
        <w:t>.</w:t>
      </w:r>
    </w:p>
    <w:p w14:paraId="7462D72B" w14:textId="7C73D042" w:rsidR="00C3363F" w:rsidRP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t>5.13.1. Consideram-se preços manifestamente inexequíveis aqueles que, comprovadamente, forem insuficientes para a cobertura dos custos decorrentes da contratação pretendida;</w:t>
      </w:r>
    </w:p>
    <w:p w14:paraId="0EE587CE" w14:textId="77777777" w:rsidR="00C3363F" w:rsidRP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t>5.13.2 A inexequibilidade dos valores referentes a itens isolados da planilha de custos e formação de preços não caracteriza motivo suficiente para a desclassificação da proposta, desde que não contrariem exigências legais.</w:t>
      </w:r>
    </w:p>
    <w:p w14:paraId="1697B4FE" w14:textId="711A40DF" w:rsidR="00C3363F" w:rsidRDefault="00C3363F" w:rsidP="00C3363F">
      <w:pPr>
        <w:pStyle w:val="Standard"/>
        <w:spacing w:line="360" w:lineRule="auto"/>
        <w:ind w:firstLine="1417"/>
        <w:jc w:val="both"/>
        <w:rPr>
          <w:rFonts w:cs="Times New Roman"/>
          <w:sz w:val="24"/>
          <w:szCs w:val="24"/>
        </w:rPr>
      </w:pPr>
      <w:r w:rsidRPr="00C3363F">
        <w:rPr>
          <w:rFonts w:cs="Times New Roman"/>
          <w:sz w:val="24"/>
          <w:szCs w:val="24"/>
        </w:rPr>
        <w:lastRenderedPageBreak/>
        <w:t>5.13.3 O ônus da prova da exequibilidade dos preços cotados incumbe ao autor da proposta, no prazo de cinco dias úteis contados da notificação.</w:t>
      </w:r>
    </w:p>
    <w:p w14:paraId="5211420D" w14:textId="7281DD15" w:rsidR="00624AC1" w:rsidRPr="003E73F0" w:rsidRDefault="00551BC0" w:rsidP="00624AC1">
      <w:pPr>
        <w:pStyle w:val="Standard"/>
        <w:spacing w:line="360" w:lineRule="auto"/>
        <w:ind w:firstLine="1417"/>
        <w:jc w:val="both"/>
        <w:rPr>
          <w:sz w:val="24"/>
          <w:szCs w:val="24"/>
        </w:rPr>
      </w:pPr>
      <w:r>
        <w:rPr>
          <w:rFonts w:cs="Times New Roman"/>
          <w:sz w:val="24"/>
          <w:szCs w:val="24"/>
        </w:rPr>
        <w:t xml:space="preserve">5.14 </w:t>
      </w:r>
      <w:r w:rsidR="00624AC1" w:rsidRPr="003E73F0">
        <w:rPr>
          <w:sz w:val="24"/>
          <w:szCs w:val="24"/>
        </w:rPr>
        <w:t xml:space="preserve">O licitante classificado em primeiro lugar, deverá apresentar amostra do </w:t>
      </w:r>
      <w:r w:rsidR="00727B46">
        <w:rPr>
          <w:sz w:val="24"/>
          <w:szCs w:val="24"/>
        </w:rPr>
        <w:t xml:space="preserve">mobiliário </w:t>
      </w:r>
      <w:r w:rsidR="00624AC1" w:rsidRPr="003E73F0">
        <w:rPr>
          <w:sz w:val="24"/>
          <w:szCs w:val="24"/>
        </w:rPr>
        <w:t>cota</w:t>
      </w:r>
      <w:r w:rsidR="00624AC1">
        <w:rPr>
          <w:sz w:val="24"/>
          <w:szCs w:val="24"/>
        </w:rPr>
        <w:t>d</w:t>
      </w:r>
      <w:r w:rsidR="00253225">
        <w:rPr>
          <w:sz w:val="24"/>
          <w:szCs w:val="24"/>
        </w:rPr>
        <w:t xml:space="preserve">o, conforme descrito no item 06 – </w:t>
      </w:r>
      <w:r w:rsidR="00624AC1" w:rsidRPr="003E73F0">
        <w:rPr>
          <w:sz w:val="24"/>
          <w:szCs w:val="24"/>
        </w:rPr>
        <w:t>AMOSTRAS, do Termo de Referência – Anexo I do Edital.</w:t>
      </w:r>
    </w:p>
    <w:p w14:paraId="7B1FCD27" w14:textId="6221F0B2" w:rsidR="00624AC1" w:rsidRPr="00607DB3" w:rsidRDefault="00624AC1" w:rsidP="00624AC1">
      <w:pPr>
        <w:pStyle w:val="Standard"/>
        <w:spacing w:line="360" w:lineRule="auto"/>
        <w:ind w:firstLine="1417"/>
        <w:jc w:val="both"/>
        <w:rPr>
          <w:sz w:val="24"/>
          <w:szCs w:val="24"/>
        </w:rPr>
      </w:pPr>
      <w:r w:rsidRPr="003E73F0">
        <w:rPr>
          <w:sz w:val="24"/>
          <w:szCs w:val="24"/>
        </w:rPr>
        <w:t xml:space="preserve">5.15 Os licitantes interessados poderão acompanhar todo o processo de análise e testes a que serão submetidas as amostras, para tanto deverão entrar em contato pelo telefone </w:t>
      </w:r>
      <w:r w:rsidRPr="00CE5240">
        <w:rPr>
          <w:sz w:val="24"/>
          <w:szCs w:val="24"/>
        </w:rPr>
        <w:t>(61) 3366-</w:t>
      </w:r>
      <w:r w:rsidR="00655174">
        <w:rPr>
          <w:sz w:val="24"/>
          <w:szCs w:val="24"/>
        </w:rPr>
        <w:t>9131</w:t>
      </w:r>
      <w:r w:rsidRPr="00CE5240">
        <w:rPr>
          <w:sz w:val="24"/>
          <w:szCs w:val="24"/>
        </w:rPr>
        <w:t xml:space="preserve"> </w:t>
      </w:r>
      <w:r w:rsidRPr="003E73F0">
        <w:rPr>
          <w:sz w:val="24"/>
          <w:szCs w:val="24"/>
        </w:rPr>
        <w:t>ou pelo e</w:t>
      </w:r>
      <w:r>
        <w:rPr>
          <w:sz w:val="24"/>
          <w:szCs w:val="24"/>
        </w:rPr>
        <w:t>-</w:t>
      </w:r>
      <w:r w:rsidRPr="003E73F0">
        <w:rPr>
          <w:sz w:val="24"/>
          <w:szCs w:val="24"/>
        </w:rPr>
        <w:t>mail</w:t>
      </w:r>
      <w:r>
        <w:rPr>
          <w:sz w:val="24"/>
          <w:szCs w:val="24"/>
        </w:rPr>
        <w:t>:</w:t>
      </w:r>
      <w:r w:rsidRPr="003E73F0">
        <w:rPr>
          <w:sz w:val="24"/>
          <w:szCs w:val="24"/>
        </w:rPr>
        <w:t xml:space="preserve"> </w:t>
      </w:r>
      <w:hyperlink r:id="rId13" w:history="1">
        <w:r w:rsidR="00655174" w:rsidRPr="00775AF5">
          <w:rPr>
            <w:rStyle w:val="Hyperlink"/>
            <w:sz w:val="24"/>
            <w:szCs w:val="24"/>
          </w:rPr>
          <w:t>coeng@cnmp.mp.br</w:t>
        </w:r>
      </w:hyperlink>
      <w:r w:rsidRPr="00CE5240">
        <w:rPr>
          <w:sz w:val="24"/>
          <w:szCs w:val="24"/>
        </w:rPr>
        <w:t>.</w:t>
      </w:r>
    </w:p>
    <w:p w14:paraId="17379EDB" w14:textId="0E0E489B" w:rsidR="0073118B" w:rsidRDefault="0073118B" w:rsidP="00C3363F">
      <w:pPr>
        <w:pStyle w:val="Standard"/>
        <w:spacing w:line="360" w:lineRule="auto"/>
        <w:ind w:firstLine="1417"/>
        <w:jc w:val="both"/>
        <w:rPr>
          <w:rFonts w:cs="Times New Roman"/>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72018B04" w:rsidR="006163E8" w:rsidRDefault="006163E8">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253225">
        <w:rPr>
          <w:color w:val="000000"/>
          <w:sz w:val="24"/>
          <w:szCs w:val="24"/>
        </w:rPr>
        <w:t>19</w:t>
      </w:r>
      <w:r w:rsidR="00F87211">
        <w:rPr>
          <w:color w:val="000000"/>
          <w:sz w:val="24"/>
          <w:szCs w:val="24"/>
        </w:rPr>
        <w:t>/202</w:t>
      </w:r>
      <w:r w:rsidR="00253225">
        <w:rPr>
          <w:color w:val="000000"/>
          <w:sz w:val="24"/>
          <w:szCs w:val="24"/>
        </w:rPr>
        <w:t>2</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5B3108F5" w14:textId="77777777" w:rsidR="006163E8" w:rsidRDefault="006163E8">
      <w:pPr>
        <w:pStyle w:val="Standard"/>
        <w:spacing w:line="360" w:lineRule="auto"/>
        <w:ind w:firstLine="1417"/>
        <w:jc w:val="both"/>
      </w:pPr>
      <w:r>
        <w:rPr>
          <w:color w:val="000000"/>
          <w:sz w:val="24"/>
          <w:szCs w:val="24"/>
        </w:rPr>
        <w:t xml:space="preserve">6.3.1. Também será desclassificada a proposta que identifique o licitante. </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6A280B2F" w:rsidR="006163E8" w:rsidRPr="00FF3F1B" w:rsidRDefault="006163E8">
      <w:pPr>
        <w:pStyle w:val="Standard"/>
        <w:spacing w:line="360" w:lineRule="auto"/>
        <w:ind w:firstLine="1417"/>
        <w:jc w:val="both"/>
      </w:pPr>
      <w:r w:rsidRPr="764A2E3D">
        <w:rPr>
          <w:rFonts w:eastAsia="Times New Roman" w:cs="Times New Roman"/>
          <w:sz w:val="24"/>
          <w:szCs w:val="24"/>
        </w:rPr>
        <w:lastRenderedPageBreak/>
        <w:t xml:space="preserve"> </w:t>
      </w:r>
      <w:r w:rsidRPr="764A2E3D">
        <w:rPr>
          <w:rFonts w:eastAsia="Arial" w:cs="Arial"/>
          <w:sz w:val="24"/>
          <w:szCs w:val="24"/>
        </w:rPr>
        <w:t xml:space="preserve">7.1 </w:t>
      </w:r>
      <w:r w:rsidR="00DC4270" w:rsidRPr="764A2E3D">
        <w:rPr>
          <w:rFonts w:eastAsia="Arial" w:cs="Arial"/>
          <w:b/>
          <w:bCs/>
          <w:sz w:val="24"/>
          <w:szCs w:val="24"/>
        </w:rPr>
        <w:t xml:space="preserve">Até </w:t>
      </w:r>
      <w:r w:rsidR="00DC4270" w:rsidRPr="00FF3F1B">
        <w:rPr>
          <w:rFonts w:eastAsia="Arial" w:cs="Arial"/>
          <w:b/>
          <w:bCs/>
          <w:sz w:val="24"/>
          <w:szCs w:val="24"/>
        </w:rPr>
        <w:t>o dia</w:t>
      </w:r>
      <w:r w:rsidR="00143A0B">
        <w:rPr>
          <w:rFonts w:eastAsia="Arial" w:cs="Arial"/>
          <w:b/>
          <w:bCs/>
          <w:sz w:val="24"/>
          <w:szCs w:val="24"/>
        </w:rPr>
        <w:t xml:space="preserve"> 24</w:t>
      </w:r>
      <w:r w:rsidR="00DC4270" w:rsidRPr="00FF3F1B">
        <w:rPr>
          <w:rFonts w:eastAsia="Times New Roman" w:cs="Times New Roman"/>
          <w:b/>
          <w:bCs/>
          <w:sz w:val="24"/>
          <w:szCs w:val="24"/>
        </w:rPr>
        <w:t>/</w:t>
      </w:r>
      <w:r w:rsidR="00143A0B">
        <w:rPr>
          <w:rFonts w:eastAsia="Times New Roman" w:cs="Times New Roman"/>
          <w:b/>
          <w:bCs/>
          <w:sz w:val="24"/>
          <w:szCs w:val="24"/>
        </w:rPr>
        <w:t>08</w:t>
      </w:r>
      <w:r w:rsidR="00DC4270" w:rsidRPr="00FF3F1B">
        <w:rPr>
          <w:rFonts w:eastAsia="Times New Roman" w:cs="Times New Roman"/>
          <w:b/>
          <w:bCs/>
          <w:sz w:val="24"/>
          <w:szCs w:val="24"/>
        </w:rPr>
        <w:t>/202</w:t>
      </w:r>
      <w:r w:rsidR="00253225">
        <w:rPr>
          <w:rFonts w:eastAsia="Arial" w:cs="Arial"/>
          <w:b/>
          <w:bCs/>
          <w:sz w:val="24"/>
          <w:szCs w:val="24"/>
        </w:rPr>
        <w:t>2</w:t>
      </w:r>
      <w:r w:rsidRPr="00FF3F1B">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00FF3F1B">
        <w:rPr>
          <w:rFonts w:eastAsia="Arial" w:cs="Arial"/>
          <w:sz w:val="24"/>
          <w:szCs w:val="24"/>
        </w:rPr>
        <w:t xml:space="preserve">para o endereço </w:t>
      </w:r>
      <w:r w:rsidRPr="00FF3F1B">
        <w:rPr>
          <w:rFonts w:cs="Times New Roman"/>
          <w:sz w:val="24"/>
          <w:szCs w:val="24"/>
        </w:rPr>
        <w:t>licitacoes@cnmp.mp.br</w:t>
      </w:r>
    </w:p>
    <w:p w14:paraId="0BA0EFFC" w14:textId="77777777" w:rsidR="006163E8" w:rsidRPr="00FF3F1B" w:rsidRDefault="006163E8">
      <w:pPr>
        <w:pStyle w:val="Standard"/>
        <w:spacing w:line="360" w:lineRule="auto"/>
        <w:ind w:firstLine="1417"/>
        <w:jc w:val="both"/>
      </w:pPr>
      <w:r w:rsidRPr="00FF3F1B">
        <w:rPr>
          <w:rFonts w:eastAsia="Arial" w:cs="Arial"/>
          <w:color w:val="000000"/>
          <w:sz w:val="24"/>
          <w:szCs w:val="24"/>
        </w:rPr>
        <w:t xml:space="preserve">7.1.1 Pregoeiro </w:t>
      </w:r>
      <w:r w:rsidRPr="00FF3F1B">
        <w:rPr>
          <w:rFonts w:eastAsia="Arial" w:cs="Arial"/>
          <w:b/>
          <w:color w:val="000000"/>
          <w:sz w:val="24"/>
          <w:szCs w:val="24"/>
        </w:rPr>
        <w:t>decidirá sobre a impugnação no prazo de 2 (dois) dias úteis</w:t>
      </w:r>
      <w:r w:rsidRPr="00FF3F1B">
        <w:rPr>
          <w:rFonts w:eastAsia="Arial" w:cs="Arial"/>
          <w:color w:val="000000"/>
          <w:sz w:val="24"/>
          <w:szCs w:val="24"/>
        </w:rPr>
        <w:t xml:space="preserve"> e, sendo acolhida, será definida e publicada nova data para realização do certame.</w:t>
      </w:r>
    </w:p>
    <w:p w14:paraId="3E2C5C30" w14:textId="08A81942" w:rsidR="006163E8" w:rsidRDefault="006163E8">
      <w:pPr>
        <w:pStyle w:val="Standard"/>
        <w:spacing w:line="360" w:lineRule="auto"/>
        <w:ind w:firstLine="1417"/>
        <w:jc w:val="both"/>
      </w:pPr>
      <w:r w:rsidRPr="00FF3F1B">
        <w:rPr>
          <w:rFonts w:eastAsia="Arial" w:cs="Arial"/>
          <w:color w:val="000000" w:themeColor="text1"/>
          <w:sz w:val="24"/>
          <w:szCs w:val="24"/>
        </w:rPr>
        <w:t xml:space="preserve">7.2 Os pedidos de esclarecimentos referentes ao processo licitatório deverão ser enviados ao Pregoeiro, </w:t>
      </w:r>
      <w:r w:rsidR="00DC4270" w:rsidRPr="00FF3F1B">
        <w:rPr>
          <w:rFonts w:eastAsia="Arial" w:cs="Arial"/>
          <w:b/>
          <w:bCs/>
          <w:sz w:val="24"/>
          <w:szCs w:val="24"/>
        </w:rPr>
        <w:t>até o dia</w:t>
      </w:r>
      <w:r w:rsidR="00143A0B">
        <w:rPr>
          <w:rFonts w:eastAsia="Arial" w:cs="Arial"/>
          <w:b/>
          <w:bCs/>
          <w:sz w:val="24"/>
          <w:szCs w:val="24"/>
        </w:rPr>
        <w:t xml:space="preserve"> 24</w:t>
      </w:r>
      <w:r w:rsidR="00DC4270" w:rsidRPr="764A2E3D">
        <w:rPr>
          <w:rFonts w:eastAsia="Times New Roman" w:cs="Times New Roman"/>
          <w:b/>
          <w:bCs/>
          <w:sz w:val="24"/>
          <w:szCs w:val="24"/>
        </w:rPr>
        <w:t>/</w:t>
      </w:r>
      <w:r w:rsidR="00143A0B">
        <w:rPr>
          <w:rFonts w:eastAsia="Times New Roman" w:cs="Times New Roman"/>
          <w:b/>
          <w:bCs/>
          <w:sz w:val="24"/>
          <w:szCs w:val="24"/>
        </w:rPr>
        <w:t>08</w:t>
      </w:r>
      <w:r w:rsidR="00DC4270" w:rsidRPr="764A2E3D">
        <w:rPr>
          <w:rFonts w:eastAsia="Times New Roman" w:cs="Times New Roman"/>
          <w:b/>
          <w:bCs/>
          <w:sz w:val="24"/>
          <w:szCs w:val="24"/>
        </w:rPr>
        <w:t>/202</w:t>
      </w:r>
      <w:r w:rsidR="00253225">
        <w:rPr>
          <w:rFonts w:eastAsia="Times New Roman" w:cs="Times New Roman"/>
          <w:b/>
          <w:bCs/>
          <w:sz w:val="24"/>
          <w:szCs w:val="24"/>
        </w:rPr>
        <w:t>2</w:t>
      </w:r>
      <w:r w:rsidRPr="764A2E3D">
        <w:rPr>
          <w:rFonts w:eastAsia="Times New Roman" w:cs="Times New Roman"/>
          <w:sz w:val="24"/>
          <w:szCs w:val="24"/>
        </w:rPr>
        <w:t>,</w:t>
      </w:r>
      <w:r w:rsidRPr="764A2E3D">
        <w:rPr>
          <w:rFonts w:eastAsia="Arial" w:cs="Arial"/>
          <w:sz w:val="24"/>
          <w:szCs w:val="24"/>
        </w:rPr>
        <w:t xml:space="preserve"> 3 (três) dias úteis anteriores</w:t>
      </w:r>
      <w:r w:rsidRPr="764A2E3D">
        <w:rPr>
          <w:rFonts w:eastAsia="Arial" w:cs="Arial"/>
          <w:color w:val="000000" w:themeColor="text1"/>
          <w:sz w:val="24"/>
          <w:szCs w:val="24"/>
        </w:rPr>
        <w:t xml:space="preserve"> a data fixada para abertura da sessão pública, preferencialmente por meio eletrônico, via internet, via correio eletrônico</w:t>
      </w:r>
      <w:r w:rsidRPr="764A2E3D">
        <w:rPr>
          <w:rStyle w:val="Internetlink"/>
          <w:rFonts w:eastAsia="Arial" w:cs="Arial"/>
          <w:sz w:val="24"/>
          <w:szCs w:val="24"/>
        </w:rPr>
        <w:t xml:space="preserve"> </w:t>
      </w:r>
      <w:r w:rsidRPr="764A2E3D">
        <w:rPr>
          <w:rFonts w:cs="Times New Roman"/>
          <w:sz w:val="24"/>
          <w:szCs w:val="24"/>
        </w:rPr>
        <w:t>licitacoes@cnmp.mp.br</w:t>
      </w:r>
      <w:r w:rsidRPr="764A2E3D">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048C6070" w:rsidR="006163E8" w:rsidRDefault="006163E8">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r w:rsidR="00113F5A">
        <w:rPr>
          <w:sz w:val="24"/>
          <w:szCs w:val="24"/>
        </w:rPr>
        <w:t>.</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04FB3732" w:rsidR="006163E8" w:rsidRDefault="006163E8">
      <w:pPr>
        <w:pStyle w:val="Standard"/>
        <w:spacing w:line="360" w:lineRule="auto"/>
        <w:ind w:firstLine="1417"/>
        <w:jc w:val="both"/>
      </w:pPr>
      <w:r w:rsidRPr="33AB22A9">
        <w:rPr>
          <w:sz w:val="24"/>
          <w:szCs w:val="24"/>
        </w:rPr>
        <w:t xml:space="preserve">8.4 O intervalo mínimo de diferença de valores ou percentuais entre os lances, que incidirá tanto em relação aos lances intermediários quanto em relação à proposta que cobrir a melhor oferta deverá ser </w:t>
      </w:r>
      <w:r w:rsidRPr="00FF3F1B">
        <w:rPr>
          <w:sz w:val="24"/>
          <w:szCs w:val="24"/>
        </w:rPr>
        <w:t xml:space="preserve">de </w:t>
      </w:r>
      <w:r w:rsidR="00672E1C" w:rsidRPr="00FF3F1B">
        <w:rPr>
          <w:sz w:val="24"/>
          <w:szCs w:val="24"/>
        </w:rPr>
        <w:t>1</w:t>
      </w:r>
      <w:r w:rsidR="008D3CC7" w:rsidRPr="00FF3F1B">
        <w:rPr>
          <w:sz w:val="24"/>
          <w:szCs w:val="24"/>
        </w:rPr>
        <w:t>% (um porcento)</w:t>
      </w:r>
      <w:r w:rsidR="009303F7" w:rsidRPr="00FF3F1B">
        <w:rPr>
          <w:sz w:val="24"/>
          <w:szCs w:val="24"/>
        </w:rPr>
        <w:t>.</w:t>
      </w:r>
      <w:r w:rsidRPr="33AB22A9">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lastRenderedPageBreak/>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77777777" w:rsidR="006163E8" w:rsidRDefault="006163E8">
      <w:pPr>
        <w:pStyle w:val="Standard"/>
        <w:spacing w:line="360" w:lineRule="auto"/>
        <w:ind w:firstLine="1417"/>
        <w:jc w:val="both"/>
      </w:pPr>
      <w:r>
        <w:rPr>
          <w:sz w:val="24"/>
          <w:szCs w:val="24"/>
        </w:rPr>
        <w:t>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1D6B5360" w14:textId="77777777"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lastRenderedPageBreak/>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4" w:history="1">
        <w:r>
          <w:rPr>
            <w:rStyle w:val="Hyperlink"/>
            <w:sz w:val="24"/>
            <w:szCs w:val="24"/>
          </w:rPr>
          <w:t>www.comprasnet.gov.br</w:t>
        </w:r>
      </w:hyperlink>
      <w:r>
        <w:rPr>
          <w:sz w:val="24"/>
          <w:szCs w:val="24"/>
        </w:rPr>
        <w:t>.</w:t>
      </w:r>
    </w:p>
    <w:p w14:paraId="683BD500" w14:textId="3A7578C0" w:rsidR="006163E8" w:rsidRDefault="006163E8">
      <w:pPr>
        <w:pStyle w:val="Standard"/>
        <w:spacing w:line="360" w:lineRule="auto"/>
        <w:ind w:firstLine="1417"/>
        <w:jc w:val="both"/>
      </w:pPr>
      <w:r w:rsidRPr="33AB22A9">
        <w:rPr>
          <w:sz w:val="24"/>
          <w:szCs w:val="24"/>
        </w:rPr>
        <w:lastRenderedPageBreak/>
        <w:t>8.22 O pregoeiro solicitará ao licitante melhor</w:t>
      </w:r>
      <w:r w:rsidR="2B25EA11" w:rsidRPr="33AB22A9">
        <w:rPr>
          <w:sz w:val="24"/>
          <w:szCs w:val="24"/>
        </w:rPr>
        <w:t xml:space="preserve"> </w:t>
      </w:r>
      <w:r w:rsidRPr="33AB22A9">
        <w:rPr>
          <w:sz w:val="24"/>
          <w:szCs w:val="24"/>
        </w:rPr>
        <w:t>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Default="006163E8">
      <w:pPr>
        <w:pStyle w:val="Standard"/>
        <w:spacing w:line="360" w:lineRule="auto"/>
        <w:ind w:firstLine="1417"/>
        <w:jc w:val="both"/>
      </w:pPr>
      <w:r>
        <w:rPr>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7ED9C23B" w:rsidR="006163E8" w:rsidRDefault="006163E8">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9303F7">
        <w:rPr>
          <w:rFonts w:eastAsia="Arial" w:cs="Arial"/>
          <w:sz w:val="24"/>
          <w:szCs w:val="24"/>
        </w:rPr>
        <w:t xml:space="preserve">por </w:t>
      </w:r>
      <w:r w:rsidR="00B83668">
        <w:rPr>
          <w:rFonts w:eastAsia="Arial" w:cs="Arial"/>
          <w:sz w:val="24"/>
          <w:szCs w:val="24"/>
        </w:rPr>
        <w:t>item/</w:t>
      </w:r>
      <w:r w:rsidR="002D76CF">
        <w:rPr>
          <w:rFonts w:eastAsia="Arial" w:cs="Arial"/>
          <w:sz w:val="24"/>
          <w:szCs w:val="24"/>
        </w:rPr>
        <w:t>lote</w:t>
      </w:r>
      <w:r>
        <w:rPr>
          <w:rFonts w:eastAsia="Arial" w:cs="Arial"/>
          <w:sz w:val="24"/>
          <w:szCs w:val="24"/>
        </w:rPr>
        <w:t>, sendo aceito duas casas decimais, com o valor unitário exato (sem dízimas), conforme as planilhas de Formação de Preços constantes do Anexo II.</w:t>
      </w:r>
    </w:p>
    <w:p w14:paraId="60FA3201" w14:textId="77777777" w:rsidR="006163E8" w:rsidRDefault="006163E8">
      <w:pPr>
        <w:pStyle w:val="Standard"/>
        <w:spacing w:line="360" w:lineRule="auto"/>
        <w:ind w:firstLine="1417"/>
        <w:jc w:val="both"/>
      </w:pPr>
      <w:r>
        <w:rPr>
          <w:sz w:val="24"/>
          <w:szCs w:val="24"/>
        </w:rPr>
        <w:t>9.6 O lançamento dos valores da proposta inicial no sistema Comprasnet é de responsabilidade do LICITANTE, qualquer falha ou erro no lançamento implicará na desclassificação da proposta tendo como justificativa valores irrisórios ou erro material.</w:t>
      </w:r>
    </w:p>
    <w:p w14:paraId="7BA838F8" w14:textId="77777777" w:rsidR="006163E8" w:rsidRDefault="006163E8">
      <w:pPr>
        <w:pStyle w:val="Standard"/>
        <w:spacing w:line="360" w:lineRule="auto"/>
        <w:ind w:firstLine="1417"/>
        <w:jc w:val="both"/>
      </w:pPr>
      <w:r>
        <w:rPr>
          <w:sz w:val="24"/>
          <w:szCs w:val="24"/>
        </w:rPr>
        <w:lastRenderedPageBreak/>
        <w:t>9.7 O Imposto sobre a Renda da Pessoa Jurídica (IRPJ) e a Contribuição Social sobre o Lucro Líquido (CSLL) não deverão ser incluídos na Planilha de Custos e Formação de Preço.</w:t>
      </w:r>
      <w:r>
        <w:rPr>
          <w:sz w:val="24"/>
          <w:szCs w:val="24"/>
        </w:rPr>
        <w:tab/>
      </w:r>
    </w:p>
    <w:p w14:paraId="54EAB088" w14:textId="306D7BA4" w:rsidR="0074530B" w:rsidRDefault="006163E8" w:rsidP="00355E85">
      <w:pPr>
        <w:pStyle w:val="Standard"/>
        <w:spacing w:line="360" w:lineRule="auto"/>
        <w:ind w:firstLine="1417"/>
        <w:jc w:val="both"/>
        <w:rPr>
          <w:rFonts w:cs="Trebuchet MS"/>
          <w:b/>
          <w:bCs/>
          <w:sz w:val="24"/>
          <w:szCs w:val="24"/>
        </w:rPr>
      </w:pPr>
      <w:r w:rsidRPr="33AB22A9">
        <w:rPr>
          <w:sz w:val="24"/>
          <w:szCs w:val="24"/>
        </w:rPr>
        <w:t xml:space="preserve">9.8 </w:t>
      </w:r>
      <w:r w:rsidRPr="33AB22A9">
        <w:rPr>
          <w:rFonts w:cs="Trebuchet MS"/>
          <w:b/>
          <w:bCs/>
          <w:sz w:val="24"/>
          <w:szCs w:val="24"/>
        </w:rPr>
        <w:t>Os limites máximos aceitáveis para a contratação serão conforme a tabela abaixo:</w:t>
      </w:r>
    </w:p>
    <w:tbl>
      <w:tblPr>
        <w:tblStyle w:val="Tabelacomgrade"/>
        <w:tblW w:w="9736" w:type="dxa"/>
        <w:tblLayout w:type="fixed"/>
        <w:tblLook w:val="04A0" w:firstRow="1" w:lastRow="0" w:firstColumn="1" w:lastColumn="0" w:noHBand="0" w:noVBand="1"/>
      </w:tblPr>
      <w:tblGrid>
        <w:gridCol w:w="531"/>
        <w:gridCol w:w="133"/>
        <w:gridCol w:w="4536"/>
        <w:gridCol w:w="1418"/>
        <w:gridCol w:w="1532"/>
        <w:gridCol w:w="27"/>
        <w:gridCol w:w="1532"/>
        <w:gridCol w:w="27"/>
      </w:tblGrid>
      <w:tr w:rsidR="002E6052" w:rsidRPr="005B111D" w14:paraId="2CBFB364" w14:textId="77777777" w:rsidTr="00CC4275">
        <w:trPr>
          <w:gridAfter w:val="1"/>
          <w:wAfter w:w="27" w:type="dxa"/>
          <w:trHeight w:val="300"/>
        </w:trPr>
        <w:tc>
          <w:tcPr>
            <w:tcW w:w="9709" w:type="dxa"/>
            <w:gridSpan w:val="7"/>
            <w:shd w:val="clear" w:color="auto" w:fill="BFBFBF" w:themeFill="background1" w:themeFillShade="BF"/>
            <w:noWrap/>
          </w:tcPr>
          <w:p w14:paraId="573BD0A2" w14:textId="25500B9D" w:rsidR="002E6052" w:rsidRPr="005A41B7" w:rsidRDefault="005A41B7" w:rsidP="007D4E7C">
            <w:pPr>
              <w:jc w:val="center"/>
              <w:rPr>
                <w:rFonts w:cs="Times New Roman"/>
                <w:b/>
                <w:color w:val="000000"/>
              </w:rPr>
            </w:pPr>
            <w:r w:rsidRPr="005A41B7">
              <w:rPr>
                <w:rFonts w:eastAsia="Times New Roman" w:cs="Times New Roman"/>
                <w:b/>
                <w:color w:val="000000"/>
                <w:kern w:val="0"/>
                <w:lang w:eastAsia="pt-BR" w:bidi="ar-SA"/>
              </w:rPr>
              <w:t>MOBILIÁRIOS</w:t>
            </w:r>
          </w:p>
        </w:tc>
      </w:tr>
      <w:tr w:rsidR="002E6052" w:rsidRPr="005B111D" w14:paraId="70FB1F17" w14:textId="77777777" w:rsidTr="00CC4275">
        <w:trPr>
          <w:gridAfter w:val="1"/>
          <w:wAfter w:w="27" w:type="dxa"/>
          <w:trHeight w:val="300"/>
        </w:trPr>
        <w:tc>
          <w:tcPr>
            <w:tcW w:w="664" w:type="dxa"/>
            <w:gridSpan w:val="2"/>
            <w:noWrap/>
          </w:tcPr>
          <w:p w14:paraId="5151C351" w14:textId="77777777" w:rsidR="002E6052" w:rsidRPr="002E6052" w:rsidRDefault="002E6052" w:rsidP="007D4E7C">
            <w:pPr>
              <w:widowControl/>
              <w:suppressAutoHyphens w:val="0"/>
              <w:autoSpaceDN/>
              <w:jc w:val="right"/>
              <w:textAlignment w:val="auto"/>
              <w:rPr>
                <w:rFonts w:eastAsia="Times New Roman" w:cs="Times New Roman"/>
                <w:color w:val="000000"/>
                <w:kern w:val="0"/>
                <w:lang w:eastAsia="pt-BR" w:bidi="ar-SA"/>
              </w:rPr>
            </w:pPr>
            <w:r w:rsidRPr="002E6052">
              <w:rPr>
                <w:rFonts w:eastAsia="Times New Roman" w:cs="Times New Roman"/>
                <w:color w:val="000000"/>
                <w:kern w:val="0"/>
                <w:lang w:eastAsia="pt-BR" w:bidi="ar-SA"/>
              </w:rPr>
              <w:t>item</w:t>
            </w:r>
          </w:p>
        </w:tc>
        <w:tc>
          <w:tcPr>
            <w:tcW w:w="4536" w:type="dxa"/>
            <w:noWrap/>
          </w:tcPr>
          <w:p w14:paraId="48BED8E9" w14:textId="77777777" w:rsidR="002E6052" w:rsidRPr="002E6052" w:rsidRDefault="002E6052" w:rsidP="007D4E7C">
            <w:pPr>
              <w:jc w:val="both"/>
              <w:rPr>
                <w:rFonts w:cs="Times New Roman"/>
              </w:rPr>
            </w:pPr>
            <w:r w:rsidRPr="002E6052">
              <w:rPr>
                <w:rFonts w:eastAsia="Times New Roman" w:cs="Times New Roman"/>
                <w:color w:val="000000"/>
                <w:kern w:val="0"/>
                <w:lang w:eastAsia="pt-BR" w:bidi="ar-SA"/>
              </w:rPr>
              <w:t>Descrição</w:t>
            </w:r>
          </w:p>
        </w:tc>
        <w:tc>
          <w:tcPr>
            <w:tcW w:w="1418" w:type="dxa"/>
            <w:noWrap/>
          </w:tcPr>
          <w:p w14:paraId="5C943E5B" w14:textId="77777777" w:rsidR="002E6052" w:rsidRPr="002E6052" w:rsidRDefault="002E6052" w:rsidP="007D4E7C">
            <w:pPr>
              <w:jc w:val="center"/>
              <w:rPr>
                <w:rFonts w:cs="Times New Roman"/>
                <w:color w:val="000000"/>
              </w:rPr>
            </w:pPr>
            <w:r w:rsidRPr="002E6052">
              <w:rPr>
                <w:rFonts w:eastAsia="Times New Roman" w:cs="Times New Roman"/>
                <w:color w:val="000000"/>
                <w:kern w:val="0"/>
                <w:lang w:eastAsia="pt-BR" w:bidi="ar-SA"/>
              </w:rPr>
              <w:t>Quantidade</w:t>
            </w:r>
          </w:p>
        </w:tc>
        <w:tc>
          <w:tcPr>
            <w:tcW w:w="1532" w:type="dxa"/>
          </w:tcPr>
          <w:p w14:paraId="3E290F7C" w14:textId="77777777" w:rsidR="002E6052" w:rsidRPr="002E6052" w:rsidRDefault="002E6052" w:rsidP="007D4E7C">
            <w:pPr>
              <w:jc w:val="center"/>
              <w:rPr>
                <w:rFonts w:cs="Times New Roman"/>
                <w:color w:val="000000"/>
              </w:rPr>
            </w:pPr>
            <w:r w:rsidRPr="002E6052">
              <w:rPr>
                <w:rFonts w:cs="Times New Roman"/>
                <w:color w:val="000000"/>
              </w:rPr>
              <w:t>Preço Unitário</w:t>
            </w:r>
          </w:p>
        </w:tc>
        <w:tc>
          <w:tcPr>
            <w:tcW w:w="1559" w:type="dxa"/>
            <w:gridSpan w:val="2"/>
          </w:tcPr>
          <w:p w14:paraId="4843ED80" w14:textId="77777777" w:rsidR="002E6052" w:rsidRPr="002E6052" w:rsidRDefault="002E6052" w:rsidP="007D4E7C">
            <w:pPr>
              <w:jc w:val="center"/>
              <w:rPr>
                <w:rFonts w:cs="Times New Roman"/>
                <w:color w:val="000000"/>
              </w:rPr>
            </w:pPr>
            <w:r w:rsidRPr="002E6052">
              <w:rPr>
                <w:rFonts w:cs="Times New Roman"/>
                <w:color w:val="000000"/>
              </w:rPr>
              <w:t>Preço Total</w:t>
            </w:r>
          </w:p>
        </w:tc>
      </w:tr>
      <w:tr w:rsidR="002E6052" w:rsidRPr="005B111D" w14:paraId="7C80C54F" w14:textId="77777777" w:rsidTr="00CC4275">
        <w:trPr>
          <w:gridAfter w:val="1"/>
          <w:wAfter w:w="27" w:type="dxa"/>
          <w:trHeight w:val="300"/>
        </w:trPr>
        <w:tc>
          <w:tcPr>
            <w:tcW w:w="664" w:type="dxa"/>
            <w:gridSpan w:val="2"/>
            <w:noWrap/>
          </w:tcPr>
          <w:p w14:paraId="6CE49C28" w14:textId="77777777" w:rsidR="002E6052" w:rsidRPr="002E6052" w:rsidRDefault="002E6052" w:rsidP="007D4E7C">
            <w:pPr>
              <w:widowControl/>
              <w:suppressAutoHyphens w:val="0"/>
              <w:autoSpaceDN/>
              <w:jc w:val="right"/>
              <w:textAlignment w:val="auto"/>
              <w:rPr>
                <w:rFonts w:eastAsia="Times New Roman" w:cs="Times New Roman"/>
                <w:color w:val="000000"/>
                <w:kern w:val="0"/>
                <w:lang w:eastAsia="pt-BR" w:bidi="ar-SA"/>
              </w:rPr>
            </w:pPr>
            <w:r w:rsidRPr="002E6052">
              <w:rPr>
                <w:rFonts w:eastAsia="Times New Roman" w:cs="Times New Roman"/>
                <w:color w:val="000000"/>
                <w:kern w:val="0"/>
                <w:lang w:eastAsia="pt-BR" w:bidi="ar-SA"/>
              </w:rPr>
              <w:t>01</w:t>
            </w:r>
          </w:p>
        </w:tc>
        <w:tc>
          <w:tcPr>
            <w:tcW w:w="4536" w:type="dxa"/>
            <w:noWrap/>
          </w:tcPr>
          <w:p w14:paraId="19478C77" w14:textId="77777777" w:rsidR="002E6052" w:rsidRPr="002E6052" w:rsidRDefault="002E6052" w:rsidP="007D4E7C">
            <w:pPr>
              <w:jc w:val="both"/>
              <w:rPr>
                <w:rFonts w:eastAsia="Times New Roman" w:cs="Times New Roman"/>
                <w:color w:val="000000"/>
                <w:kern w:val="0"/>
                <w:lang w:eastAsia="pt-BR" w:bidi="ar-SA"/>
              </w:rPr>
            </w:pPr>
            <w:r w:rsidRPr="002E6052">
              <w:rPr>
                <w:rFonts w:cs="Times New Roman"/>
              </w:rPr>
              <w:t>Mesa retangular de atendimento acessível para PCR: Mesa de estação de trabalho para atendimento a PCR, com dimensões do tampo de 1200mm de largura e 900mm de profundidade. Altura livre mínima do tampo de 73cm. Com painel frontal posicionado de forma a garantir acessibilidade com profundidade mínima de 30cm. Tampo confeccionado em mdp com espessura mínima de 25mm, com revestimento em laminado melamínico de alta resistência, na cor branco ovo. Bordas retas em fita de poliestireno semirrígido. Com passagem para fiação. Painel frontal em mdp, na mesma cor da superfície de trabalho. Bases laterais em estrutura metálica, interligadas por calha horizontal. Sapatas niveladoras com regulagem mínima de 15mm.</w:t>
            </w:r>
          </w:p>
        </w:tc>
        <w:tc>
          <w:tcPr>
            <w:tcW w:w="1418" w:type="dxa"/>
            <w:noWrap/>
          </w:tcPr>
          <w:p w14:paraId="68E4744A" w14:textId="77777777" w:rsidR="002E6052" w:rsidRPr="002E6052" w:rsidRDefault="002E6052" w:rsidP="007D4E7C">
            <w:pPr>
              <w:jc w:val="center"/>
              <w:rPr>
                <w:rFonts w:eastAsia="Times New Roman" w:cs="Times New Roman"/>
                <w:color w:val="000000"/>
                <w:kern w:val="0"/>
                <w:lang w:eastAsia="pt-BR" w:bidi="ar-SA"/>
              </w:rPr>
            </w:pPr>
            <w:r w:rsidRPr="002E6052">
              <w:rPr>
                <w:rFonts w:cs="Times New Roman"/>
                <w:color w:val="000000"/>
              </w:rPr>
              <w:t>02</w:t>
            </w:r>
          </w:p>
        </w:tc>
        <w:tc>
          <w:tcPr>
            <w:tcW w:w="1532" w:type="dxa"/>
          </w:tcPr>
          <w:p w14:paraId="1F4E2A87" w14:textId="7C53AE7D" w:rsidR="002E6052" w:rsidRPr="002E6052" w:rsidRDefault="002E6052" w:rsidP="007D4E7C">
            <w:pPr>
              <w:jc w:val="center"/>
              <w:rPr>
                <w:rFonts w:cs="Times New Roman"/>
                <w:color w:val="000000"/>
              </w:rPr>
            </w:pPr>
            <w:r>
              <w:rPr>
                <w:rFonts w:cs="Times New Roman"/>
                <w:color w:val="000000"/>
              </w:rPr>
              <w:t>R$ 1.200,00</w:t>
            </w:r>
          </w:p>
        </w:tc>
        <w:tc>
          <w:tcPr>
            <w:tcW w:w="1559" w:type="dxa"/>
            <w:gridSpan w:val="2"/>
          </w:tcPr>
          <w:p w14:paraId="14C2493F" w14:textId="3159FBBB" w:rsidR="002E6052" w:rsidRPr="002E6052" w:rsidRDefault="002E6052" w:rsidP="007D4E7C">
            <w:pPr>
              <w:jc w:val="center"/>
              <w:rPr>
                <w:rFonts w:cs="Times New Roman"/>
                <w:color w:val="000000"/>
              </w:rPr>
            </w:pPr>
            <w:r>
              <w:rPr>
                <w:rFonts w:cs="Times New Roman"/>
                <w:color w:val="000000"/>
              </w:rPr>
              <w:t>R$ 2.400,00</w:t>
            </w:r>
          </w:p>
        </w:tc>
      </w:tr>
      <w:tr w:rsidR="002E6052" w:rsidRPr="005B111D" w14:paraId="44BFAD67" w14:textId="77777777" w:rsidTr="00CC4275">
        <w:trPr>
          <w:gridAfter w:val="1"/>
          <w:wAfter w:w="27" w:type="dxa"/>
          <w:trHeight w:val="300"/>
        </w:trPr>
        <w:tc>
          <w:tcPr>
            <w:tcW w:w="664" w:type="dxa"/>
            <w:gridSpan w:val="2"/>
            <w:noWrap/>
          </w:tcPr>
          <w:p w14:paraId="731E5637" w14:textId="77777777" w:rsidR="002E6052" w:rsidRPr="002E6052" w:rsidRDefault="002E6052" w:rsidP="007D4E7C">
            <w:pPr>
              <w:widowControl/>
              <w:suppressAutoHyphens w:val="0"/>
              <w:autoSpaceDN/>
              <w:jc w:val="right"/>
              <w:textAlignment w:val="auto"/>
              <w:rPr>
                <w:rFonts w:eastAsia="Times New Roman" w:cs="Times New Roman"/>
                <w:color w:val="000000"/>
                <w:kern w:val="0"/>
                <w:lang w:eastAsia="pt-BR" w:bidi="ar-SA"/>
              </w:rPr>
            </w:pPr>
            <w:r w:rsidRPr="002E6052">
              <w:rPr>
                <w:rFonts w:eastAsia="Times New Roman" w:cs="Times New Roman"/>
                <w:color w:val="000000"/>
                <w:kern w:val="0"/>
                <w:lang w:eastAsia="pt-BR" w:bidi="ar-SA"/>
              </w:rPr>
              <w:t>02</w:t>
            </w:r>
          </w:p>
        </w:tc>
        <w:tc>
          <w:tcPr>
            <w:tcW w:w="4536" w:type="dxa"/>
            <w:noWrap/>
          </w:tcPr>
          <w:p w14:paraId="6DDE792F" w14:textId="53072F70" w:rsidR="002E6052" w:rsidRPr="002E6052" w:rsidRDefault="002E6052" w:rsidP="007D4E7C">
            <w:pPr>
              <w:jc w:val="both"/>
              <w:rPr>
                <w:rFonts w:cs="Times New Roman"/>
              </w:rPr>
            </w:pPr>
            <w:r w:rsidRPr="002E6052">
              <w:rPr>
                <w:rFonts w:cs="Times New Roman"/>
              </w:rPr>
              <w:t>Gaveteiro</w:t>
            </w:r>
            <w:r w:rsidR="00155252">
              <w:rPr>
                <w:rFonts w:cs="Times New Roman"/>
              </w:rPr>
              <w:t>s</w:t>
            </w:r>
          </w:p>
        </w:tc>
        <w:tc>
          <w:tcPr>
            <w:tcW w:w="1418" w:type="dxa"/>
            <w:noWrap/>
          </w:tcPr>
          <w:p w14:paraId="0ADBEDFF" w14:textId="77777777" w:rsidR="002E6052" w:rsidRPr="002E6052" w:rsidRDefault="002E6052" w:rsidP="007D4E7C">
            <w:pPr>
              <w:jc w:val="center"/>
              <w:rPr>
                <w:rFonts w:cs="Times New Roman"/>
              </w:rPr>
            </w:pPr>
            <w:r w:rsidRPr="002E6052">
              <w:rPr>
                <w:rFonts w:cs="Times New Roman"/>
                <w:color w:val="000000"/>
              </w:rPr>
              <w:t>20</w:t>
            </w:r>
          </w:p>
        </w:tc>
        <w:tc>
          <w:tcPr>
            <w:tcW w:w="1532" w:type="dxa"/>
          </w:tcPr>
          <w:p w14:paraId="32461519" w14:textId="7CDD7BAD" w:rsidR="002E6052" w:rsidRPr="002E6052" w:rsidRDefault="002E6052" w:rsidP="007D4E7C">
            <w:pPr>
              <w:jc w:val="center"/>
              <w:rPr>
                <w:rFonts w:cs="Times New Roman"/>
                <w:color w:val="000000"/>
              </w:rPr>
            </w:pPr>
            <w:r>
              <w:rPr>
                <w:rFonts w:cs="Times New Roman"/>
                <w:color w:val="000000"/>
              </w:rPr>
              <w:t xml:space="preserve">R$ </w:t>
            </w:r>
            <w:r w:rsidR="00155252">
              <w:rPr>
                <w:rFonts w:cs="Times New Roman"/>
                <w:color w:val="000000"/>
              </w:rPr>
              <w:t>832</w:t>
            </w:r>
            <w:r>
              <w:rPr>
                <w:rFonts w:cs="Times New Roman"/>
                <w:color w:val="000000"/>
              </w:rPr>
              <w:t>,00</w:t>
            </w:r>
          </w:p>
        </w:tc>
        <w:tc>
          <w:tcPr>
            <w:tcW w:w="1559" w:type="dxa"/>
            <w:gridSpan w:val="2"/>
          </w:tcPr>
          <w:p w14:paraId="45A4222B" w14:textId="5D01CE3C" w:rsidR="002E6052" w:rsidRPr="002E6052" w:rsidRDefault="005A41B7" w:rsidP="007D4E7C">
            <w:pPr>
              <w:jc w:val="center"/>
              <w:rPr>
                <w:rFonts w:cs="Times New Roman"/>
                <w:color w:val="000000"/>
              </w:rPr>
            </w:pPr>
            <w:r>
              <w:rPr>
                <w:rFonts w:cs="Times New Roman"/>
                <w:color w:val="000000"/>
              </w:rPr>
              <w:t xml:space="preserve">R$ </w:t>
            </w:r>
            <w:r w:rsidR="00155252">
              <w:rPr>
                <w:rFonts w:cs="Times New Roman"/>
                <w:color w:val="000000"/>
              </w:rPr>
              <w:t>16.640</w:t>
            </w:r>
            <w:r>
              <w:rPr>
                <w:rFonts w:cs="Times New Roman"/>
                <w:color w:val="000000"/>
              </w:rPr>
              <w:t>,00</w:t>
            </w:r>
          </w:p>
        </w:tc>
      </w:tr>
      <w:tr w:rsidR="002E6052" w:rsidRPr="005B111D" w14:paraId="37A76CEF" w14:textId="77777777" w:rsidTr="00CC4275">
        <w:trPr>
          <w:gridAfter w:val="1"/>
          <w:wAfter w:w="27" w:type="dxa"/>
          <w:trHeight w:val="300"/>
        </w:trPr>
        <w:tc>
          <w:tcPr>
            <w:tcW w:w="9709" w:type="dxa"/>
            <w:gridSpan w:val="7"/>
            <w:shd w:val="clear" w:color="auto" w:fill="BFBFBF" w:themeFill="background1" w:themeFillShade="BF"/>
            <w:noWrap/>
          </w:tcPr>
          <w:p w14:paraId="086C23D6" w14:textId="33DCE2AB" w:rsidR="002E6052" w:rsidRPr="005A41B7" w:rsidRDefault="002E6052" w:rsidP="00871235">
            <w:pPr>
              <w:rPr>
                <w:rFonts w:cs="Times New Roman"/>
                <w:b/>
                <w:color w:val="000000"/>
              </w:rPr>
            </w:pPr>
            <w:r w:rsidRPr="005A41B7">
              <w:rPr>
                <w:rFonts w:cs="Times New Roman"/>
                <w:b/>
                <w:color w:val="000000"/>
              </w:rPr>
              <w:t>L</w:t>
            </w:r>
            <w:r w:rsidR="00871235">
              <w:rPr>
                <w:rFonts w:cs="Times New Roman"/>
                <w:b/>
                <w:color w:val="000000"/>
              </w:rPr>
              <w:t>OTE</w:t>
            </w:r>
            <w:r w:rsidRPr="005A41B7">
              <w:rPr>
                <w:rFonts w:cs="Times New Roman"/>
                <w:b/>
                <w:color w:val="000000"/>
              </w:rPr>
              <w:t xml:space="preserve"> 01</w:t>
            </w:r>
          </w:p>
        </w:tc>
      </w:tr>
      <w:tr w:rsidR="002E6052" w:rsidRPr="005B111D" w14:paraId="44AA8A35" w14:textId="77777777" w:rsidTr="00CC4275">
        <w:trPr>
          <w:gridAfter w:val="1"/>
          <w:wAfter w:w="27" w:type="dxa"/>
          <w:trHeight w:val="300"/>
        </w:trPr>
        <w:tc>
          <w:tcPr>
            <w:tcW w:w="531" w:type="dxa"/>
            <w:noWrap/>
          </w:tcPr>
          <w:p w14:paraId="2D0ADC66" w14:textId="77777777" w:rsidR="002E6052" w:rsidRPr="002E6052" w:rsidRDefault="002E6052" w:rsidP="007D4E7C">
            <w:pPr>
              <w:widowControl/>
              <w:suppressAutoHyphens w:val="0"/>
              <w:autoSpaceDN/>
              <w:jc w:val="right"/>
              <w:textAlignment w:val="auto"/>
              <w:rPr>
                <w:rFonts w:eastAsia="Times New Roman" w:cs="Times New Roman"/>
                <w:color w:val="000000"/>
                <w:kern w:val="0"/>
                <w:lang w:eastAsia="pt-BR" w:bidi="ar-SA"/>
              </w:rPr>
            </w:pPr>
            <w:r w:rsidRPr="002E6052">
              <w:rPr>
                <w:rFonts w:eastAsia="Times New Roman" w:cs="Times New Roman"/>
                <w:color w:val="000000"/>
                <w:kern w:val="0"/>
                <w:lang w:eastAsia="pt-BR" w:bidi="ar-SA"/>
              </w:rPr>
              <w:t>03</w:t>
            </w:r>
          </w:p>
        </w:tc>
        <w:tc>
          <w:tcPr>
            <w:tcW w:w="4669" w:type="dxa"/>
            <w:gridSpan w:val="2"/>
            <w:noWrap/>
          </w:tcPr>
          <w:p w14:paraId="14B60B26" w14:textId="77777777" w:rsidR="002E6052" w:rsidRPr="002E6052" w:rsidRDefault="002E6052" w:rsidP="007D4E7C">
            <w:pPr>
              <w:jc w:val="both"/>
              <w:rPr>
                <w:rFonts w:cs="Times New Roman"/>
              </w:rPr>
            </w:pPr>
            <w:r w:rsidRPr="002E6052">
              <w:rPr>
                <w:rFonts w:cs="Times New Roman"/>
              </w:rPr>
              <w:t xml:space="preserve">Mesa rebatível retangular para treinamento, com estrutura metálica tubular com rodízios que permite o rebatimento do tampo a 90°. Tampo de 1.600 x 600 mm. </w:t>
            </w:r>
          </w:p>
        </w:tc>
        <w:tc>
          <w:tcPr>
            <w:tcW w:w="1418" w:type="dxa"/>
            <w:noWrap/>
          </w:tcPr>
          <w:p w14:paraId="26D67F55" w14:textId="77777777" w:rsidR="002E6052" w:rsidRPr="002E6052" w:rsidRDefault="002E6052" w:rsidP="007D4E7C">
            <w:pPr>
              <w:jc w:val="center"/>
              <w:rPr>
                <w:rFonts w:cs="Times New Roman"/>
              </w:rPr>
            </w:pPr>
            <w:r w:rsidRPr="002E6052">
              <w:rPr>
                <w:rFonts w:cs="Times New Roman"/>
              </w:rPr>
              <w:t>08</w:t>
            </w:r>
          </w:p>
        </w:tc>
        <w:tc>
          <w:tcPr>
            <w:tcW w:w="1532" w:type="dxa"/>
          </w:tcPr>
          <w:p w14:paraId="0DDFA125" w14:textId="18B84E9F" w:rsidR="002E6052" w:rsidRPr="002E6052" w:rsidRDefault="005A41B7" w:rsidP="007D4E7C">
            <w:pPr>
              <w:jc w:val="center"/>
              <w:rPr>
                <w:rFonts w:cs="Times New Roman"/>
                <w:color w:val="000000"/>
              </w:rPr>
            </w:pPr>
            <w:r>
              <w:rPr>
                <w:rFonts w:cs="Times New Roman"/>
                <w:color w:val="000000"/>
              </w:rPr>
              <w:t>R$ 1.</w:t>
            </w:r>
            <w:r w:rsidR="00155252">
              <w:rPr>
                <w:rFonts w:cs="Times New Roman"/>
                <w:color w:val="000000"/>
              </w:rPr>
              <w:t>580,0</w:t>
            </w:r>
            <w:r>
              <w:rPr>
                <w:rFonts w:cs="Times New Roman"/>
                <w:color w:val="000000"/>
              </w:rPr>
              <w:t>00</w:t>
            </w:r>
          </w:p>
        </w:tc>
        <w:tc>
          <w:tcPr>
            <w:tcW w:w="1559" w:type="dxa"/>
            <w:gridSpan w:val="2"/>
          </w:tcPr>
          <w:p w14:paraId="5735C3EF" w14:textId="1D013999" w:rsidR="002E6052" w:rsidRPr="002E6052" w:rsidRDefault="005A41B7" w:rsidP="007D4E7C">
            <w:pPr>
              <w:jc w:val="center"/>
              <w:rPr>
                <w:rFonts w:cs="Times New Roman"/>
                <w:color w:val="000000"/>
              </w:rPr>
            </w:pPr>
            <w:r>
              <w:rPr>
                <w:rFonts w:cs="Times New Roman"/>
                <w:color w:val="000000"/>
              </w:rPr>
              <w:t xml:space="preserve">R$ </w:t>
            </w:r>
            <w:r w:rsidR="00155252">
              <w:rPr>
                <w:rFonts w:cs="Times New Roman"/>
                <w:color w:val="000000"/>
              </w:rPr>
              <w:t>12.640</w:t>
            </w:r>
            <w:r>
              <w:rPr>
                <w:rFonts w:cs="Times New Roman"/>
                <w:color w:val="000000"/>
              </w:rPr>
              <w:t>,00</w:t>
            </w:r>
          </w:p>
        </w:tc>
      </w:tr>
      <w:tr w:rsidR="002E6052" w:rsidRPr="005B111D" w14:paraId="0E636375" w14:textId="77777777" w:rsidTr="00CC4275">
        <w:trPr>
          <w:gridAfter w:val="1"/>
          <w:wAfter w:w="27" w:type="dxa"/>
          <w:trHeight w:val="300"/>
        </w:trPr>
        <w:tc>
          <w:tcPr>
            <w:tcW w:w="531" w:type="dxa"/>
            <w:noWrap/>
          </w:tcPr>
          <w:p w14:paraId="5D84D9AF" w14:textId="77777777" w:rsidR="002E6052" w:rsidRPr="002E6052" w:rsidRDefault="002E6052" w:rsidP="007D4E7C">
            <w:pPr>
              <w:widowControl/>
              <w:suppressAutoHyphens w:val="0"/>
              <w:autoSpaceDN/>
              <w:jc w:val="right"/>
              <w:textAlignment w:val="auto"/>
              <w:rPr>
                <w:rFonts w:eastAsia="Times New Roman" w:cs="Times New Roman"/>
                <w:color w:val="000000"/>
                <w:kern w:val="0"/>
                <w:lang w:eastAsia="pt-BR" w:bidi="ar-SA"/>
              </w:rPr>
            </w:pPr>
            <w:r w:rsidRPr="002E6052">
              <w:rPr>
                <w:rFonts w:eastAsia="Times New Roman" w:cs="Times New Roman"/>
                <w:color w:val="000000"/>
                <w:kern w:val="0"/>
                <w:lang w:eastAsia="pt-BR" w:bidi="ar-SA"/>
              </w:rPr>
              <w:t>04</w:t>
            </w:r>
          </w:p>
        </w:tc>
        <w:tc>
          <w:tcPr>
            <w:tcW w:w="4669" w:type="dxa"/>
            <w:gridSpan w:val="2"/>
            <w:noWrap/>
          </w:tcPr>
          <w:p w14:paraId="4CA004E3" w14:textId="77777777" w:rsidR="002E6052" w:rsidRPr="002E6052" w:rsidRDefault="002E6052" w:rsidP="007D4E7C">
            <w:pPr>
              <w:jc w:val="both"/>
              <w:rPr>
                <w:rFonts w:cs="Times New Roman"/>
              </w:rPr>
            </w:pPr>
            <w:r w:rsidRPr="002E6052">
              <w:rPr>
                <w:rFonts w:cs="Times New Roman"/>
              </w:rPr>
              <w:t>Cadeira rebatível para mesa de treinamento, com rodízios, permite o enfileiramento.</w:t>
            </w:r>
          </w:p>
        </w:tc>
        <w:tc>
          <w:tcPr>
            <w:tcW w:w="1418" w:type="dxa"/>
            <w:noWrap/>
          </w:tcPr>
          <w:p w14:paraId="31E84B09" w14:textId="77777777" w:rsidR="002E6052" w:rsidRPr="002E6052" w:rsidRDefault="002E6052" w:rsidP="007D4E7C">
            <w:pPr>
              <w:jc w:val="center"/>
              <w:rPr>
                <w:rFonts w:cs="Times New Roman"/>
                <w:color w:val="000000"/>
              </w:rPr>
            </w:pPr>
            <w:r w:rsidRPr="002E6052">
              <w:rPr>
                <w:rFonts w:cs="Times New Roman"/>
                <w:color w:val="000000"/>
              </w:rPr>
              <w:t>16</w:t>
            </w:r>
          </w:p>
        </w:tc>
        <w:tc>
          <w:tcPr>
            <w:tcW w:w="1532" w:type="dxa"/>
          </w:tcPr>
          <w:p w14:paraId="3793788E" w14:textId="145A825B" w:rsidR="002E6052" w:rsidRPr="002E6052" w:rsidRDefault="005A41B7" w:rsidP="007D4E7C">
            <w:pPr>
              <w:jc w:val="center"/>
              <w:rPr>
                <w:rFonts w:cs="Times New Roman"/>
                <w:color w:val="000000"/>
              </w:rPr>
            </w:pPr>
            <w:r>
              <w:rPr>
                <w:rFonts w:cs="Times New Roman"/>
                <w:color w:val="000000"/>
              </w:rPr>
              <w:t xml:space="preserve">R$ </w:t>
            </w:r>
            <w:r w:rsidR="00155252">
              <w:rPr>
                <w:rFonts w:cs="Times New Roman"/>
                <w:color w:val="000000"/>
              </w:rPr>
              <w:t>1.110</w:t>
            </w:r>
            <w:r>
              <w:rPr>
                <w:rFonts w:cs="Times New Roman"/>
                <w:color w:val="000000"/>
              </w:rPr>
              <w:t>,00</w:t>
            </w:r>
          </w:p>
        </w:tc>
        <w:tc>
          <w:tcPr>
            <w:tcW w:w="1559" w:type="dxa"/>
            <w:gridSpan w:val="2"/>
          </w:tcPr>
          <w:p w14:paraId="2F84A2B9" w14:textId="1F88A86E" w:rsidR="002E6052" w:rsidRPr="002E6052" w:rsidRDefault="005A41B7" w:rsidP="007D4E7C">
            <w:pPr>
              <w:jc w:val="center"/>
              <w:rPr>
                <w:rFonts w:cs="Times New Roman"/>
                <w:color w:val="000000"/>
              </w:rPr>
            </w:pPr>
            <w:r>
              <w:rPr>
                <w:rFonts w:cs="Times New Roman"/>
                <w:color w:val="000000"/>
              </w:rPr>
              <w:t xml:space="preserve">R$ </w:t>
            </w:r>
            <w:r w:rsidR="00155252">
              <w:rPr>
                <w:rFonts w:cs="Times New Roman"/>
                <w:color w:val="000000"/>
              </w:rPr>
              <w:t>17.760</w:t>
            </w:r>
            <w:r>
              <w:rPr>
                <w:rFonts w:cs="Times New Roman"/>
                <w:color w:val="000000"/>
              </w:rPr>
              <w:t>,00</w:t>
            </w:r>
          </w:p>
        </w:tc>
      </w:tr>
      <w:tr w:rsidR="00871235" w14:paraId="18F35C99" w14:textId="77777777" w:rsidTr="00CC4275">
        <w:tc>
          <w:tcPr>
            <w:tcW w:w="8177" w:type="dxa"/>
            <w:gridSpan w:val="6"/>
            <w:shd w:val="clear" w:color="auto" w:fill="BFBFBF" w:themeFill="background1" w:themeFillShade="BF"/>
          </w:tcPr>
          <w:p w14:paraId="014B0D76" w14:textId="3BCBF2DA" w:rsidR="00871235" w:rsidRPr="005A41B7" w:rsidRDefault="00871235" w:rsidP="00871235">
            <w:pPr>
              <w:pStyle w:val="Standard"/>
              <w:jc w:val="center"/>
              <w:rPr>
                <w:rFonts w:cs="Times New Roman"/>
                <w:b/>
              </w:rPr>
            </w:pPr>
            <w:r>
              <w:rPr>
                <w:rFonts w:cs="Times New Roman"/>
                <w:b/>
              </w:rPr>
              <w:t>VALOR TOTAL DO LOTE 1</w:t>
            </w:r>
          </w:p>
        </w:tc>
        <w:tc>
          <w:tcPr>
            <w:tcW w:w="1559" w:type="dxa"/>
            <w:gridSpan w:val="2"/>
            <w:shd w:val="clear" w:color="auto" w:fill="BFBFBF" w:themeFill="background1" w:themeFillShade="BF"/>
          </w:tcPr>
          <w:p w14:paraId="375026F5" w14:textId="691BB194" w:rsidR="00871235" w:rsidRPr="005A41B7" w:rsidRDefault="00871235" w:rsidP="007D4E7C">
            <w:pPr>
              <w:pStyle w:val="Standard"/>
              <w:rPr>
                <w:rFonts w:cs="Times New Roman"/>
                <w:b/>
              </w:rPr>
            </w:pPr>
            <w:r>
              <w:rPr>
                <w:rFonts w:cs="Times New Roman"/>
                <w:b/>
              </w:rPr>
              <w:t xml:space="preserve">R$ </w:t>
            </w:r>
            <w:r w:rsidR="00155252">
              <w:rPr>
                <w:rFonts w:cs="Times New Roman"/>
                <w:b/>
              </w:rPr>
              <w:t>30.400,</w:t>
            </w:r>
            <w:r>
              <w:rPr>
                <w:rFonts w:cs="Times New Roman"/>
                <w:b/>
              </w:rPr>
              <w:t>00</w:t>
            </w:r>
          </w:p>
        </w:tc>
      </w:tr>
      <w:tr w:rsidR="002E6052" w14:paraId="160BA2E2" w14:textId="77777777" w:rsidTr="00CC4275">
        <w:tc>
          <w:tcPr>
            <w:tcW w:w="8177" w:type="dxa"/>
            <w:gridSpan w:val="6"/>
            <w:shd w:val="clear" w:color="auto" w:fill="BFBFBF" w:themeFill="background1" w:themeFillShade="BF"/>
          </w:tcPr>
          <w:p w14:paraId="15EB4796" w14:textId="2AD6F60C" w:rsidR="002E6052" w:rsidRPr="005A41B7" w:rsidRDefault="002E6052" w:rsidP="00871235">
            <w:pPr>
              <w:pStyle w:val="Standard"/>
              <w:jc w:val="center"/>
              <w:rPr>
                <w:rFonts w:cs="Times New Roman"/>
                <w:b/>
              </w:rPr>
            </w:pPr>
            <w:r w:rsidRPr="005A41B7">
              <w:rPr>
                <w:rFonts w:cs="Times New Roman"/>
                <w:b/>
              </w:rPr>
              <w:t>VALOR TOTAL</w:t>
            </w:r>
            <w:r w:rsidR="00871235">
              <w:rPr>
                <w:rFonts w:cs="Times New Roman"/>
                <w:b/>
              </w:rPr>
              <w:t xml:space="preserve"> GLOBAL</w:t>
            </w:r>
          </w:p>
        </w:tc>
        <w:tc>
          <w:tcPr>
            <w:tcW w:w="1559" w:type="dxa"/>
            <w:gridSpan w:val="2"/>
            <w:shd w:val="clear" w:color="auto" w:fill="BFBFBF" w:themeFill="background1" w:themeFillShade="BF"/>
          </w:tcPr>
          <w:p w14:paraId="7E26154A" w14:textId="196D0BF0" w:rsidR="002E6052" w:rsidRPr="005A41B7" w:rsidRDefault="005A41B7" w:rsidP="007D4E7C">
            <w:pPr>
              <w:pStyle w:val="Standard"/>
              <w:rPr>
                <w:rFonts w:cs="Times New Roman"/>
                <w:b/>
              </w:rPr>
            </w:pPr>
            <w:r w:rsidRPr="005A41B7">
              <w:rPr>
                <w:rFonts w:cs="Times New Roman"/>
                <w:b/>
              </w:rPr>
              <w:t xml:space="preserve">R$ </w:t>
            </w:r>
            <w:r w:rsidR="00155252">
              <w:rPr>
                <w:rFonts w:cs="Times New Roman"/>
                <w:b/>
              </w:rPr>
              <w:t>49.440</w:t>
            </w:r>
            <w:r w:rsidRPr="005A41B7">
              <w:rPr>
                <w:rFonts w:cs="Times New Roman"/>
                <w:b/>
              </w:rPr>
              <w:t>,00</w:t>
            </w:r>
          </w:p>
        </w:tc>
      </w:tr>
    </w:tbl>
    <w:p w14:paraId="57747A43" w14:textId="77777777" w:rsidR="002E6052" w:rsidRPr="005B111D" w:rsidRDefault="002E6052" w:rsidP="002E6052">
      <w:pPr>
        <w:pStyle w:val="Standard"/>
        <w:ind w:left="720"/>
        <w:rPr>
          <w:rFonts w:asciiTheme="minorHAnsi" w:hAnsiTheme="minorHAnsi" w:cstheme="minorHAnsi"/>
          <w:sz w:val="24"/>
          <w:szCs w:val="24"/>
        </w:rPr>
      </w:pPr>
    </w:p>
    <w:p w14:paraId="4A8335F6" w14:textId="77777777" w:rsidR="0074530B" w:rsidRDefault="0074530B" w:rsidP="0074530B">
      <w:pPr>
        <w:rPr>
          <w:rFonts w:eastAsia="Calibri"/>
          <w:highlight w:val="yellow"/>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r>
        <w:rPr>
          <w:rFonts w:eastAsia="Arial" w:cs="Arial"/>
          <w:sz w:val="24"/>
          <w:szCs w:val="24"/>
        </w:rPr>
        <w:lastRenderedPageBreak/>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r>
        <w:rPr>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w:t>
      </w:r>
      <w:r>
        <w:rPr>
          <w:rFonts w:eastAsia="Times New Roman" w:cs="Times New Roman"/>
          <w:color w:val="000000"/>
          <w:sz w:val="24"/>
          <w:szCs w:val="24"/>
          <w:lang w:eastAsia="pt-BR"/>
        </w:rPr>
        <w:lastRenderedPageBreak/>
        <w:t>excessivos ou manifestamente inexequíveis, preços global ou unitário simbólicos, irrisórios ou de valor zero, e ainda, que apresente irregularidades insanáveis.</w:t>
      </w:r>
    </w:p>
    <w:p w14:paraId="0FCBE0C2" w14:textId="0C4E1653" w:rsidR="006163E8" w:rsidRDefault="006163E8">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w:t>
      </w:r>
      <w:r w:rsidR="008566BD">
        <w:rPr>
          <w:rFonts w:eastAsia="Times New Roman" w:cs="Times New Roman"/>
          <w:color w:val="000000"/>
          <w:sz w:val="24"/>
          <w:szCs w:val="24"/>
          <w:lang w:eastAsia="pt-BR"/>
        </w:rPr>
        <w:t>.</w:t>
      </w:r>
    </w:p>
    <w:p w14:paraId="4199503C" w14:textId="77777777" w:rsidR="006163E8" w:rsidRDefault="006163E8">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5"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6"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7" w:history="1">
        <w:r>
          <w:rPr>
            <w:rStyle w:val="Hyperlink"/>
            <w:rFonts w:eastAsia="CourierNewPSMT" w:cs="CourierNewPSMT"/>
            <w:sz w:val="24"/>
            <w:szCs w:val="24"/>
          </w:rPr>
          <w:t>(</w:t>
        </w:r>
      </w:hyperlink>
      <w:hyperlink r:id="rId18" w:history="1">
        <w:r>
          <w:rPr>
            <w:rStyle w:val="Hyperlink"/>
            <w:rFonts w:eastAsia="CourierNewPSMT" w:cs="CourierNewPSMT"/>
            <w:sz w:val="24"/>
            <w:szCs w:val="24"/>
          </w:rPr>
          <w:t>http://www.tst.jus.br/certidao</w:t>
        </w:r>
      </w:hyperlink>
      <w:hyperlink r:id="rId19" w:history="1">
        <w:r>
          <w:rPr>
            <w:rStyle w:val="Hyperlink"/>
            <w:rFonts w:eastAsia="CourierNewPSMT" w:cs="CourierNewPSMT"/>
            <w:sz w:val="24"/>
            <w:szCs w:val="24"/>
          </w:rPr>
          <w:t>)</w:t>
        </w:r>
      </w:hyperlink>
      <w:hyperlink r:id="rId20"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D48A81A" w14:textId="77777777" w:rsidR="006163E8" w:rsidRDefault="006163E8">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Default="006163E8">
      <w:pPr>
        <w:pStyle w:val="Standard"/>
        <w:spacing w:line="360" w:lineRule="auto"/>
        <w:ind w:firstLine="1417"/>
        <w:jc w:val="both"/>
      </w:pPr>
      <w:r>
        <w:rPr>
          <w:rFonts w:eastAsia="CourierNewPSMT" w:cs="CourierNewPSMT"/>
          <w:sz w:val="24"/>
          <w:szCs w:val="24"/>
        </w:rPr>
        <w:t>10.4 Habilitação jurídica:</w:t>
      </w:r>
    </w:p>
    <w:p w14:paraId="2BDBF2AA" w14:textId="77777777" w:rsidR="006163E8" w:rsidRDefault="006163E8">
      <w:pPr>
        <w:pStyle w:val="Standard"/>
        <w:spacing w:line="360" w:lineRule="auto"/>
        <w:ind w:firstLine="1417"/>
        <w:jc w:val="both"/>
      </w:pPr>
      <w:r>
        <w:rPr>
          <w:rFonts w:eastAsia="CourierNewPSMT" w:cs="CourierNewPSMT"/>
          <w:sz w:val="24"/>
          <w:szCs w:val="24"/>
        </w:rPr>
        <w:lastRenderedPageBreak/>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Default="006163E8">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w14:paraId="3DFADD10" w14:textId="77777777" w:rsidR="006163E8" w:rsidRDefault="006163E8">
      <w:pPr>
        <w:pStyle w:val="Standard"/>
        <w:spacing w:line="360" w:lineRule="auto"/>
        <w:ind w:firstLine="1417"/>
        <w:jc w:val="both"/>
      </w:pPr>
      <w:r>
        <w:rPr>
          <w:rFonts w:eastAsia="CourierNewPSMT" w:cs="CourierNewPSMT"/>
          <w:sz w:val="24"/>
          <w:szCs w:val="24"/>
        </w:rPr>
        <w:t>10.4.4 decreto de autorização, em se tratando de sociedade empresária estrangeira em funcionamento no País;</w:t>
      </w:r>
    </w:p>
    <w:p w14:paraId="56FBE911" w14:textId="77777777" w:rsidR="006163E8" w:rsidRDefault="006163E8">
      <w:pPr>
        <w:pStyle w:val="Standard"/>
        <w:spacing w:line="360" w:lineRule="auto"/>
        <w:ind w:firstLine="1417"/>
        <w:jc w:val="both"/>
      </w:pPr>
      <w:r>
        <w:rPr>
          <w:rFonts w:eastAsia="CourierNewPSMT" w:cs="CourierNewPSMT"/>
          <w:sz w:val="24"/>
          <w:szCs w:val="24"/>
        </w:rPr>
        <w:t>10.5 Regularidade fiscal e trabalhista:</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C42CA5E"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195A336B" w14:textId="77777777" w:rsidR="00BF3D3F" w:rsidRDefault="00BF3D3F">
      <w:pPr>
        <w:pStyle w:val="Corpodetexto23"/>
        <w:tabs>
          <w:tab w:val="left" w:pos="15"/>
        </w:tabs>
        <w:spacing w:line="360" w:lineRule="auto"/>
        <w:ind w:firstLine="1417"/>
      </w:pPr>
    </w:p>
    <w:p w14:paraId="45B5CC71" w14:textId="77777777" w:rsidR="00F76E55" w:rsidRDefault="00F76E55" w:rsidP="00F76E55">
      <w:pPr>
        <w:pStyle w:val="Corpodetexto23"/>
        <w:tabs>
          <w:tab w:val="left" w:pos="15"/>
        </w:tabs>
        <w:spacing w:line="360" w:lineRule="auto"/>
        <w:ind w:firstLine="1417"/>
      </w:pPr>
      <w:r>
        <w:rPr>
          <w:rFonts w:ascii="Times New Roman" w:eastAsia="Times New Roman" w:hAnsi="Times New Roman" w:cs="Times New Roman"/>
          <w:color w:val="000000"/>
          <w:sz w:val="24"/>
          <w:szCs w:val="24"/>
        </w:rPr>
        <w:t>10.7 Qualificação Técnica:</w:t>
      </w:r>
    </w:p>
    <w:p w14:paraId="47EFE9FF" w14:textId="6572DF48" w:rsidR="00F76E55" w:rsidRDefault="00F76E55" w:rsidP="00F76E55">
      <w:pPr>
        <w:pStyle w:val="western"/>
        <w:suppressAutoHyphens w:val="0"/>
        <w:spacing w:before="58" w:line="360" w:lineRule="auto"/>
        <w:ind w:firstLine="1418"/>
        <w:jc w:val="both"/>
        <w:textAlignment w:val="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10.7.1 Atestado de capacitação técnica expedidos por entidades da Administração Pública ou pessoa jurídica de direito privado, </w:t>
      </w:r>
      <w:r>
        <w:rPr>
          <w:rFonts w:ascii="Times New Roman" w:hAnsi="Times New Roman" w:cs="Times New Roman"/>
          <w:sz w:val="24"/>
          <w:szCs w:val="24"/>
          <w:lang w:eastAsia="pt-BR"/>
        </w:rPr>
        <w:t xml:space="preserve">de acordo com as especificações contidas no item </w:t>
      </w:r>
      <w:r w:rsidR="005A6953">
        <w:rPr>
          <w:rFonts w:ascii="Times New Roman" w:hAnsi="Times New Roman" w:cs="Times New Roman"/>
          <w:sz w:val="24"/>
          <w:szCs w:val="24"/>
          <w:lang w:eastAsia="pt-BR"/>
        </w:rPr>
        <w:t>1</w:t>
      </w:r>
      <w:r w:rsidR="00F853DE">
        <w:rPr>
          <w:rFonts w:ascii="Times New Roman" w:hAnsi="Times New Roman" w:cs="Times New Roman"/>
          <w:sz w:val="24"/>
          <w:szCs w:val="24"/>
          <w:lang w:eastAsia="pt-BR"/>
        </w:rPr>
        <w:t>7</w:t>
      </w:r>
      <w:r>
        <w:rPr>
          <w:rFonts w:ascii="Times New Roman" w:hAnsi="Times New Roman" w:cs="Times New Roman"/>
          <w:sz w:val="24"/>
          <w:szCs w:val="24"/>
          <w:lang w:eastAsia="pt-BR"/>
        </w:rPr>
        <w:t xml:space="preserve"> do </w:t>
      </w:r>
      <w:r>
        <w:rPr>
          <w:rFonts w:ascii="Times New Roman" w:eastAsia="Times New Roman" w:hAnsi="Times New Roman" w:cs="Times New Roman"/>
          <w:color w:val="000000"/>
          <w:sz w:val="24"/>
          <w:szCs w:val="24"/>
        </w:rPr>
        <w:t xml:space="preserve">Termo de Referência (Anexo I), isto é, compatível em característica e quantitativo equivalente ou superior ao objeto descrito. </w:t>
      </w:r>
    </w:p>
    <w:p w14:paraId="46671030" w14:textId="77777777" w:rsidR="009A1EA5" w:rsidRPr="00F76E55" w:rsidRDefault="009A1EA5" w:rsidP="00F76E55">
      <w:pPr>
        <w:pStyle w:val="western"/>
        <w:suppressAutoHyphens w:val="0"/>
        <w:spacing w:before="58" w:line="360" w:lineRule="auto"/>
        <w:ind w:firstLine="1418"/>
        <w:jc w:val="both"/>
        <w:textAlignment w:val="auto"/>
      </w:pPr>
    </w:p>
    <w:p w14:paraId="1324731D" w14:textId="5498FBAD"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F76E55">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Documentação complementar:</w:t>
      </w:r>
    </w:p>
    <w:p w14:paraId="0CEAEB05" w14:textId="249A697A"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F76E55">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.1 Declaração de regularidade (anexo III do edital);</w:t>
      </w:r>
    </w:p>
    <w:p w14:paraId="52CD27FD" w14:textId="53BA1B0A" w:rsidR="00074570" w:rsidRDefault="00074570">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10.8.2 Declaração de Garantia e Assistência Técnica</w:t>
      </w:r>
      <w:r w:rsidR="009A1EA5">
        <w:rPr>
          <w:rFonts w:ascii="Times New Roman" w:eastAsia="Times New Roman" w:hAnsi="Times New Roman" w:cs="Times New Roman"/>
          <w:color w:val="000000"/>
          <w:sz w:val="24"/>
          <w:szCs w:val="24"/>
        </w:rPr>
        <w:t xml:space="preserve"> (anexo IV do edital).</w:t>
      </w:r>
    </w:p>
    <w:p w14:paraId="3B3847E2" w14:textId="77777777" w:rsidR="009A1EA5" w:rsidRDefault="009A1EA5">
      <w:pPr>
        <w:pStyle w:val="Corpodetexto23"/>
        <w:tabs>
          <w:tab w:val="left" w:pos="15"/>
        </w:tabs>
        <w:spacing w:line="360" w:lineRule="auto"/>
        <w:ind w:firstLine="1417"/>
      </w:pPr>
    </w:p>
    <w:p w14:paraId="73D6581F" w14:textId="01E68DB3"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F76E55">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A verificação em sítios oficiais de órgão e entidades emissores de certidões constitui meio legal de prova.</w:t>
      </w:r>
    </w:p>
    <w:p w14:paraId="6C0014F8" w14:textId="6E5AD58C"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 10.</w:t>
      </w:r>
      <w:r w:rsidR="00F76E55">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1F221BAC"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ab/>
        <w:t>10.1</w:t>
      </w:r>
      <w:r w:rsidR="00F76E5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Comprovada a impossibilidade de envio por meio da referida ferramenta, a critério do Pregoeiro, poderá ser utilizada outra forma de envio.</w:t>
      </w:r>
    </w:p>
    <w:p w14:paraId="0B1A7B10" w14:textId="7347F1FE"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Se a documentação de habilitação não estiver completa e correta, ou contrariar qualquer dispositivo deste Edital e seus anexos, poderá o Pregoeiro considerar o proponente INABILITADO.</w:t>
      </w:r>
    </w:p>
    <w:p w14:paraId="7E6183DF" w14:textId="7F4FF041"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Os documentos deverão ter validade expressa ou estabelecida em Lei, admitidos como válidos, no caso de omissão, os emitidos a menos de noventa dias.</w:t>
      </w:r>
    </w:p>
    <w:p w14:paraId="58847572" w14:textId="5D2B1431"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Não serão aceitos protocolos de entrega ou solicitação de documentos em substituição aos documentos requeridos no presente Edital e seus anexos.</w:t>
      </w:r>
    </w:p>
    <w:p w14:paraId="6E8B53FA" w14:textId="094B2C28" w:rsidR="006163E8" w:rsidRDefault="006163E8">
      <w:pPr>
        <w:pStyle w:val="Corpodetexto23"/>
        <w:tabs>
          <w:tab w:val="left" w:pos="15"/>
        </w:tabs>
        <w:spacing w:line="360" w:lineRule="auto"/>
      </w:pPr>
      <w:r>
        <w:rPr>
          <w:rFonts w:ascii="Times New Roman" w:eastAsia="CourierNewPSMT" w:hAnsi="Times New Roman" w:cs="Trebuchet MS"/>
          <w:sz w:val="24"/>
          <w:szCs w:val="24"/>
        </w:rPr>
        <w:tab/>
        <w:t xml:space="preserve"> </w:t>
      </w:r>
      <w:r>
        <w:rPr>
          <w:rFonts w:ascii="Times New Roman" w:eastAsia="CourierNewPSMT" w:hAnsi="Times New Roman" w:cs="Trebuchet MS"/>
          <w:sz w:val="24"/>
          <w:szCs w:val="24"/>
        </w:rPr>
        <w:tab/>
      </w:r>
      <w:r>
        <w:rPr>
          <w:rFonts w:ascii="Times New Roman" w:eastAsia="CourierNewPSMT" w:hAnsi="Times New Roman" w:cs="Trebuchet MS"/>
          <w:sz w:val="24"/>
          <w:szCs w:val="24"/>
        </w:rPr>
        <w:tab/>
      </w:r>
      <w:r>
        <w:rPr>
          <w:rFonts w:ascii="Times New Roman" w:hAnsi="Times New Roman" w:cs="Trebuchet MS"/>
          <w:sz w:val="24"/>
          <w:szCs w:val="24"/>
        </w:rPr>
        <w:t>10.1</w:t>
      </w:r>
      <w:r w:rsidR="00F76E55">
        <w:rPr>
          <w:rFonts w:ascii="Times New Roman" w:hAnsi="Times New Roman" w:cs="Trebuchet MS"/>
          <w:sz w:val="24"/>
          <w:szCs w:val="24"/>
        </w:rPr>
        <w:t>4</w:t>
      </w:r>
      <w:r>
        <w:rPr>
          <w:rFonts w:ascii="Times New Roman" w:hAnsi="Times New Roman" w:cs="Trebuchet MS"/>
          <w:sz w:val="24"/>
          <w:szCs w:val="24"/>
        </w:rPr>
        <w:t xml:space="preserve">.1 </w:t>
      </w:r>
      <w:r>
        <w:rPr>
          <w:rFonts w:ascii="Times New Roman" w:eastAsia="CourierNewPSMT" w:hAnsi="Times New Roman" w:cs="Trebuchet MS"/>
          <w:sz w:val="24"/>
          <w:szCs w:val="24"/>
        </w:rPr>
        <w:t xml:space="preserve">Os documentos </w:t>
      </w:r>
      <w:r>
        <w:rPr>
          <w:rFonts w:ascii="Times New Roman" w:eastAsia="CourierNewPSMT" w:hAnsi="Times New Roman"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apresentados com validade expirada, se não for fal</w:t>
      </w:r>
      <w:r w:rsidR="2989E861">
        <w:rPr>
          <w:rFonts w:ascii="Times New Roman" w:hAnsi="Times New Roman" w:cs="Trebuchet MS"/>
          <w:b/>
          <w:bCs/>
          <w:sz w:val="24"/>
          <w:szCs w:val="24"/>
        </w:rPr>
        <w:t>h</w:t>
      </w:r>
      <w:r>
        <w:rPr>
          <w:rFonts w:ascii="Times New Roman" w:hAnsi="Times New Roman" w:cs="Trebuchet MS"/>
          <w:b/>
          <w:bCs/>
          <w:sz w:val="24"/>
          <w:szCs w:val="24"/>
        </w:rPr>
        <w:t>a</w:t>
      </w:r>
      <w:r w:rsidR="03F64067">
        <w:rPr>
          <w:rFonts w:ascii="Times New Roman" w:hAnsi="Times New Roman" w:cs="Trebuchet MS"/>
          <w:b/>
          <w:bCs/>
          <w:sz w:val="24"/>
          <w:szCs w:val="24"/>
        </w:rPr>
        <w:t xml:space="preserve"> </w:t>
      </w:r>
      <w:r>
        <w:rPr>
          <w:rFonts w:ascii="Times New Roman" w:hAnsi="Times New Roman" w:cs="Trebuchet MS"/>
          <w:b/>
          <w:bCs/>
          <w:sz w:val="24"/>
          <w:szCs w:val="24"/>
        </w:rPr>
        <w:t>sanável, acarretarão a INABILITAÇÃO do proponente.</w:t>
      </w:r>
      <w:r>
        <w:rPr>
          <w:sz w:val="24"/>
          <w:szCs w:val="24"/>
        </w:rPr>
        <w:t xml:space="preserve"> </w:t>
      </w:r>
    </w:p>
    <w:p w14:paraId="4ACAE3CE" w14:textId="2DA2986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0FA163D6" w14:textId="7BA4F66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2D5CC6E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62674EF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F76E55">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O licitante deverá declarar quaisquer fatos supervenientes à inscrição cadastral impeditivos de sua habilitação.</w:t>
      </w:r>
    </w:p>
    <w:p w14:paraId="09754754" w14:textId="3368F4BB"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F76E55">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A Administração se reserva no direito de diligenciar, a qualquer momento, no sentido de verificar a validade e a autenticidade de qualquer certidão apresentada. Em </w:t>
      </w:r>
      <w:r>
        <w:rPr>
          <w:rFonts w:ascii="Times New Roman" w:eastAsia="Times New Roman" w:hAnsi="Times New Roman" w:cs="Times New Roman"/>
          <w:b/>
          <w:bCs/>
          <w:color w:val="000000"/>
          <w:sz w:val="24"/>
          <w:szCs w:val="24"/>
        </w:rPr>
        <w:lastRenderedPageBreak/>
        <w:t>havendo divergências, será considerada válida pela Administração a certidão obtida com data mais recente.</w:t>
      </w:r>
    </w:p>
    <w:p w14:paraId="2AC9806C" w14:textId="1C0B5472"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F76E55">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6E06FF18"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10.2</w:t>
      </w:r>
      <w:r w:rsidR="00F76E5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00CA5B69" w14:textId="327AC1A9"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10.2</w:t>
      </w:r>
      <w:r w:rsidR="00F76E5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14:paraId="61CDCEAD" w14:textId="77777777" w:rsidR="006163E8" w:rsidRDefault="006163E8">
      <w:pPr>
        <w:pStyle w:val="Standard"/>
        <w:spacing w:line="360" w:lineRule="auto"/>
        <w:ind w:firstLine="1417"/>
        <w:rPr>
          <w:rFonts w:cs="Tahoma"/>
          <w:sz w:val="24"/>
          <w:szCs w:val="24"/>
        </w:rPr>
      </w:pPr>
    </w:p>
    <w:p w14:paraId="775BFF73" w14:textId="77777777"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t xml:space="preserve">11.3 Além do previsto no subitem anterior, pelo descumprimento total ou parcial das obrigações assumidas e pela verificação de quaisquer das situações previstas no art.78, incisos I a XI </w:t>
      </w:r>
      <w:r>
        <w:rPr>
          <w:rFonts w:ascii="Times New Roman" w:hAnsi="Times New Roman" w:cs="Trebuchet MS"/>
          <w:sz w:val="24"/>
          <w:szCs w:val="24"/>
        </w:rPr>
        <w:lastRenderedPageBreak/>
        <w:t>da Lei 8.666/93, a Administração poderá, resguardados os procedimentos legais pertinentes, aplicar as seguintes sanções, conforme art. 87 da Lei 8.666/93,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373C3742"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s hipóteses previstas no</w:t>
      </w:r>
      <w:r w:rsidR="0076020E">
        <w:rPr>
          <w:rFonts w:ascii="Times New Roman" w:hAnsi="Times New Roman" w:cs="Times New Roman"/>
          <w:sz w:val="24"/>
          <w:szCs w:val="24"/>
        </w:rPr>
        <w:t>s</w:t>
      </w:r>
      <w:r w:rsidR="000F316F">
        <w:rPr>
          <w:rFonts w:ascii="Times New Roman" w:hAnsi="Times New Roman" w:cs="Times New Roman"/>
          <w:sz w:val="24"/>
          <w:szCs w:val="24"/>
        </w:rPr>
        <w:t xml:space="preserve"> ite</w:t>
      </w:r>
      <w:r w:rsidR="0076020E">
        <w:rPr>
          <w:rFonts w:ascii="Times New Roman" w:hAnsi="Times New Roman" w:cs="Times New Roman"/>
          <w:sz w:val="24"/>
          <w:szCs w:val="24"/>
        </w:rPr>
        <w:t>ns</w:t>
      </w:r>
      <w:r w:rsidR="000F316F">
        <w:rPr>
          <w:rFonts w:ascii="Times New Roman" w:hAnsi="Times New Roman" w:cs="Times New Roman"/>
          <w:sz w:val="24"/>
          <w:szCs w:val="24"/>
        </w:rPr>
        <w:t xml:space="preserve"> </w:t>
      </w:r>
      <w:r w:rsidR="005A47BA">
        <w:rPr>
          <w:rFonts w:ascii="Times New Roman" w:hAnsi="Times New Roman" w:cs="Times New Roman"/>
          <w:sz w:val="24"/>
          <w:szCs w:val="24"/>
        </w:rPr>
        <w:t>1</w:t>
      </w:r>
      <w:r w:rsidR="005A6953">
        <w:rPr>
          <w:rFonts w:ascii="Times New Roman" w:hAnsi="Times New Roman" w:cs="Times New Roman"/>
          <w:sz w:val="24"/>
          <w:szCs w:val="24"/>
        </w:rPr>
        <w:t>5</w:t>
      </w:r>
      <w:r>
        <w:rPr>
          <w:rFonts w:ascii="Times New Roman" w:hAnsi="Times New Roman" w:cs="Times New Roman"/>
          <w:sz w:val="24"/>
          <w:szCs w:val="24"/>
        </w:rPr>
        <w:t xml:space="preserve"> – Das Sanções Administrativas</w:t>
      </w:r>
      <w:r w:rsidR="0076020E">
        <w:rPr>
          <w:rFonts w:ascii="Times New Roman" w:hAnsi="Times New Roman" w:cs="Times New Roman"/>
          <w:sz w:val="24"/>
          <w:szCs w:val="24"/>
        </w:rPr>
        <w:t xml:space="preserve"> e </w:t>
      </w:r>
      <w:r w:rsidR="005A47BA">
        <w:rPr>
          <w:rFonts w:ascii="Times New Roman" w:hAnsi="Times New Roman" w:cs="Times New Roman"/>
          <w:sz w:val="24"/>
          <w:szCs w:val="24"/>
        </w:rPr>
        <w:t>1</w:t>
      </w:r>
      <w:r w:rsidR="005A6953">
        <w:rPr>
          <w:rFonts w:ascii="Times New Roman" w:hAnsi="Times New Roman" w:cs="Times New Roman"/>
          <w:sz w:val="24"/>
          <w:szCs w:val="24"/>
        </w:rPr>
        <w:t>6</w:t>
      </w:r>
      <w:r w:rsidR="0076020E">
        <w:rPr>
          <w:rFonts w:ascii="Times New Roman" w:hAnsi="Times New Roman" w:cs="Times New Roman"/>
          <w:sz w:val="24"/>
          <w:szCs w:val="24"/>
        </w:rPr>
        <w:t xml:space="preserve"> – Tabela de 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Default="006163E8">
      <w:pPr>
        <w:pStyle w:val="Standard"/>
        <w:spacing w:line="360" w:lineRule="auto"/>
        <w:ind w:firstLine="1417"/>
        <w:jc w:val="both"/>
      </w:pP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lastRenderedPageBreak/>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67FA7377" w:rsidR="006163E8" w:rsidRDefault="006163E8">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w:t>
      </w:r>
      <w:r w:rsidR="00605ED5">
        <w:rPr>
          <w:sz w:val="24"/>
          <w:szCs w:val="24"/>
        </w:rPr>
        <w:t xml:space="preserve"> </w:t>
      </w:r>
      <w:r>
        <w:rPr>
          <w:sz w:val="24"/>
          <w:szCs w:val="24"/>
        </w:rPr>
        <w:t>(cinco) dias úteis da data de intimação do ato.</w:t>
      </w:r>
    </w:p>
    <w:p w14:paraId="7B9AC95E" w14:textId="77777777" w:rsidR="006163E8" w:rsidRDefault="006163E8">
      <w:pPr>
        <w:pStyle w:val="Standard"/>
        <w:spacing w:line="360" w:lineRule="auto"/>
        <w:ind w:firstLine="1417"/>
        <w:jc w:val="both"/>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r>
        <w:rPr>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Default="006163E8">
      <w:pPr>
        <w:pStyle w:val="Standard"/>
        <w:spacing w:line="360" w:lineRule="auto"/>
        <w:ind w:firstLine="1417"/>
        <w:jc w:val="both"/>
      </w:pPr>
      <w:r>
        <w:rPr>
          <w:rFonts w:eastAsia="Arial" w:cs="Arial"/>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Default="006163E8">
      <w:pPr>
        <w:pStyle w:val="Standard"/>
        <w:spacing w:line="360" w:lineRule="auto"/>
        <w:ind w:firstLine="1417"/>
        <w:jc w:val="both"/>
      </w:pPr>
      <w:r>
        <w:rPr>
          <w:rFonts w:eastAsia="Arial" w:cs="Arial"/>
          <w:sz w:val="24"/>
          <w:szCs w:val="24"/>
        </w:rPr>
        <w:lastRenderedPageBreak/>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r>
        <w:rPr>
          <w:sz w:val="24"/>
          <w:szCs w:val="24"/>
        </w:rPr>
        <w:t>12.8 Os autos do processo permanecerão com vista franqueada aos interessados, na sala da CPL, SAFS (Setor de Administração Federal Sul), Quadra 2, Lote 3, Ed. Adail Belmont, em Brasília – DF.</w:t>
      </w:r>
    </w:p>
    <w:p w14:paraId="3F2C26B8" w14:textId="0F95CBA8" w:rsidR="015FCCE1" w:rsidRDefault="015FCCE1" w:rsidP="015FCCE1">
      <w:pPr>
        <w:pStyle w:val="Standard"/>
        <w:spacing w:line="360" w:lineRule="auto"/>
        <w:ind w:firstLine="1417"/>
        <w:jc w:val="both"/>
        <w:rPr>
          <w:sz w:val="24"/>
          <w:szCs w:val="24"/>
        </w:rPr>
      </w:pPr>
    </w:p>
    <w:p w14:paraId="641CECAC" w14:textId="6FB6827E" w:rsidR="006163E8" w:rsidRDefault="006163E8">
      <w:pPr>
        <w:pStyle w:val="Standard"/>
        <w:shd w:val="clear" w:color="auto" w:fill="C0C0C0"/>
        <w:spacing w:line="360" w:lineRule="auto"/>
        <w:ind w:firstLine="1417"/>
        <w:jc w:val="both"/>
      </w:pPr>
      <w:r w:rsidRPr="015FCCE1">
        <w:rPr>
          <w:b/>
          <w:bCs/>
          <w:sz w:val="24"/>
          <w:szCs w:val="24"/>
        </w:rPr>
        <w:t>1</w:t>
      </w:r>
      <w:r w:rsidR="34BB6DC9" w:rsidRPr="015FCCE1">
        <w:rPr>
          <w:b/>
          <w:bCs/>
          <w:sz w:val="24"/>
          <w:szCs w:val="24"/>
        </w:rPr>
        <w:t>3</w:t>
      </w:r>
      <w:r w:rsidRPr="015FCCE1">
        <w:rPr>
          <w:b/>
          <w:bCs/>
          <w:sz w:val="24"/>
          <w:szCs w:val="24"/>
        </w:rPr>
        <w:t xml:space="preserve"> – DA FISCALIZAÇÃO</w:t>
      </w:r>
    </w:p>
    <w:p w14:paraId="5043CB0F" w14:textId="77777777" w:rsidR="006163E8" w:rsidRDefault="006163E8">
      <w:pPr>
        <w:pStyle w:val="Standard"/>
        <w:spacing w:line="360" w:lineRule="auto"/>
        <w:ind w:firstLine="1417"/>
        <w:jc w:val="both"/>
        <w:rPr>
          <w:b/>
          <w:bCs/>
          <w:sz w:val="24"/>
          <w:szCs w:val="24"/>
        </w:rPr>
      </w:pPr>
    </w:p>
    <w:p w14:paraId="6FE291BC" w14:textId="04331778" w:rsidR="006163E8" w:rsidRDefault="006163E8">
      <w:pPr>
        <w:pStyle w:val="Standard"/>
        <w:spacing w:line="360" w:lineRule="auto"/>
        <w:ind w:firstLine="1417"/>
        <w:jc w:val="both"/>
      </w:pPr>
      <w:r w:rsidRPr="015FCCE1">
        <w:rPr>
          <w:sz w:val="24"/>
          <w:szCs w:val="24"/>
        </w:rPr>
        <w:t>1</w:t>
      </w:r>
      <w:r w:rsidR="7C1DE2F6" w:rsidRPr="015FCCE1">
        <w:rPr>
          <w:sz w:val="24"/>
          <w:szCs w:val="24"/>
        </w:rPr>
        <w:t>3</w:t>
      </w:r>
      <w:r w:rsidRPr="015FCCE1">
        <w:rPr>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62CB82BF" w:rsidR="006163E8" w:rsidRDefault="006163E8">
      <w:pPr>
        <w:pStyle w:val="Standard"/>
        <w:spacing w:line="360" w:lineRule="auto"/>
        <w:ind w:firstLine="1417"/>
        <w:jc w:val="both"/>
      </w:pPr>
      <w:r w:rsidRPr="015FCCE1">
        <w:rPr>
          <w:sz w:val="24"/>
          <w:szCs w:val="24"/>
        </w:rPr>
        <w:t>1</w:t>
      </w:r>
      <w:r w:rsidR="249C701D" w:rsidRPr="015FCCE1">
        <w:rPr>
          <w:sz w:val="24"/>
          <w:szCs w:val="24"/>
        </w:rPr>
        <w:t>3</w:t>
      </w:r>
      <w:r w:rsidRPr="015FCCE1">
        <w:rPr>
          <w:sz w:val="24"/>
          <w:szCs w:val="24"/>
        </w:rPr>
        <w:t>.1.2 As decisões e providências que ultrapassarem a competência do representante deverão ser solicitadas ao seu gestor, em tempo hábil para adoção das medidas convenientes.</w:t>
      </w:r>
    </w:p>
    <w:p w14:paraId="44703623" w14:textId="0DF29198" w:rsidR="006163E8" w:rsidRDefault="006163E8">
      <w:pPr>
        <w:pStyle w:val="Standard"/>
        <w:spacing w:line="360" w:lineRule="auto"/>
        <w:ind w:firstLine="1417"/>
        <w:jc w:val="both"/>
      </w:pPr>
      <w:r w:rsidRPr="015FCCE1">
        <w:rPr>
          <w:sz w:val="24"/>
          <w:szCs w:val="24"/>
        </w:rPr>
        <w:t>1</w:t>
      </w:r>
      <w:r w:rsidR="683FD456" w:rsidRPr="015FCCE1">
        <w:rPr>
          <w:sz w:val="24"/>
          <w:szCs w:val="24"/>
        </w:rPr>
        <w:t>3</w:t>
      </w:r>
      <w:r w:rsidRPr="015FCCE1">
        <w:rPr>
          <w:sz w:val="24"/>
          <w:szCs w:val="24"/>
        </w:rPr>
        <w:t>.2 Da mesma forma, a Adjudicatária deverá indicar um preposto para, se aceito pelo CNMP, representá-la na execução do Contrato.</w:t>
      </w:r>
    </w:p>
    <w:p w14:paraId="463EE75D" w14:textId="0786B976" w:rsidR="006163E8" w:rsidRDefault="006163E8">
      <w:pPr>
        <w:pStyle w:val="Standard"/>
        <w:spacing w:line="360" w:lineRule="auto"/>
        <w:ind w:firstLine="1417"/>
        <w:jc w:val="both"/>
      </w:pPr>
      <w:r w:rsidRPr="015FCCE1">
        <w:rPr>
          <w:sz w:val="24"/>
          <w:szCs w:val="24"/>
        </w:rPr>
        <w:t>1</w:t>
      </w:r>
      <w:r w:rsidR="08D58E33" w:rsidRPr="015FCCE1">
        <w:rPr>
          <w:sz w:val="24"/>
          <w:szCs w:val="24"/>
        </w:rPr>
        <w:t>3</w:t>
      </w:r>
      <w:r w:rsidRPr="015FCCE1">
        <w:rPr>
          <w:sz w:val="24"/>
          <w:szCs w:val="24"/>
        </w:rPr>
        <w:t>.3 Nos termos da Lei nº 8.666/93 constituirá documento de autorização para a execução dos serviços o Contrato Assinado, acompanhado da Nota de Empenho.</w:t>
      </w:r>
    </w:p>
    <w:p w14:paraId="5D78EB1C" w14:textId="149FD925" w:rsidR="006163E8" w:rsidRDefault="006163E8">
      <w:pPr>
        <w:pStyle w:val="Standard"/>
        <w:spacing w:line="360" w:lineRule="auto"/>
        <w:ind w:firstLine="1417"/>
        <w:jc w:val="both"/>
      </w:pPr>
      <w:r w:rsidRPr="015FCCE1">
        <w:rPr>
          <w:sz w:val="24"/>
          <w:szCs w:val="24"/>
        </w:rPr>
        <w:t>1</w:t>
      </w:r>
      <w:r w:rsidR="1EAFC7CD" w:rsidRPr="015FCCE1">
        <w:rPr>
          <w:sz w:val="24"/>
          <w:szCs w:val="24"/>
        </w:rPr>
        <w:t>3</w:t>
      </w:r>
      <w:r w:rsidRPr="015FCCE1">
        <w:rPr>
          <w:sz w:val="24"/>
          <w:szCs w:val="24"/>
        </w:rPr>
        <w:t>.4 O Conselho Nacional do Ministério Público, poderá rejeitar, no todo ou em parte, os serviços prestados, se em desacordo com o Contrato.</w:t>
      </w:r>
    </w:p>
    <w:p w14:paraId="4F05E686" w14:textId="301B523E" w:rsidR="006163E8" w:rsidRDefault="006163E8">
      <w:pPr>
        <w:pStyle w:val="Standard"/>
        <w:spacing w:line="360" w:lineRule="auto"/>
        <w:ind w:firstLine="1417"/>
        <w:jc w:val="both"/>
        <w:rPr>
          <w:sz w:val="24"/>
          <w:szCs w:val="24"/>
        </w:rPr>
      </w:pPr>
      <w:r w:rsidRPr="015FCCE1">
        <w:rPr>
          <w:sz w:val="24"/>
          <w:szCs w:val="24"/>
        </w:rPr>
        <w:lastRenderedPageBreak/>
        <w:t>1</w:t>
      </w:r>
      <w:r w:rsidR="5D20B92F" w:rsidRPr="015FCCE1">
        <w:rPr>
          <w:sz w:val="24"/>
          <w:szCs w:val="24"/>
        </w:rPr>
        <w:t>3</w:t>
      </w:r>
      <w:r w:rsidRPr="015FCCE1">
        <w:rPr>
          <w:sz w:val="24"/>
          <w:szCs w:val="24"/>
        </w:rPr>
        <w:t>.5 Quaisquer exigências da Fiscalização, inerentes ao Objeto do Contrato, deverão ser prontamente atendidas pela Adjudicatária, sem ônus para o CNMP.</w:t>
      </w:r>
    </w:p>
    <w:p w14:paraId="306588B7" w14:textId="77777777" w:rsidR="00C145A9" w:rsidRDefault="00C145A9">
      <w:pPr>
        <w:pStyle w:val="Standard"/>
        <w:spacing w:line="360" w:lineRule="auto"/>
        <w:ind w:firstLine="1417"/>
        <w:jc w:val="both"/>
      </w:pPr>
    </w:p>
    <w:p w14:paraId="07459315" w14:textId="77777777" w:rsidR="006163E8" w:rsidRDefault="006163E8">
      <w:pPr>
        <w:pStyle w:val="Standard"/>
        <w:spacing w:line="360" w:lineRule="auto"/>
        <w:ind w:firstLine="1417"/>
        <w:jc w:val="both"/>
        <w:rPr>
          <w:sz w:val="24"/>
          <w:szCs w:val="24"/>
        </w:rPr>
      </w:pPr>
    </w:p>
    <w:p w14:paraId="1B423819" w14:textId="44949B67" w:rsidR="006163E8" w:rsidRDefault="006163E8">
      <w:pPr>
        <w:pStyle w:val="Standard"/>
        <w:shd w:val="clear" w:color="auto" w:fill="C0C0C0"/>
        <w:spacing w:line="360" w:lineRule="auto"/>
        <w:ind w:firstLine="1417"/>
        <w:jc w:val="both"/>
      </w:pPr>
      <w:r w:rsidRPr="015FCCE1">
        <w:rPr>
          <w:b/>
          <w:bCs/>
          <w:sz w:val="24"/>
          <w:szCs w:val="24"/>
        </w:rPr>
        <w:t>1</w:t>
      </w:r>
      <w:r w:rsidR="3AFDCBB3" w:rsidRPr="015FCCE1">
        <w:rPr>
          <w:b/>
          <w:bCs/>
          <w:sz w:val="24"/>
          <w:szCs w:val="24"/>
        </w:rPr>
        <w:t>4</w:t>
      </w:r>
      <w:r w:rsidRPr="015FCCE1">
        <w:rPr>
          <w:b/>
          <w:bCs/>
          <w:sz w:val="24"/>
          <w:szCs w:val="24"/>
        </w:rPr>
        <w:t xml:space="preserve">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6F0A68FD" w:rsidR="006163E8" w:rsidRDefault="006163E8">
      <w:pPr>
        <w:pStyle w:val="Standard"/>
        <w:spacing w:line="360" w:lineRule="auto"/>
        <w:ind w:firstLine="1417"/>
        <w:jc w:val="both"/>
      </w:pPr>
      <w:r>
        <w:rPr>
          <w:b/>
          <w:bCs/>
          <w:sz w:val="24"/>
          <w:szCs w:val="24"/>
        </w:rPr>
        <w:t>1</w:t>
      </w:r>
      <w:r w:rsidR="3592F621">
        <w:rPr>
          <w:b/>
          <w:bCs/>
          <w:sz w:val="24"/>
          <w:szCs w:val="24"/>
        </w:rPr>
        <w:t>4</w:t>
      </w:r>
      <w:r>
        <w:rPr>
          <w:b/>
          <w:bCs/>
          <w:sz w:val="24"/>
          <w:szCs w:val="24"/>
        </w:rPr>
        <w:t>.1 -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722BBCA3" w:rsidR="006163E8" w:rsidRDefault="006163E8">
      <w:pPr>
        <w:pStyle w:val="Standard"/>
        <w:shd w:val="clear" w:color="auto" w:fill="C0C0C0"/>
        <w:spacing w:line="360" w:lineRule="auto"/>
        <w:ind w:firstLine="1417"/>
        <w:jc w:val="both"/>
      </w:pPr>
      <w:r w:rsidRPr="015FCCE1">
        <w:rPr>
          <w:b/>
          <w:bCs/>
          <w:sz w:val="24"/>
          <w:szCs w:val="24"/>
        </w:rPr>
        <w:t>1</w:t>
      </w:r>
      <w:r w:rsidR="6F2727E9" w:rsidRPr="015FCCE1">
        <w:rPr>
          <w:b/>
          <w:bCs/>
          <w:sz w:val="24"/>
          <w:szCs w:val="24"/>
        </w:rPr>
        <w:t>5</w:t>
      </w:r>
      <w:r w:rsidRPr="015FCCE1">
        <w:rPr>
          <w:b/>
          <w:bCs/>
          <w:sz w:val="24"/>
          <w:szCs w:val="24"/>
        </w:rPr>
        <w:t xml:space="preserve">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4C1A099A" w:rsidR="006163E8" w:rsidRDefault="006163E8">
      <w:pPr>
        <w:pStyle w:val="Standard"/>
        <w:spacing w:line="360" w:lineRule="auto"/>
        <w:ind w:firstLine="1417"/>
        <w:jc w:val="both"/>
      </w:pPr>
      <w:r w:rsidRPr="015FCCE1">
        <w:rPr>
          <w:b/>
          <w:bCs/>
          <w:sz w:val="24"/>
          <w:szCs w:val="24"/>
        </w:rPr>
        <w:t>1</w:t>
      </w:r>
      <w:r w:rsidR="0EB8AD0C" w:rsidRPr="015FCCE1">
        <w:rPr>
          <w:b/>
          <w:bCs/>
          <w:sz w:val="24"/>
          <w:szCs w:val="24"/>
        </w:rPr>
        <w:t>5</w:t>
      </w:r>
      <w:r w:rsidRPr="015FCCE1">
        <w:rPr>
          <w:b/>
          <w:bCs/>
          <w:sz w:val="24"/>
          <w:szCs w:val="24"/>
        </w:rPr>
        <w:t xml:space="preserve">.1 São as constantes do Termo de Referência, Anexo I deste Edital. </w:t>
      </w:r>
      <w:r w:rsidRPr="015FCCE1">
        <w:rPr>
          <w:rFonts w:eastAsia="Arial" w:cs="Arial"/>
          <w:b/>
          <w:bCs/>
          <w:color w:val="000000" w:themeColor="text1"/>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21598E70" w:rsidR="006163E8" w:rsidRDefault="006163E8">
      <w:pPr>
        <w:pStyle w:val="Standard"/>
        <w:shd w:val="clear" w:color="auto" w:fill="C0C0C0"/>
        <w:spacing w:line="360" w:lineRule="auto"/>
        <w:ind w:firstLine="1417"/>
        <w:jc w:val="both"/>
      </w:pPr>
      <w:r w:rsidRPr="015FCCE1">
        <w:rPr>
          <w:b/>
          <w:bCs/>
          <w:sz w:val="24"/>
          <w:szCs w:val="24"/>
        </w:rPr>
        <w:t>1</w:t>
      </w:r>
      <w:r w:rsidR="7AFC72F6" w:rsidRPr="015FCCE1">
        <w:rPr>
          <w:b/>
          <w:bCs/>
          <w:sz w:val="24"/>
          <w:szCs w:val="24"/>
        </w:rPr>
        <w:t>6</w:t>
      </w:r>
      <w:r w:rsidRPr="015FCCE1">
        <w:rPr>
          <w:b/>
          <w:bCs/>
          <w:sz w:val="24"/>
          <w:szCs w:val="24"/>
        </w:rPr>
        <w:t xml:space="preserve">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3691BC26" w:rsidR="006163E8" w:rsidRDefault="006163E8">
      <w:pPr>
        <w:pStyle w:val="Standard"/>
        <w:spacing w:line="360" w:lineRule="auto"/>
        <w:ind w:firstLine="1417"/>
        <w:jc w:val="both"/>
      </w:pPr>
      <w:r w:rsidRPr="015FCCE1">
        <w:rPr>
          <w:rFonts w:eastAsia="Arial" w:cs="Arial"/>
          <w:b/>
          <w:bCs/>
          <w:color w:val="000000" w:themeColor="text1"/>
          <w:sz w:val="24"/>
          <w:szCs w:val="24"/>
        </w:rPr>
        <w:t>1</w:t>
      </w:r>
      <w:r w:rsidR="1B18C716" w:rsidRPr="015FCCE1">
        <w:rPr>
          <w:rFonts w:eastAsia="Arial" w:cs="Arial"/>
          <w:b/>
          <w:bCs/>
          <w:color w:val="000000" w:themeColor="text1"/>
          <w:sz w:val="24"/>
          <w:szCs w:val="24"/>
        </w:rPr>
        <w:t>6</w:t>
      </w:r>
      <w:r w:rsidRPr="015FCCE1">
        <w:rPr>
          <w:rFonts w:eastAsia="Arial" w:cs="Arial"/>
          <w:b/>
          <w:bCs/>
          <w:color w:val="000000" w:themeColor="text1"/>
          <w:sz w:val="24"/>
          <w:szCs w:val="24"/>
        </w:rPr>
        <w:t>.1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7A93610D"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DC95856" w:rsidRPr="015FCCE1">
        <w:rPr>
          <w:rFonts w:ascii="Times New Roman" w:hAnsi="Times New Roman" w:cs="Tahoma"/>
          <w:sz w:val="24"/>
          <w:szCs w:val="24"/>
        </w:rPr>
        <w:t>7</w:t>
      </w:r>
      <w:r w:rsidRPr="015FCCE1">
        <w:rPr>
          <w:rFonts w:ascii="Times New Roman" w:hAnsi="Times New Roman" w:cs="Tahoma"/>
          <w:sz w:val="24"/>
          <w:szCs w:val="24"/>
        </w:rPr>
        <w:t xml:space="preserve"> – DA</w:t>
      </w:r>
      <w:r w:rsidR="00F853DE">
        <w:rPr>
          <w:rFonts w:ascii="Times New Roman" w:hAnsi="Times New Roman" w:cs="Tahoma"/>
          <w:sz w:val="24"/>
          <w:szCs w:val="24"/>
        </w:rPr>
        <w:t xml:space="preserve"> </w:t>
      </w:r>
      <w:r w:rsidRPr="015FCCE1">
        <w:rPr>
          <w:rFonts w:ascii="Times New Roman" w:hAnsi="Times New Roman" w:cs="Tahoma"/>
          <w:sz w:val="24"/>
          <w:szCs w:val="24"/>
        </w:rPr>
        <w:t>DOTAÇÃO</w:t>
      </w:r>
    </w:p>
    <w:p w14:paraId="637805D2" w14:textId="77777777" w:rsidR="006163E8" w:rsidRDefault="006163E8">
      <w:pPr>
        <w:pStyle w:val="Standard"/>
        <w:spacing w:line="360" w:lineRule="auto"/>
        <w:ind w:firstLine="1417"/>
        <w:jc w:val="both"/>
      </w:pPr>
      <w:r>
        <w:rPr>
          <w:sz w:val="24"/>
          <w:szCs w:val="24"/>
        </w:rPr>
        <w:tab/>
      </w:r>
    </w:p>
    <w:p w14:paraId="1F48DA43" w14:textId="2C50BACF" w:rsidR="006163E8" w:rsidRDefault="006163E8">
      <w:pPr>
        <w:spacing w:line="360" w:lineRule="auto"/>
        <w:ind w:firstLine="1417"/>
        <w:jc w:val="both"/>
      </w:pPr>
      <w:r w:rsidRPr="000F316F">
        <w:rPr>
          <w:rFonts w:cs="Times New Roman"/>
          <w:bCs/>
        </w:rPr>
        <w:tab/>
      </w:r>
      <w:r w:rsidRPr="015FCCE1">
        <w:rPr>
          <w:rFonts w:cs="Times New Roman"/>
        </w:rPr>
        <w:t>1</w:t>
      </w:r>
      <w:r w:rsidR="5AE31E9B" w:rsidRPr="015FCCE1">
        <w:rPr>
          <w:rFonts w:cs="Times New Roman"/>
        </w:rPr>
        <w:t>7</w:t>
      </w:r>
      <w:r w:rsidRPr="015FCCE1">
        <w:rPr>
          <w:rFonts w:cs="Times New Roman"/>
        </w:rPr>
        <w:t>.1</w:t>
      </w:r>
      <w:r>
        <w:rPr>
          <w:rFonts w:cs="Times New Roman"/>
          <w:b/>
          <w:bCs/>
        </w:rPr>
        <w:t xml:space="preserve"> </w:t>
      </w:r>
      <w:r>
        <w:rPr>
          <w:color w:val="000000"/>
        </w:rPr>
        <w:t>As despesas com a execução do presente Contrato correrão à conta da Programa controle da atuação administrativa e financeira do Ministério Público, Natureza</w:t>
      </w:r>
      <w:r w:rsidR="00731EA1">
        <w:rPr>
          <w:color w:val="000000"/>
        </w:rPr>
        <w:t>s</w:t>
      </w:r>
      <w:r>
        <w:rPr>
          <w:color w:val="000000"/>
        </w:rPr>
        <w:t xml:space="preserve"> de Despesa</w:t>
      </w:r>
      <w:r w:rsidR="00731EA1">
        <w:rPr>
          <w:color w:val="000000"/>
        </w:rPr>
        <w:t>:</w:t>
      </w:r>
      <w:r w:rsidR="00DF2EB2">
        <w:rPr>
          <w:color w:val="000000"/>
        </w:rPr>
        <w:t xml:space="preserve"> </w:t>
      </w:r>
      <w:r w:rsidR="009B4ECC">
        <w:rPr>
          <w:color w:val="000000"/>
        </w:rPr>
        <w:t>44.90.52-42</w:t>
      </w:r>
      <w:r w:rsidR="00C145A9">
        <w:rPr>
          <w:color w:val="000000"/>
        </w:rPr>
        <w:t>,</w:t>
      </w:r>
      <w:r w:rsidR="00F853DE">
        <w:rPr>
          <w:rFonts w:asciiTheme="minorHAnsi" w:hAnsiTheme="minorHAnsi" w:cstheme="minorHAnsi"/>
          <w:color w:val="000000"/>
          <w:sz w:val="20"/>
          <w:szCs w:val="20"/>
        </w:rPr>
        <w:t xml:space="preserve"> </w:t>
      </w:r>
      <w:r>
        <w:rPr>
          <w:color w:val="000000"/>
        </w:rPr>
        <w:t>constante do orçamento do CNMP para este fim.</w:t>
      </w:r>
    </w:p>
    <w:p w14:paraId="463F29E8" w14:textId="77777777" w:rsidR="006163E8" w:rsidRDefault="006163E8">
      <w:pPr>
        <w:pStyle w:val="Textbody"/>
        <w:spacing w:after="0" w:line="360" w:lineRule="auto"/>
        <w:ind w:firstLine="1417"/>
        <w:jc w:val="both"/>
        <w:rPr>
          <w:sz w:val="24"/>
          <w:szCs w:val="24"/>
        </w:rPr>
      </w:pPr>
    </w:p>
    <w:p w14:paraId="65B097E5" w14:textId="2CED768C"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6ED63D46" w:rsidRPr="015FCCE1">
        <w:rPr>
          <w:rFonts w:ascii="Times New Roman" w:hAnsi="Times New Roman" w:cs="Tahoma"/>
          <w:sz w:val="24"/>
          <w:szCs w:val="24"/>
        </w:rPr>
        <w:t xml:space="preserve">8 </w:t>
      </w:r>
      <w:r w:rsidRPr="015FCCE1">
        <w:rPr>
          <w:rFonts w:ascii="Times New Roman" w:hAnsi="Times New Roman" w:cs="Tahoma"/>
          <w:sz w:val="24"/>
          <w:szCs w:val="24"/>
        </w:rPr>
        <w:t>– DO PAGAMENTO</w:t>
      </w:r>
    </w:p>
    <w:p w14:paraId="3B7B4B86" w14:textId="77777777" w:rsidR="006163E8" w:rsidRDefault="006163E8">
      <w:pPr>
        <w:pStyle w:val="Standard"/>
        <w:spacing w:line="360" w:lineRule="auto"/>
        <w:ind w:firstLine="1417"/>
        <w:jc w:val="both"/>
      </w:pPr>
      <w:r>
        <w:rPr>
          <w:sz w:val="24"/>
          <w:szCs w:val="24"/>
        </w:rPr>
        <w:tab/>
      </w:r>
    </w:p>
    <w:p w14:paraId="79F9E6E8" w14:textId="629DB25A" w:rsidR="006163E8" w:rsidRDefault="006163E8">
      <w:pPr>
        <w:pStyle w:val="Standard"/>
        <w:spacing w:line="360" w:lineRule="auto"/>
        <w:ind w:firstLine="1417"/>
        <w:jc w:val="both"/>
        <w:rPr>
          <w:rFonts w:eastAsia="Arial"/>
          <w:sz w:val="24"/>
          <w:szCs w:val="24"/>
        </w:rPr>
      </w:pPr>
      <w:r w:rsidRPr="015FCCE1">
        <w:rPr>
          <w:rFonts w:eastAsia="Arial"/>
          <w:sz w:val="24"/>
          <w:szCs w:val="24"/>
        </w:rPr>
        <w:t>1</w:t>
      </w:r>
      <w:r w:rsidR="6B2BFF86" w:rsidRPr="015FCCE1">
        <w:rPr>
          <w:rFonts w:eastAsia="Arial"/>
          <w:sz w:val="24"/>
          <w:szCs w:val="24"/>
        </w:rPr>
        <w:t>8</w:t>
      </w:r>
      <w:r w:rsidRPr="015FCCE1">
        <w:rPr>
          <w:rFonts w:eastAsia="Arial"/>
          <w:sz w:val="24"/>
          <w:szCs w:val="24"/>
        </w:rPr>
        <w:t xml:space="preserve">.1 O pagamento será efetuado conforme </w:t>
      </w:r>
      <w:r w:rsidR="005A6953">
        <w:rPr>
          <w:rFonts w:eastAsia="Arial"/>
          <w:sz w:val="24"/>
          <w:szCs w:val="24"/>
        </w:rPr>
        <w:t>condições constantes no item 14</w:t>
      </w:r>
      <w:r w:rsidRPr="015FCCE1">
        <w:rPr>
          <w:rFonts w:eastAsia="Arial"/>
          <w:sz w:val="24"/>
          <w:szCs w:val="24"/>
        </w:rPr>
        <w:t xml:space="preserve"> </w:t>
      </w:r>
      <w:r w:rsidR="005A6953">
        <w:rPr>
          <w:rFonts w:eastAsia="Arial"/>
          <w:sz w:val="24"/>
          <w:szCs w:val="24"/>
        </w:rPr>
        <w:t>d</w:t>
      </w:r>
      <w:r w:rsidRPr="015FCCE1">
        <w:rPr>
          <w:rFonts w:eastAsia="Arial"/>
          <w:sz w:val="24"/>
          <w:szCs w:val="24"/>
        </w:rPr>
        <w:t>o Termo de Referência, Anexo I do Edital.</w:t>
      </w:r>
    </w:p>
    <w:p w14:paraId="3178003A" w14:textId="77777777" w:rsidR="002E237B" w:rsidRDefault="002E237B" w:rsidP="002E237B">
      <w:pPr>
        <w:spacing w:line="360" w:lineRule="auto"/>
        <w:ind w:firstLine="1417"/>
        <w:jc w:val="both"/>
        <w:rPr>
          <w:rFonts w:cs="Trebuchet MS"/>
        </w:rPr>
      </w:pPr>
    </w:p>
    <w:p w14:paraId="63AD6FA2" w14:textId="77777777" w:rsidR="002E237B" w:rsidRDefault="002E237B" w:rsidP="002E237B">
      <w:pPr>
        <w:shd w:val="clear" w:color="auto" w:fill="C0C0C0"/>
        <w:spacing w:line="360" w:lineRule="auto"/>
        <w:ind w:firstLine="1417"/>
        <w:jc w:val="both"/>
      </w:pPr>
      <w:r>
        <w:rPr>
          <w:rFonts w:cs="Trebuchet MS"/>
          <w:b/>
          <w:bCs/>
        </w:rPr>
        <w:t>19 – DA GARANTIA E ASSISTÊNCIA TÉCNICA</w:t>
      </w:r>
    </w:p>
    <w:p w14:paraId="0FA08D65" w14:textId="77777777" w:rsidR="002E237B" w:rsidRDefault="002E237B" w:rsidP="002E237B">
      <w:pPr>
        <w:spacing w:line="360" w:lineRule="auto"/>
        <w:ind w:firstLine="1417"/>
        <w:jc w:val="both"/>
      </w:pPr>
    </w:p>
    <w:p w14:paraId="1D5D129E" w14:textId="3231A812" w:rsidR="002E237B" w:rsidRDefault="002E237B" w:rsidP="002E237B">
      <w:pPr>
        <w:spacing w:line="360" w:lineRule="auto"/>
        <w:ind w:firstLine="1417"/>
        <w:jc w:val="both"/>
        <w:rPr>
          <w:rFonts w:cs="Trebuchet MS"/>
        </w:rPr>
      </w:pPr>
      <w:r>
        <w:rPr>
          <w:rFonts w:cs="Trebuchet MS"/>
        </w:rPr>
        <w:t xml:space="preserve">19.1 A contratada deverá prestar Garantia e Assistência Técnica ao </w:t>
      </w:r>
      <w:r w:rsidR="009B4ECC">
        <w:rPr>
          <w:rFonts w:cs="Trebuchet MS"/>
        </w:rPr>
        <w:t>mobiliário</w:t>
      </w:r>
      <w:r>
        <w:rPr>
          <w:rFonts w:cs="Trebuchet MS"/>
        </w:rPr>
        <w:t xml:space="preserve"> </w:t>
      </w:r>
      <w:r>
        <w:rPr>
          <w:rFonts w:cs="Trebuchet MS"/>
        </w:rPr>
        <w:lastRenderedPageBreak/>
        <w:t xml:space="preserve">fornecido, nos moldes estabelecidos no item </w:t>
      </w:r>
      <w:r w:rsidR="00AF5A80">
        <w:rPr>
          <w:rFonts w:cs="Trebuchet MS"/>
        </w:rPr>
        <w:t>8</w:t>
      </w:r>
      <w:r>
        <w:rPr>
          <w:rFonts w:cs="Trebuchet MS"/>
        </w:rPr>
        <w:t xml:space="preserve"> do Termo de Referência – Anexo I do Edital.</w:t>
      </w:r>
    </w:p>
    <w:p w14:paraId="41AF2F2A" w14:textId="77777777" w:rsidR="00C145A9" w:rsidRDefault="00C145A9" w:rsidP="002E237B">
      <w:pPr>
        <w:pStyle w:val="Standard"/>
        <w:spacing w:line="360" w:lineRule="auto"/>
        <w:ind w:firstLine="1417"/>
        <w:jc w:val="both"/>
      </w:pPr>
    </w:p>
    <w:p w14:paraId="10D43B9C" w14:textId="77777777" w:rsidR="002E237B" w:rsidRDefault="002E237B" w:rsidP="002E237B">
      <w:pPr>
        <w:pStyle w:val="Ttulo2"/>
        <w:shd w:val="clear" w:color="auto" w:fill="C0C0C0"/>
        <w:tabs>
          <w:tab w:val="left" w:pos="0"/>
        </w:tabs>
        <w:spacing w:line="360" w:lineRule="auto"/>
        <w:ind w:firstLine="1417"/>
        <w:jc w:val="left"/>
      </w:pPr>
      <w:r>
        <w:rPr>
          <w:rFonts w:ascii="Times New Roman" w:hAnsi="Times New Roman" w:cs="Tahoma"/>
          <w:sz w:val="24"/>
          <w:szCs w:val="24"/>
        </w:rPr>
        <w:t xml:space="preserve">20 </w:t>
      </w:r>
      <w:r w:rsidRPr="015FCCE1">
        <w:rPr>
          <w:rFonts w:ascii="Times New Roman" w:hAnsi="Times New Roman" w:cs="Tahoma"/>
          <w:sz w:val="24"/>
          <w:szCs w:val="24"/>
        </w:rPr>
        <w:t>- DAS DISPOSIÇÕES FINAIS</w:t>
      </w:r>
    </w:p>
    <w:p w14:paraId="38FF88C5" w14:textId="77777777" w:rsidR="002E237B" w:rsidRDefault="002E237B" w:rsidP="002E237B">
      <w:pPr>
        <w:pStyle w:val="Standard"/>
        <w:spacing w:line="360" w:lineRule="auto"/>
        <w:ind w:firstLine="1417"/>
        <w:jc w:val="both"/>
        <w:rPr>
          <w:rFonts w:cs="Tahoma"/>
          <w:sz w:val="24"/>
          <w:szCs w:val="24"/>
        </w:rPr>
      </w:pPr>
    </w:p>
    <w:p w14:paraId="3E2EB0C7" w14:textId="77777777" w:rsidR="002E237B" w:rsidRDefault="002E237B" w:rsidP="002E237B">
      <w:pPr>
        <w:pStyle w:val="Standard"/>
        <w:spacing w:line="360" w:lineRule="auto"/>
        <w:ind w:firstLine="1417"/>
        <w:jc w:val="both"/>
      </w:pPr>
      <w:r>
        <w:rPr>
          <w:sz w:val="24"/>
          <w:szCs w:val="24"/>
        </w:rPr>
        <w:t>20</w:t>
      </w:r>
      <w:r w:rsidRPr="015FCCE1">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20409983" w14:textId="77777777" w:rsidR="002E237B" w:rsidRDefault="002E237B" w:rsidP="002E237B">
      <w:pPr>
        <w:pStyle w:val="Standard"/>
        <w:spacing w:line="360" w:lineRule="auto"/>
        <w:ind w:firstLine="1417"/>
        <w:jc w:val="both"/>
      </w:pPr>
      <w:r>
        <w:rPr>
          <w:sz w:val="24"/>
          <w:szCs w:val="24"/>
        </w:rPr>
        <w:t>20</w:t>
      </w:r>
      <w:r w:rsidRPr="015FCCE1">
        <w:rPr>
          <w:sz w:val="24"/>
          <w:szCs w:val="24"/>
        </w:rPr>
        <w:t>.2 A anulação do procedimento licitatório por motivo de ilegalidade não gera a obrigação de indenizar, por parte da Administração, ressalvado o disposto no parágrafo único do art. 59 da Lei nº 8.666/93.</w:t>
      </w:r>
    </w:p>
    <w:p w14:paraId="694DFA8C" w14:textId="77777777" w:rsidR="002E237B" w:rsidRDefault="002E237B" w:rsidP="002E237B">
      <w:pPr>
        <w:pStyle w:val="Standard"/>
        <w:spacing w:line="360" w:lineRule="auto"/>
        <w:ind w:firstLine="1417"/>
        <w:jc w:val="both"/>
      </w:pPr>
      <w:r>
        <w:rPr>
          <w:sz w:val="24"/>
          <w:szCs w:val="24"/>
        </w:rPr>
        <w:t>20</w:t>
      </w:r>
      <w:r w:rsidRPr="015FCCE1">
        <w:rPr>
          <w:sz w:val="24"/>
          <w:szCs w:val="24"/>
        </w:rPr>
        <w:t>.3 O objeto da presente licitação poderá sofrer acréscimos ou supressões, conforme previsto no § 1º, art. 65, da Lei nº 8.666/93 e § 2º, inciso II, art. 65, da Lei nº 9648/98.</w:t>
      </w:r>
    </w:p>
    <w:p w14:paraId="6F91C365" w14:textId="77777777" w:rsidR="002E237B" w:rsidRDefault="002E237B" w:rsidP="002E237B">
      <w:pPr>
        <w:pStyle w:val="Standard"/>
        <w:spacing w:line="360" w:lineRule="auto"/>
        <w:ind w:firstLine="1417"/>
        <w:jc w:val="both"/>
      </w:pPr>
      <w:r>
        <w:rPr>
          <w:sz w:val="24"/>
          <w:szCs w:val="24"/>
        </w:rPr>
        <w:t>20</w:t>
      </w:r>
      <w:r w:rsidRPr="015FCCE1">
        <w:rPr>
          <w:sz w:val="24"/>
          <w:szCs w:val="24"/>
        </w:rPr>
        <w:t xml:space="preserve">.4 </w:t>
      </w:r>
      <w:r w:rsidRPr="015FCCE1">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Pr="015FCCE1">
        <w:rPr>
          <w:sz w:val="24"/>
          <w:szCs w:val="24"/>
        </w:rPr>
        <w:t>, sendo possível ao Pregoeiro solicitar pareceres técnicos, pedir esclarecimentos e promover diligências em qualquer fase do presente certame e sempre que julgar necessário.</w:t>
      </w:r>
    </w:p>
    <w:p w14:paraId="4601E12B" w14:textId="77777777" w:rsidR="002E237B" w:rsidRDefault="002E237B" w:rsidP="002E237B">
      <w:pPr>
        <w:pStyle w:val="Standard"/>
        <w:spacing w:line="360" w:lineRule="auto"/>
        <w:ind w:firstLine="1417"/>
        <w:jc w:val="both"/>
        <w:rPr>
          <w:sz w:val="24"/>
          <w:szCs w:val="24"/>
        </w:rPr>
      </w:pPr>
      <w:r>
        <w:rPr>
          <w:sz w:val="24"/>
          <w:szCs w:val="24"/>
        </w:rPr>
        <w:t>20</w:t>
      </w:r>
      <w:r w:rsidRPr="015FCCE1">
        <w:rPr>
          <w:sz w:val="24"/>
          <w:szCs w:val="24"/>
        </w:rPr>
        <w:t>.5 As proponentes assumem todos os custos de preparação e apresentação de suas propostas e o CNMP não será, em nenhum caso, responsável por esses custos, independente da condução ou do resultado do processo licitatório.</w:t>
      </w:r>
    </w:p>
    <w:p w14:paraId="5128029D" w14:textId="77777777" w:rsidR="002E237B" w:rsidRDefault="002E237B" w:rsidP="002E237B">
      <w:pPr>
        <w:pStyle w:val="Standard"/>
        <w:spacing w:line="360" w:lineRule="auto"/>
        <w:ind w:firstLine="1417"/>
        <w:jc w:val="both"/>
      </w:pPr>
      <w:r>
        <w:rPr>
          <w:b/>
          <w:bCs/>
          <w:sz w:val="24"/>
          <w:szCs w:val="24"/>
        </w:rPr>
        <w:t>20</w:t>
      </w:r>
      <w:r w:rsidRPr="015FCCE1">
        <w:rPr>
          <w:b/>
          <w:bCs/>
          <w:sz w:val="24"/>
          <w:szCs w:val="24"/>
        </w:rPr>
        <w:t>.6 Após apresentação da proposta, não caberá desistência, salvo por motivo justo decorrente de fato superveniente e aceito pelo Pregoeiro.</w:t>
      </w:r>
    </w:p>
    <w:p w14:paraId="06F932A1" w14:textId="77777777" w:rsidR="002E237B" w:rsidRDefault="002E237B" w:rsidP="002E237B">
      <w:pPr>
        <w:pStyle w:val="Standard"/>
        <w:spacing w:line="360" w:lineRule="auto"/>
        <w:ind w:firstLine="1417"/>
        <w:jc w:val="both"/>
      </w:pPr>
      <w:r>
        <w:rPr>
          <w:sz w:val="24"/>
          <w:szCs w:val="24"/>
        </w:rPr>
        <w:t>20</w:t>
      </w:r>
      <w:r w:rsidRPr="015FCCE1">
        <w:rPr>
          <w:sz w:val="24"/>
          <w:szCs w:val="24"/>
        </w:rPr>
        <w:t>.7 Para fins de aplicação das sanções administrativas constantes no item 11 do presente Edital, o lance é considerado proposta.</w:t>
      </w:r>
    </w:p>
    <w:p w14:paraId="21180C0E" w14:textId="77777777" w:rsidR="002E237B" w:rsidRDefault="002E237B" w:rsidP="002E237B">
      <w:pPr>
        <w:pStyle w:val="Standard"/>
        <w:spacing w:line="360" w:lineRule="auto"/>
        <w:ind w:firstLine="1417"/>
        <w:jc w:val="both"/>
        <w:rPr>
          <w:sz w:val="24"/>
          <w:szCs w:val="24"/>
        </w:rPr>
      </w:pPr>
      <w:r>
        <w:rPr>
          <w:sz w:val="24"/>
          <w:szCs w:val="24"/>
        </w:rPr>
        <w:lastRenderedPageBreak/>
        <w:t>20</w:t>
      </w:r>
      <w:r w:rsidRPr="015FCCE1">
        <w:rPr>
          <w:sz w:val="24"/>
          <w:szCs w:val="24"/>
        </w:rPr>
        <w:t>.8 Na contagem dos prazos estabelecidos neste Edital e seus anexos, excluir-se-á o dia do início e incluir-se-á o do vencimento. Só se iniciam e vencem os prazos nos dias úteis em que houver expediente no CNMP.</w:t>
      </w:r>
    </w:p>
    <w:p w14:paraId="43579504" w14:textId="77777777" w:rsidR="00885357" w:rsidRDefault="002E237B" w:rsidP="002E237B">
      <w:pPr>
        <w:pStyle w:val="Standard"/>
        <w:spacing w:line="360" w:lineRule="auto"/>
        <w:ind w:firstLine="1417"/>
        <w:jc w:val="both"/>
        <w:rPr>
          <w:rStyle w:val="Internetlink"/>
          <w:color w:val="000000" w:themeColor="text1"/>
          <w:sz w:val="24"/>
          <w:szCs w:val="24"/>
          <w:u w:val="none"/>
        </w:rPr>
      </w:pPr>
      <w:r>
        <w:rPr>
          <w:sz w:val="24"/>
          <w:szCs w:val="24"/>
        </w:rPr>
        <w:t>20</w:t>
      </w:r>
      <w:r w:rsidRPr="015FCCE1">
        <w:rPr>
          <w:sz w:val="24"/>
          <w:szCs w:val="24"/>
        </w:rPr>
        <w:t xml:space="preserve">.9 Este Edital será fornecido a qualquer interessado, na Sede do Conselho Nacional do Ministério Público, Setor de Administração Federal Sul - SAFS, Quadra 2, Lote 3, Ed. Adail Belmonte, ou ainda nos sítios </w:t>
      </w:r>
      <w:hyperlink r:id="rId21">
        <w:r w:rsidRPr="015FCCE1">
          <w:rPr>
            <w:rStyle w:val="Internetlink"/>
            <w:sz w:val="24"/>
            <w:szCs w:val="24"/>
          </w:rPr>
          <w:t>www.comprasgovernamentais.gov.br</w:t>
        </w:r>
      </w:hyperlink>
      <w:r w:rsidRPr="015FCCE1">
        <w:rPr>
          <w:sz w:val="24"/>
          <w:szCs w:val="24"/>
        </w:rPr>
        <w:t xml:space="preserve"> e </w:t>
      </w:r>
      <w:hyperlink r:id="rId22">
        <w:r w:rsidRPr="015FCCE1">
          <w:rPr>
            <w:rStyle w:val="Internetlink"/>
            <w:sz w:val="24"/>
            <w:szCs w:val="24"/>
          </w:rPr>
          <w:t>www.cnmp.mp.br</w:t>
        </w:r>
      </w:hyperlink>
      <w:r w:rsidRPr="015FCCE1">
        <w:rPr>
          <w:rStyle w:val="Internetlink"/>
          <w:sz w:val="24"/>
          <w:szCs w:val="24"/>
          <w:u w:val="none"/>
        </w:rPr>
        <w:t xml:space="preserve"> </w:t>
      </w:r>
      <w:r w:rsidRPr="015FCCE1">
        <w:rPr>
          <w:rStyle w:val="Internetlink"/>
          <w:color w:val="000000" w:themeColor="text1"/>
          <w:sz w:val="24"/>
          <w:szCs w:val="24"/>
          <w:u w:val="none"/>
        </w:rPr>
        <w:t>(link de licitações).</w:t>
      </w:r>
    </w:p>
    <w:p w14:paraId="52291240" w14:textId="7F5D8F83" w:rsidR="002E237B" w:rsidRDefault="002E237B" w:rsidP="002E237B">
      <w:pPr>
        <w:pStyle w:val="Standard"/>
        <w:spacing w:line="360" w:lineRule="auto"/>
        <w:ind w:firstLine="1417"/>
        <w:jc w:val="both"/>
        <w:rPr>
          <w:sz w:val="24"/>
          <w:szCs w:val="24"/>
        </w:rPr>
      </w:pPr>
      <w:r>
        <w:rPr>
          <w:sz w:val="24"/>
          <w:szCs w:val="24"/>
        </w:rPr>
        <w:t>20</w:t>
      </w:r>
      <w:r w:rsidRPr="7280CF8B">
        <w:rPr>
          <w:sz w:val="24"/>
          <w:szCs w:val="24"/>
        </w:rPr>
        <w:t xml:space="preserve">.10 As licitantes, após a publicação oficial deste Edital, ficarão responsáveis pelo acompanhamento, mediante o acesso aos sítios mencionados no subitem </w:t>
      </w:r>
      <w:r>
        <w:rPr>
          <w:sz w:val="24"/>
          <w:szCs w:val="24"/>
        </w:rPr>
        <w:t>20</w:t>
      </w:r>
      <w:r w:rsidRPr="7280CF8B">
        <w:rPr>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0CAE0F8C" w14:textId="77777777" w:rsidR="002E237B" w:rsidRDefault="002E237B" w:rsidP="002E237B">
      <w:pPr>
        <w:pStyle w:val="Standard"/>
        <w:spacing w:line="360" w:lineRule="auto"/>
        <w:ind w:firstLine="1417"/>
        <w:jc w:val="both"/>
        <w:rPr>
          <w:sz w:val="24"/>
          <w:szCs w:val="24"/>
        </w:rPr>
      </w:pPr>
      <w:r>
        <w:rPr>
          <w:sz w:val="24"/>
          <w:szCs w:val="24"/>
        </w:rPr>
        <w:t>20</w:t>
      </w:r>
      <w:r w:rsidRPr="015FCCE1">
        <w:rPr>
          <w:sz w:val="24"/>
          <w:szCs w:val="24"/>
        </w:rPr>
        <w:t>.11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0C972FBA" w14:textId="77777777" w:rsidR="002E237B" w:rsidRDefault="002E237B" w:rsidP="002E237B">
      <w:pPr>
        <w:pStyle w:val="Standard"/>
        <w:spacing w:line="360" w:lineRule="auto"/>
        <w:ind w:firstLine="1417"/>
        <w:jc w:val="both"/>
        <w:rPr>
          <w:sz w:val="24"/>
          <w:szCs w:val="24"/>
        </w:rPr>
      </w:pPr>
      <w:r>
        <w:rPr>
          <w:sz w:val="24"/>
          <w:szCs w:val="24"/>
        </w:rPr>
        <w:t>20</w:t>
      </w:r>
      <w:r w:rsidRPr="7280CF8B">
        <w:rPr>
          <w:sz w:val="24"/>
          <w:szCs w:val="24"/>
        </w:rPr>
        <w:t xml:space="preserve">.12 Caberá à CONTRATADA, independente de declaração expressa, cientificar-se e submeter-se, no que couber, ao disposto no CÓDIGO DE ÉTICA DO CNMP, estabelecido pela Portaria CNMP-PRESI Nº 44, de 9 de abril de 2018. </w:t>
      </w:r>
    </w:p>
    <w:p w14:paraId="1F0E9916" w14:textId="77777777" w:rsidR="002E237B" w:rsidRDefault="002E237B" w:rsidP="002E237B">
      <w:pPr>
        <w:pStyle w:val="Standard"/>
        <w:spacing w:line="360" w:lineRule="auto"/>
        <w:ind w:firstLine="1417"/>
        <w:jc w:val="both"/>
      </w:pPr>
      <w:r>
        <w:rPr>
          <w:sz w:val="24"/>
          <w:szCs w:val="24"/>
        </w:rPr>
        <w:t>20</w:t>
      </w:r>
      <w:r w:rsidRPr="7280CF8B">
        <w:rPr>
          <w:sz w:val="24"/>
          <w:szCs w:val="24"/>
        </w:rPr>
        <w:t xml:space="preserve">.13 </w:t>
      </w:r>
      <w:r w:rsidRPr="7280CF8B">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E13A268" w14:textId="77777777" w:rsidR="002E237B" w:rsidRDefault="002E237B" w:rsidP="002E237B">
      <w:pPr>
        <w:pStyle w:val="Standard"/>
        <w:spacing w:line="360" w:lineRule="auto"/>
        <w:ind w:firstLine="1417"/>
        <w:jc w:val="both"/>
        <w:rPr>
          <w:rFonts w:eastAsia="Times New Roman" w:cs="Times New Roman"/>
          <w:sz w:val="24"/>
          <w:szCs w:val="24"/>
        </w:rPr>
      </w:pPr>
      <w:r>
        <w:rPr>
          <w:rFonts w:eastAsia="Times New Roman" w:cs="Times New Roman"/>
          <w:sz w:val="24"/>
          <w:szCs w:val="24"/>
        </w:rPr>
        <w:t>20</w:t>
      </w:r>
      <w:r w:rsidRPr="015FCCE1">
        <w:rPr>
          <w:rFonts w:eastAsia="Times New Roman" w:cs="Times New Roman"/>
          <w:sz w:val="24"/>
          <w:szCs w:val="24"/>
        </w:rPr>
        <w:t>.14 Fica acordado a exigência de que o domicílio bancário dos empregados terceirizados deverá ser o Distrito Federal.</w:t>
      </w:r>
    </w:p>
    <w:p w14:paraId="224A3937" w14:textId="77777777" w:rsidR="002E237B" w:rsidRDefault="002E237B" w:rsidP="002E237B">
      <w:pPr>
        <w:pStyle w:val="Standard"/>
        <w:spacing w:line="360" w:lineRule="auto"/>
        <w:ind w:firstLine="1417"/>
        <w:jc w:val="both"/>
        <w:rPr>
          <w:sz w:val="24"/>
          <w:szCs w:val="24"/>
        </w:rPr>
      </w:pPr>
      <w:r>
        <w:rPr>
          <w:sz w:val="24"/>
          <w:szCs w:val="24"/>
        </w:rPr>
        <w:tab/>
        <w:t>20.15 O CNMP não é unidade cadastradora do SICAF, apenas realiza consulta junto ao mesmo.</w:t>
      </w:r>
    </w:p>
    <w:p w14:paraId="1481A6C2" w14:textId="7C5C2E61" w:rsidR="002E237B" w:rsidRDefault="002E237B" w:rsidP="002E237B">
      <w:pPr>
        <w:pStyle w:val="Standard"/>
        <w:spacing w:line="360" w:lineRule="auto"/>
        <w:ind w:firstLine="1417"/>
        <w:jc w:val="both"/>
        <w:rPr>
          <w:rFonts w:cs="Times New Roman"/>
          <w:sz w:val="24"/>
          <w:szCs w:val="24"/>
        </w:rPr>
      </w:pPr>
      <w:r>
        <w:rPr>
          <w:sz w:val="24"/>
          <w:szCs w:val="24"/>
        </w:rPr>
        <w:lastRenderedPageBreak/>
        <w:t>20</w:t>
      </w:r>
      <w:r w:rsidRPr="015FCCE1">
        <w:rPr>
          <w:sz w:val="24"/>
          <w:szCs w:val="24"/>
        </w:rPr>
        <w:t xml:space="preserve">.16 Os casos omissos, bem como dúvidas suscitadas, serão dirimidas pelo Pregoeiro através do correio eletrônico </w:t>
      </w:r>
      <w:hyperlink r:id="rId23" w:history="1">
        <w:r w:rsidR="00E746E2" w:rsidRPr="002C397F">
          <w:rPr>
            <w:rStyle w:val="Hyperlink"/>
            <w:rFonts w:cs="Times New Roman"/>
            <w:sz w:val="24"/>
            <w:szCs w:val="24"/>
          </w:rPr>
          <w:t>licitacoes@cnmp.mp.br</w:t>
        </w:r>
      </w:hyperlink>
      <w:r w:rsidRPr="015FCCE1">
        <w:rPr>
          <w:rFonts w:cs="Times New Roman"/>
          <w:sz w:val="24"/>
          <w:szCs w:val="24"/>
        </w:rPr>
        <w:t>.</w:t>
      </w:r>
    </w:p>
    <w:p w14:paraId="2BA344CD" w14:textId="3B634508" w:rsidR="00E746E2" w:rsidRDefault="00E746E2" w:rsidP="002E237B">
      <w:pPr>
        <w:pStyle w:val="Standard"/>
        <w:spacing w:line="360" w:lineRule="auto"/>
        <w:ind w:firstLine="1417"/>
        <w:jc w:val="both"/>
        <w:rPr>
          <w:rFonts w:cs="Times New Roman"/>
          <w:sz w:val="24"/>
          <w:szCs w:val="24"/>
        </w:rPr>
      </w:pPr>
    </w:p>
    <w:p w14:paraId="6A5C10EE" w14:textId="77777777" w:rsidR="00E746E2" w:rsidRDefault="00E746E2" w:rsidP="002E237B">
      <w:pPr>
        <w:pStyle w:val="Standard"/>
        <w:spacing w:line="360" w:lineRule="auto"/>
        <w:ind w:firstLine="1417"/>
        <w:jc w:val="both"/>
      </w:pPr>
    </w:p>
    <w:p w14:paraId="4CE727A8" w14:textId="77777777" w:rsidR="002E237B" w:rsidRDefault="002E237B" w:rsidP="002E237B">
      <w:pPr>
        <w:pStyle w:val="Standard"/>
        <w:tabs>
          <w:tab w:val="left" w:pos="360"/>
        </w:tabs>
        <w:spacing w:line="360" w:lineRule="auto"/>
        <w:ind w:firstLine="1417"/>
        <w:jc w:val="both"/>
        <w:rPr>
          <w:rStyle w:val="Internetlink"/>
          <w:color w:val="00000A"/>
          <w:sz w:val="24"/>
          <w:szCs w:val="24"/>
          <w:u w:val="none"/>
        </w:rPr>
      </w:pPr>
      <w:r>
        <w:rPr>
          <w:rStyle w:val="Internetlink"/>
          <w:color w:val="00000A"/>
          <w:sz w:val="24"/>
          <w:szCs w:val="24"/>
          <w:u w:val="none"/>
        </w:rPr>
        <w:t>20</w:t>
      </w:r>
      <w:r w:rsidRPr="015FCCE1">
        <w:rPr>
          <w:rStyle w:val="Internetlink"/>
          <w:color w:val="00000A"/>
          <w:sz w:val="24"/>
          <w:szCs w:val="24"/>
          <w:u w:val="none"/>
        </w:rPr>
        <w:t>.17 O foro da Justiça Federal da cidade de Brasília-DF, é o competente para dirimir quaisquer questões judiciais resultantes deste Edital.</w:t>
      </w:r>
    </w:p>
    <w:p w14:paraId="5AE9474C" w14:textId="77777777" w:rsidR="002E237B" w:rsidRDefault="002E237B" w:rsidP="002E237B">
      <w:pPr>
        <w:pStyle w:val="Standard"/>
        <w:tabs>
          <w:tab w:val="left" w:pos="360"/>
        </w:tabs>
        <w:spacing w:line="360" w:lineRule="auto"/>
        <w:ind w:firstLine="1417"/>
        <w:jc w:val="both"/>
      </w:pPr>
    </w:p>
    <w:p w14:paraId="426124B2" w14:textId="77777777" w:rsidR="002E237B" w:rsidRDefault="002E237B" w:rsidP="002E237B">
      <w:pPr>
        <w:pStyle w:val="Standard"/>
        <w:tabs>
          <w:tab w:val="left" w:pos="2520"/>
        </w:tabs>
        <w:spacing w:line="360" w:lineRule="auto"/>
        <w:ind w:firstLine="1417"/>
        <w:jc w:val="right"/>
      </w:pPr>
      <w:r>
        <w:rPr>
          <w:rFonts w:eastAsia="Times New Roman" w:cs="Times New Roman"/>
          <w:sz w:val="24"/>
          <w:szCs w:val="24"/>
        </w:rPr>
        <w:t xml:space="preserve">                    </w:t>
      </w:r>
      <w:r>
        <w:rPr>
          <w:sz w:val="24"/>
          <w:szCs w:val="24"/>
        </w:rPr>
        <w:t>Brasília,        de      de 2021.</w:t>
      </w:r>
    </w:p>
    <w:p w14:paraId="23C9A4B2" w14:textId="77777777" w:rsidR="002E237B" w:rsidRDefault="002E237B" w:rsidP="002E237B">
      <w:pPr>
        <w:pStyle w:val="Standard"/>
        <w:spacing w:line="360" w:lineRule="auto"/>
        <w:jc w:val="center"/>
        <w:rPr>
          <w:b/>
          <w:sz w:val="24"/>
          <w:szCs w:val="24"/>
          <w:u w:val="double"/>
        </w:rPr>
      </w:pPr>
    </w:p>
    <w:p w14:paraId="09C006F3" w14:textId="77777777" w:rsidR="002E237B" w:rsidRDefault="002E237B" w:rsidP="002E237B">
      <w:pPr>
        <w:pStyle w:val="Standard"/>
        <w:spacing w:line="360" w:lineRule="auto"/>
        <w:jc w:val="center"/>
        <w:rPr>
          <w:b/>
          <w:sz w:val="24"/>
          <w:szCs w:val="24"/>
          <w:u w:val="double"/>
        </w:rPr>
      </w:pPr>
    </w:p>
    <w:p w14:paraId="26D75A4B" w14:textId="14C338D2" w:rsidR="002E237B" w:rsidRDefault="008E7E17" w:rsidP="002E237B">
      <w:pPr>
        <w:pStyle w:val="Standard"/>
        <w:spacing w:line="360" w:lineRule="auto"/>
        <w:jc w:val="center"/>
      </w:pPr>
      <w:r w:rsidRPr="20F25E97">
        <w:rPr>
          <w:b/>
          <w:bCs/>
          <w:sz w:val="24"/>
          <w:szCs w:val="24"/>
        </w:rPr>
        <w:t xml:space="preserve">Fabiana </w:t>
      </w:r>
      <w:r w:rsidR="6396F582" w:rsidRPr="20F25E97">
        <w:rPr>
          <w:b/>
          <w:bCs/>
          <w:sz w:val="24"/>
          <w:szCs w:val="24"/>
        </w:rPr>
        <w:t xml:space="preserve">Bittencourt Garcia </w:t>
      </w:r>
    </w:p>
    <w:p w14:paraId="78BAD0E4" w14:textId="12C9688E" w:rsidR="006163E8" w:rsidRDefault="002E237B">
      <w:pPr>
        <w:pStyle w:val="Standard"/>
        <w:spacing w:line="360" w:lineRule="auto"/>
        <w:jc w:val="center"/>
        <w:sectPr w:rsidR="006163E8">
          <w:headerReference w:type="default" r:id="rId24"/>
          <w:footerReference w:type="default" r:id="rId25"/>
          <w:pgSz w:w="11906" w:h="16838"/>
          <w:pgMar w:top="1746" w:right="1134" w:bottom="1740" w:left="1134" w:header="720" w:footer="720" w:gutter="0"/>
          <w:cols w:space="720"/>
          <w:docGrid w:linePitch="360"/>
        </w:sectPr>
      </w:pPr>
      <w:r w:rsidRPr="20F25E97">
        <w:rPr>
          <w:sz w:val="24"/>
          <w:szCs w:val="24"/>
        </w:rPr>
        <w:t>Pregoeir</w:t>
      </w:r>
      <w:r w:rsidR="67753BE0" w:rsidRPr="20F25E97">
        <w:rPr>
          <w:sz w:val="24"/>
          <w:szCs w:val="24"/>
        </w:rPr>
        <w:t>a</w:t>
      </w:r>
      <w:r w:rsidRPr="20F25E97">
        <w:rPr>
          <w:sz w:val="24"/>
          <w:szCs w:val="24"/>
        </w:rPr>
        <w:t>/CNMP</w:t>
      </w:r>
    </w:p>
    <w:p w14:paraId="0B09F94C" w14:textId="147C930B"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AF5A80">
        <w:rPr>
          <w:b/>
          <w:sz w:val="24"/>
          <w:szCs w:val="24"/>
          <w:u w:val="single"/>
        </w:rPr>
        <w:t>19</w:t>
      </w:r>
      <w:r w:rsidR="00F87211">
        <w:rPr>
          <w:b/>
          <w:sz w:val="24"/>
          <w:szCs w:val="24"/>
          <w:u w:val="single"/>
        </w:rPr>
        <w:t>/202</w:t>
      </w:r>
      <w:r w:rsidR="00AF5A80">
        <w:rPr>
          <w:b/>
          <w:sz w:val="24"/>
          <w:szCs w:val="24"/>
          <w:u w:val="single"/>
        </w:rPr>
        <w:t>2</w:t>
      </w:r>
    </w:p>
    <w:p w14:paraId="6C059424" w14:textId="77777777" w:rsidR="006163E8" w:rsidRDefault="006163E8">
      <w:pPr>
        <w:pStyle w:val="Standard"/>
        <w:spacing w:line="360" w:lineRule="auto"/>
        <w:jc w:val="center"/>
      </w:pPr>
      <w:r>
        <w:rPr>
          <w:b/>
          <w:sz w:val="24"/>
          <w:szCs w:val="24"/>
          <w:u w:val="single"/>
        </w:rPr>
        <w:t>MODALIDADE – PREGÃO ELETRÔNICO</w:t>
      </w:r>
    </w:p>
    <w:p w14:paraId="6702576C" w14:textId="19D53BA9"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6" w:anchor="_blank" w:history="1">
        <w:r w:rsidR="00F87211">
          <w:rPr>
            <w:rStyle w:val="Hyperlink"/>
            <w:rFonts w:cs="Times New Roman"/>
            <w:b/>
            <w:color w:val="000000"/>
            <w:sz w:val="24"/>
            <w:szCs w:val="24"/>
          </w:rPr>
          <w:t>19.00.61</w:t>
        </w:r>
        <w:r w:rsidR="00AF5A80">
          <w:rPr>
            <w:rStyle w:val="Hyperlink"/>
            <w:rFonts w:cs="Times New Roman"/>
            <w:b/>
            <w:color w:val="000000"/>
            <w:sz w:val="24"/>
            <w:szCs w:val="24"/>
          </w:rPr>
          <w:t>6</w:t>
        </w:r>
        <w:r w:rsidR="00F87211">
          <w:rPr>
            <w:rStyle w:val="Hyperlink"/>
            <w:rFonts w:cs="Times New Roman"/>
            <w:b/>
            <w:color w:val="000000"/>
            <w:sz w:val="24"/>
            <w:szCs w:val="24"/>
          </w:rPr>
          <w:t>0.000</w:t>
        </w:r>
        <w:r w:rsidR="00AF5A80">
          <w:rPr>
            <w:rStyle w:val="Hyperlink"/>
            <w:rFonts w:cs="Times New Roman"/>
            <w:b/>
            <w:color w:val="000000"/>
            <w:sz w:val="24"/>
            <w:szCs w:val="24"/>
          </w:rPr>
          <w:t>1887</w:t>
        </w:r>
        <w:r w:rsidR="00F87211">
          <w:rPr>
            <w:rStyle w:val="Hyperlink"/>
            <w:rFonts w:cs="Times New Roman"/>
            <w:b/>
            <w:color w:val="000000"/>
            <w:sz w:val="24"/>
            <w:szCs w:val="24"/>
          </w:rPr>
          <w:t>/202</w:t>
        </w:r>
        <w:r w:rsidR="00AF5A80">
          <w:rPr>
            <w:rStyle w:val="Hyperlink"/>
            <w:rFonts w:cs="Times New Roman"/>
            <w:b/>
            <w:color w:val="000000"/>
            <w:sz w:val="24"/>
            <w:szCs w:val="24"/>
          </w:rPr>
          <w:t>2</w:t>
        </w:r>
        <w:r w:rsidR="00F87211">
          <w:rPr>
            <w:rStyle w:val="Hyperlink"/>
            <w:rFonts w:cs="Times New Roman"/>
            <w:b/>
            <w:color w:val="000000"/>
            <w:sz w:val="24"/>
            <w:szCs w:val="24"/>
          </w:rPr>
          <w:t>-</w:t>
        </w:r>
      </w:hyperlink>
      <w:r w:rsidR="00511FB3">
        <w:rPr>
          <w:rStyle w:val="Hyperlink"/>
          <w:rFonts w:cs="Times New Roman"/>
          <w:b/>
          <w:color w:val="000000"/>
          <w:sz w:val="24"/>
          <w:szCs w:val="24"/>
        </w:rPr>
        <w:t>31</w:t>
      </w:r>
    </w:p>
    <w:p w14:paraId="148FAB4B" w14:textId="77777777"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1DF38945" w:rsidR="006163E8" w:rsidRDefault="006163E8">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ANEXO I</w:t>
      </w:r>
    </w:p>
    <w:p w14:paraId="22E5D2C4" w14:textId="65D3739B" w:rsidR="001E4DD7" w:rsidRDefault="001E4DD7">
      <w:pPr>
        <w:pStyle w:val="Standard"/>
        <w:spacing w:line="360" w:lineRule="auto"/>
        <w:jc w:val="center"/>
        <w:rPr>
          <w:rFonts w:eastAsia="Times New Roman" w:cs="Times New Roman"/>
          <w:b/>
          <w:bCs/>
          <w:sz w:val="24"/>
          <w:szCs w:val="24"/>
          <w:u w:val="single"/>
        </w:rPr>
      </w:pPr>
    </w:p>
    <w:p w14:paraId="7C06E94E" w14:textId="2771A80E" w:rsidR="001E4DD7" w:rsidRDefault="001E4DD7">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TERMO DE REFERÊNCIA</w:t>
      </w:r>
    </w:p>
    <w:p w14:paraId="6CE19D16" w14:textId="77777777" w:rsidR="00AF5A80" w:rsidRDefault="00AF5A80" w:rsidP="00DC0B3F">
      <w:pPr>
        <w:pStyle w:val="Standard"/>
        <w:jc w:val="center"/>
        <w:rPr>
          <w:rFonts w:ascii="Georgia" w:eastAsia="Times New Roman" w:hAnsi="Georgia" w:cs="Times New Roman"/>
          <w:b/>
          <w:sz w:val="21"/>
          <w:szCs w:val="21"/>
        </w:rPr>
      </w:pPr>
      <w:bookmarkStart w:id="0" w:name="_Hlk88751152"/>
    </w:p>
    <w:p w14:paraId="21B1BA4C" w14:textId="77777777" w:rsidR="00AF5A80" w:rsidRPr="001E2B19" w:rsidRDefault="00AF5A80" w:rsidP="00AF5A80">
      <w:pPr>
        <w:numPr>
          <w:ilvl w:val="0"/>
          <w:numId w:val="133"/>
        </w:numPr>
        <w:shd w:val="clear" w:color="auto" w:fill="B3B3B3"/>
        <w:autoSpaceDN w:val="0"/>
        <w:spacing w:before="57" w:after="57" w:line="360" w:lineRule="auto"/>
        <w:jc w:val="both"/>
        <w:rPr>
          <w:rFonts w:cs="Times New Roman"/>
        </w:rPr>
      </w:pPr>
      <w:r w:rsidRPr="001E2B19">
        <w:rPr>
          <w:rFonts w:cs="Times New Roman"/>
          <w:b/>
          <w:bCs/>
        </w:rPr>
        <w:t>Definição do Objeto</w:t>
      </w:r>
    </w:p>
    <w:p w14:paraId="3A44B6B9" w14:textId="77777777" w:rsidR="00AF5A80" w:rsidRPr="001E2B19" w:rsidRDefault="00AF5A80" w:rsidP="00AF5A80">
      <w:pPr>
        <w:tabs>
          <w:tab w:val="left" w:pos="-11"/>
          <w:tab w:val="left" w:pos="1249"/>
          <w:tab w:val="left" w:pos="1958"/>
        </w:tabs>
        <w:snapToGrid w:val="0"/>
        <w:spacing w:before="57" w:after="57" w:line="360" w:lineRule="auto"/>
        <w:ind w:left="540"/>
        <w:jc w:val="both"/>
        <w:rPr>
          <w:rFonts w:cs="Times New Roman"/>
          <w:bCs/>
        </w:rPr>
      </w:pPr>
    </w:p>
    <w:p w14:paraId="7922AB20" w14:textId="77777777" w:rsidR="00AF5A80" w:rsidRPr="001E2B19" w:rsidRDefault="00AF5A80" w:rsidP="00AF5A80">
      <w:pPr>
        <w:pStyle w:val="PargrafodaLista"/>
        <w:numPr>
          <w:ilvl w:val="1"/>
          <w:numId w:val="133"/>
        </w:numPr>
        <w:autoSpaceDN w:val="0"/>
        <w:rPr>
          <w:rFonts w:cs="Times New Roman"/>
          <w:bCs/>
          <w:sz w:val="24"/>
          <w:szCs w:val="24"/>
        </w:rPr>
      </w:pPr>
      <w:r w:rsidRPr="001E2B19">
        <w:rPr>
          <w:rFonts w:cs="Times New Roman"/>
          <w:bCs/>
          <w:sz w:val="24"/>
          <w:szCs w:val="24"/>
        </w:rPr>
        <w:t>Contratação de empresa para o fornecimento de mobiliários para diversos ambientes do CNMP.</w:t>
      </w:r>
    </w:p>
    <w:p w14:paraId="420BD540" w14:textId="77777777" w:rsidR="00AF5A80" w:rsidRPr="001E2B19" w:rsidRDefault="00AF5A80" w:rsidP="00AF5A80">
      <w:pPr>
        <w:tabs>
          <w:tab w:val="left" w:pos="1559"/>
          <w:tab w:val="left" w:pos="2268"/>
        </w:tabs>
        <w:snapToGrid w:val="0"/>
        <w:spacing w:before="57" w:after="57" w:line="360" w:lineRule="auto"/>
        <w:ind w:left="720"/>
        <w:jc w:val="both"/>
        <w:rPr>
          <w:rFonts w:cs="Times New Roman"/>
          <w:bCs/>
        </w:rPr>
      </w:pPr>
    </w:p>
    <w:p w14:paraId="5B00BE02" w14:textId="77777777" w:rsidR="00AF5A80" w:rsidRPr="001E2B19" w:rsidRDefault="00AF5A80" w:rsidP="00AF5A80">
      <w:pPr>
        <w:numPr>
          <w:ilvl w:val="0"/>
          <w:numId w:val="133"/>
        </w:numPr>
        <w:shd w:val="clear" w:color="auto" w:fill="B3B3B3"/>
        <w:autoSpaceDN w:val="0"/>
        <w:spacing w:before="57" w:after="57" w:line="360" w:lineRule="auto"/>
        <w:jc w:val="both"/>
        <w:rPr>
          <w:rFonts w:cs="Times New Roman"/>
        </w:rPr>
      </w:pPr>
      <w:r w:rsidRPr="001E2B19">
        <w:rPr>
          <w:rFonts w:cs="Times New Roman"/>
          <w:b/>
          <w:bCs/>
        </w:rPr>
        <w:t>Justificativas</w:t>
      </w:r>
    </w:p>
    <w:p w14:paraId="468630B0" w14:textId="77777777" w:rsidR="00AF5A80" w:rsidRPr="001E2B19" w:rsidRDefault="00AF5A80" w:rsidP="00AF5A80">
      <w:pPr>
        <w:pStyle w:val="Corpodetexto"/>
        <w:tabs>
          <w:tab w:val="left" w:pos="709"/>
          <w:tab w:val="left" w:pos="1418"/>
        </w:tabs>
        <w:snapToGrid w:val="0"/>
        <w:spacing w:before="57" w:after="57"/>
        <w:rPr>
          <w:rFonts w:cs="Times New Roman"/>
          <w:bCs/>
          <w:i/>
          <w:iCs/>
          <w:color w:val="0000FF"/>
          <w:szCs w:val="24"/>
        </w:rPr>
      </w:pPr>
    </w:p>
    <w:p w14:paraId="2506A13D"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bCs/>
        </w:rPr>
      </w:pPr>
      <w:r w:rsidRPr="001E2B19">
        <w:rPr>
          <w:rFonts w:cs="Times New Roman"/>
          <w:bCs/>
        </w:rPr>
        <w:t>A presente contratação está prevista na Portaria CNMP-PRESI Nº 272, de 20 de dezembro de 2021 – Plano de Gestão 2022</w:t>
      </w:r>
      <w:r w:rsidRPr="001E2B19">
        <w:rPr>
          <w:rFonts w:cs="Times New Roman"/>
          <w:bCs/>
          <w:color w:val="FF0000"/>
        </w:rPr>
        <w:t xml:space="preserve"> </w:t>
      </w:r>
      <w:r w:rsidRPr="001E2B19">
        <w:rPr>
          <w:rFonts w:cs="Times New Roman"/>
          <w:bCs/>
        </w:rPr>
        <w:t xml:space="preserve">ação </w:t>
      </w:r>
      <w:bookmarkStart w:id="1" w:name="OLE_LINK1"/>
      <w:bookmarkStart w:id="2" w:name="OLE_LINK2"/>
      <w:r w:rsidRPr="001E2B19">
        <w:rPr>
          <w:rFonts w:cs="Times New Roman"/>
          <w:color w:val="000000"/>
          <w:shd w:val="clear" w:color="auto" w:fill="FFFFFF"/>
        </w:rPr>
        <w:t>PG_22_COENG_004 - Aquisição ou prestação de serviços em mobiliários para atendimento de necessidades específicas</w:t>
      </w:r>
      <w:bookmarkEnd w:id="1"/>
      <w:bookmarkEnd w:id="2"/>
      <w:r w:rsidRPr="001E2B19">
        <w:rPr>
          <w:rFonts w:cs="Times New Roman"/>
          <w:bCs/>
        </w:rPr>
        <w:t>, presente no Plano de Gestão para o exercício de 2022.</w:t>
      </w:r>
    </w:p>
    <w:p w14:paraId="0A6457B6"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bCs/>
        </w:rPr>
      </w:pPr>
      <w:r w:rsidRPr="001E2B19">
        <w:rPr>
          <w:rFonts w:cs="Times New Roman"/>
          <w:bCs/>
        </w:rPr>
        <w:t>A área de Auditoria do CNMP – AUDIN – em resposta à decisão normativa TCU nº 172/2018, apresentou o Relatório de Auditoria nº 1/2019. Neste relatório foram analisados a estrutura arquitetônica e o mobiliário do CNMP quanto aos requisitos de acessibilidade, dentro da “Avaliação da política de acessibilidade da unidade auditada”.</w:t>
      </w:r>
    </w:p>
    <w:p w14:paraId="46859D96"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bCs/>
        </w:rPr>
      </w:pPr>
      <w:r w:rsidRPr="001E2B19">
        <w:rPr>
          <w:rFonts w:cs="Times New Roman"/>
          <w:bCs/>
        </w:rPr>
        <w:t xml:space="preserve">Cabe destacar que em 2015 foi realizada a primeira auditoria de acessibilidade no Órgão, ocasião em que foram detectados diversos tipos de impropriedades. Após essa auditoria, a Coordenadoria de Engenharia envidou esforços no sentido de adequar as instalações do CNMP aos normativos aplicáveis. O trabalho realizado proporcionou melhorias importantes nos aspectos de acessibilidade, principalmente física e visual. Ressalta-se que todas as </w:t>
      </w:r>
      <w:r w:rsidRPr="001E2B19">
        <w:rPr>
          <w:rFonts w:cs="Times New Roman"/>
          <w:bCs/>
        </w:rPr>
        <w:lastRenderedPageBreak/>
        <w:t>recomendações exaradas naquela auditoria foram implementadas para adequação das áreas comuns do prédio. Não obstante, os esforços para que o ambiente seja cada vez mais acessível e adequado a todos que estejam presentes neste Conselho devem ser constantes e contínuos.</w:t>
      </w:r>
    </w:p>
    <w:p w14:paraId="0EFB4D60"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bCs/>
        </w:rPr>
      </w:pPr>
      <w:r w:rsidRPr="001E2B19">
        <w:rPr>
          <w:rFonts w:cs="Times New Roman"/>
          <w:bCs/>
        </w:rPr>
        <w:t xml:space="preserve">Dessa forma, destaca-se a seguir as demandas identificadas no Relatório de Auditoria nº 1/2019, que justificam a aquisição de mesas acessíveis e poltronas presente nesse Termo de Referência. </w:t>
      </w:r>
    </w:p>
    <w:p w14:paraId="59D41319"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Recomenda-se que o CNMP providencie mesa acessível para Pessoa em Cadeira de Rodas - P.C.R. na Ouvidoria.</w:t>
      </w:r>
    </w:p>
    <w:p w14:paraId="37ED7AE7"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Recomenda-se que o CNMP providencie mesa acessível para P.C.R. na COSSAÚDE.</w:t>
      </w:r>
    </w:p>
    <w:p w14:paraId="2C90BB13"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rPr>
      </w:pPr>
      <w:r w:rsidRPr="001E2B19">
        <w:rPr>
          <w:rFonts w:cs="Times New Roman"/>
          <w:bCs/>
        </w:rPr>
        <w:t>Tendo em vista que o mobiliário existente no CNMP não é adequado a situação de interlocução para acessibilidade, faz-se necessária a aquisição de duas mesas acessíveis para PCR nos ambientes da Ouvidoria e Cossaúde. Desse modo, a execução do mobiliário se justifica pela necessidade de atender de forma autônoma e com equidade pessoas em cadeira de rodas (P.C.R) e pessoas que demandam necessidades especiais.</w:t>
      </w:r>
    </w:p>
    <w:p w14:paraId="4765827F"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rPr>
      </w:pPr>
      <w:r w:rsidRPr="001E2B19">
        <w:rPr>
          <w:rFonts w:cs="Times New Roman"/>
        </w:rPr>
        <w:t>As mesas e cadeiras rebatíveis para treinamento vão atender a demanda da Secretaria de Gestão Estratégica que busca um espaço mais dinâmico para sua sala de reuniões. Permitindo a rápida configuração da sala para aulas, treinamentos e reuniões diversas</w:t>
      </w:r>
    </w:p>
    <w:p w14:paraId="1C4C1DA0"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rPr>
      </w:pPr>
      <w:r w:rsidRPr="001E2B19">
        <w:rPr>
          <w:rFonts w:cs="Times New Roman"/>
        </w:rPr>
        <w:t>Será necessário adquirir gaveteiros no novo padrão de mobiliário dos 20</w:t>
      </w:r>
      <w:r w:rsidRPr="001E2B19">
        <w:rPr>
          <w:rStyle w:val="Refdecomentrio"/>
          <w:rFonts w:cs="Times New Roman"/>
          <w:sz w:val="24"/>
          <w:szCs w:val="24"/>
          <w:lang w:eastAsia="ar-SA" w:bidi="ar-SA"/>
        </w:rPr>
        <w:t xml:space="preserve"> </w:t>
      </w:r>
      <w:r w:rsidRPr="001E2B19">
        <w:rPr>
          <w:rFonts w:cs="Times New Roman"/>
        </w:rPr>
        <w:t>gabinetes de Conselheiros, tendo em vista que a troca desses mobiliários em 2021 não contemplou gaveteiros.</w:t>
      </w:r>
    </w:p>
    <w:p w14:paraId="2F1954A6"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rPr>
      </w:pPr>
      <w:r w:rsidRPr="001E2B19">
        <w:rPr>
          <w:rFonts w:cs="Times New Roman"/>
        </w:rPr>
        <w:t>Por tratar-se de bens comuns, assim definidos na forma do art. 1º, parágrafo único da Lei nº 10.520/2002, é imperativo que a licitação seja processada sob a modalidade de pregão na forma eletrônica.</w:t>
      </w:r>
    </w:p>
    <w:p w14:paraId="79D12FC1"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rPr>
      </w:pPr>
      <w:r w:rsidRPr="001E2B19">
        <w:rPr>
          <w:rFonts w:cs="Times New Roman"/>
        </w:rPr>
        <w:t xml:space="preserve">A exigência de atendimento a normas da Associação Brasileira de Normas Técnicas (ABNT) e de Normas Regulamentadoras do Ministério do Trabalho e Emprego tem o objetivo de maximizar o custo-benefício da presente contratação sem restringir a competitividade da mesma. Para isso, poderão ser exigidos laudos que comprovem que as peças serão seguras, </w:t>
      </w:r>
      <w:r w:rsidRPr="001E2B19">
        <w:rPr>
          <w:rFonts w:cs="Times New Roman"/>
        </w:rPr>
        <w:lastRenderedPageBreak/>
        <w:t>duráveis e apropriadas para serem utilizadas por pelo menos 60 meses – período equivalente à garantia dos produtos - sem comprometer a saúde dos usuários. Esses documentos se fazem necessários porque há propriedades dos produtos a serem adquiridos que não podem ser objetivamente aferidas e testadas pelo corpo funcional do CNMP no ato da aquisição. Tais decisões vão ao encontro do Acórdão 1.225/2014-TCU-Plenário, o qual diz que “A administração pública deve procurar produtos e serviços com a devida qualidade e que atendam adequadamente às suas necessidades. É preciso mudar o paradigma, que infelizmente ainda predomina no campo das aquisições públicas, da busca do ‘menor preço a qualquer custo’. Esse paradigma tem levado, muitas vezes, a administração a contratar obras, bens e serviços de baixa qualidade, que não atendem a contento às necessidades e que afetam o nível dos serviços públicos prestados. E, muitas vezes, sequer a aparente economia de recursos que se vislumbrava conseguir efetivamente se concretiza em médio e longo prazos, uma vez que esse tipo de contratação geralmente implica substituições em prazos mais curtos, maiores custos de manutenção etc.” Cabe ainda ressaltar que a garantia de dois anos se faz necessária para garantir que o investimento realizado pela administração será revestido em um bem durável, adequado às necessidades do CNMP e às necessidades dos usuários.</w:t>
      </w:r>
    </w:p>
    <w:p w14:paraId="6921FBF1"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rPr>
      </w:pPr>
      <w:r w:rsidRPr="001E2B19">
        <w:rPr>
          <w:rFonts w:cs="Times New Roman"/>
        </w:rPr>
        <w:t>Além disso, serão exigidas amostras das primeiras colocadas com o objetivo de aferir não só a qualidade e estabilidade dos objetos, mas também para comparar com os demais móveis do CNMP, a fim de manter a padronização entre eles.</w:t>
      </w:r>
    </w:p>
    <w:p w14:paraId="57CB3E11"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rPr>
      </w:pPr>
      <w:r w:rsidRPr="001E2B19">
        <w:rPr>
          <w:rFonts w:cs="Times New Roman"/>
        </w:rPr>
        <w:t xml:space="preserve">As mencionadas certificações objetivam “garantir um padrão de qualidade e assegurar perfeito funcionamento do mobiliário, com comprovação de estabilidade, ergonomia, resistência e durabilidade dos itens a serem adquiridos. Cabe à administração exigir qualidade em seus fornecimentos, com vistas a evitar desperdício de dinheiro público. Essa exigência atende ao interesse público e não se mostra desmedida ou desarrazoada”. Ademais, como o Tribunal de Contas da União já teve a oportunidade de se manifestar no supracitado acórdão 1225/2014 – Plenário, “a simples apresentação das amostras substituiria os laudos e certificados também não procede. Não cabe à administração pública fazer teste de resistência e durabilidade nos móveis apresentados, não há nem laboratórios para isso nos prédios públicos. O exame da amostra restringe-se à comprovação do atendimento de normas e exigências da habilitação </w:t>
      </w:r>
      <w:r w:rsidRPr="001E2B19">
        <w:rPr>
          <w:rFonts w:cs="Times New Roman"/>
        </w:rPr>
        <w:lastRenderedPageBreak/>
        <w:t>técnica, possíveis de serem identificadas num exame padrão de design, acabamento, medidas etc.”.</w:t>
      </w:r>
    </w:p>
    <w:p w14:paraId="2B18F322"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rPr>
      </w:pPr>
      <w:r w:rsidRPr="001E2B19">
        <w:rPr>
          <w:rFonts w:cs="Times New Roman"/>
        </w:rPr>
        <w:t xml:space="preserve">A apresentação de laudos, manuais técnicos e assemelhados não será condição de habilitação, tampouco de impedimento à participação, estando a mesma limitada à fase de aceitação das propostas, devidamente disciplinada no instrumento convocatório, conforme acórdão do </w:t>
      </w:r>
      <w:r w:rsidRPr="001E2B19">
        <w:rPr>
          <w:rFonts w:cs="Times New Roman"/>
          <w:u w:val="single"/>
        </w:rPr>
        <w:t>TCU</w:t>
      </w:r>
      <w:r w:rsidRPr="001E2B19">
        <w:rPr>
          <w:rFonts w:cs="Times New Roman"/>
        </w:rPr>
        <w:t xml:space="preserve"> 538/2015 – Plenário do TCU “Na fase de habilitação, é ilegal a exigência de apresentação de laudos de ensaios técnicos para comprovação de qualidade de insumo ou produto. Desde que previsto no instrumento convocatório, na fase de propostas a Administração pode exigir, do licitante provisoriamente classificado em primeiro lugar, em prazo razoável e suficiente para tal, a apresentação de amostra do produto ou insumo, acompanhada dos laudos técnicos necessários a comprovar a qualidade do bem a ser fornecido.”</w:t>
      </w:r>
    </w:p>
    <w:p w14:paraId="77343AD6" w14:textId="4750C759" w:rsidR="00AF5A80"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rPr>
      </w:pPr>
      <w:r w:rsidRPr="001E2B19">
        <w:rPr>
          <w:rFonts w:cs="Times New Roman"/>
        </w:rPr>
        <w:t>Além disso, quando não especificado em contrário, a referência a normas da ABNT é meramente indicativa e não configura obrigação da licitante/contratada em apresentar laudo de conformidade com as mesmas. Outro instrumento que interfere diretamente na qualidade dos objetos a serem adquiridos pela administração pública é a exigência de garantia dos produtos, na qual a empresa fornecedora ou a fabricante se obrigam a corrigir ou substituir componentes ou equipamentos viciados ou desgastados excessivamente em condições normais de uso. Essa medida salvaguarda o CNMP e cauciona seu investimento, uma vez que o dinheiro público deve ser usado de maneira sábia e cautelosa, evitando aquisição de objetos que se tornarão inservíveis/inutilizáveis em prazos exíguos.</w:t>
      </w:r>
    </w:p>
    <w:p w14:paraId="00FC72C9" w14:textId="3AFC2CDF" w:rsidR="004C39F5" w:rsidRPr="0025798E" w:rsidRDefault="0025798E"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rPr>
      </w:pPr>
      <w:r>
        <w:t xml:space="preserve">A aquisição dos itens previstos neste Termo será realizada ou em itens isolados ou em lotes reunindo componentes afins que normalmente são oferecidos por um mesmo fornecedor. Os potenciais interessados em fornecer os itens agrupados são os mesmos (Acórdão n.º 1620/2010-TCU Plenário), o que traz um  aumento da eficiência administrativa através da otimização do gerenciamento da contratação  (Acórdão 861/2013-TCU Plenário), maior economia em escala (Licitações &amp; Contratos - Orientações e Jurisprudência do TCU, 4ª edição revista, ampliada e atualizada, p. 226, Brasília, 2010) além de  maior atratividade do certame às empresas por conta da possibilidade de maior ganho e, em consequência, aumento dos participantes gerando maior competitividade. Casos em que um único item </w:t>
      </w:r>
      <w:r>
        <w:lastRenderedPageBreak/>
        <w:t>apresente características técnicas muito específicas, optou-se por licitá-los em separado, por meio de itens desagrupados de lotes, de modo a considerar essas diferenças na licitação.</w:t>
      </w:r>
    </w:p>
    <w:p w14:paraId="77524618" w14:textId="095E6DCA" w:rsidR="0025798E" w:rsidRPr="001E2B19" w:rsidRDefault="00AA789A"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rPr>
      </w:pPr>
      <w:r>
        <w:t>A adjudicação será por grupo de itens (lote) ou, dependendo do caso, em itens isolados, e a empreitada em ambos os casos por preço unitário. A utilização de grupo de itens, quando aplicável, se justifica para que não haja perda de economia de escala de acordo com §1º do art. 23 da Lei 8666/93. Os itens que estão presentes no lote possuem total correlação, de modo que, sem restrição da competitividade, seja viabilizada a economia de escala</w:t>
      </w:r>
    </w:p>
    <w:p w14:paraId="16AABAF2" w14:textId="77777777" w:rsidR="00AF5A80" w:rsidRPr="001E2B19" w:rsidRDefault="00AF5A80" w:rsidP="00AF5A80">
      <w:pPr>
        <w:tabs>
          <w:tab w:val="left" w:pos="1249"/>
          <w:tab w:val="left" w:pos="1958"/>
        </w:tabs>
        <w:snapToGrid w:val="0"/>
        <w:spacing w:before="57" w:after="57" w:line="360" w:lineRule="auto"/>
        <w:ind w:left="540"/>
        <w:jc w:val="both"/>
        <w:rPr>
          <w:rFonts w:cs="Times New Roman"/>
          <w:bCs/>
        </w:rPr>
      </w:pPr>
    </w:p>
    <w:p w14:paraId="2ED28605" w14:textId="77777777" w:rsidR="00AF5A80" w:rsidRPr="001E2B19" w:rsidRDefault="00AF5A80" w:rsidP="00AF5A80">
      <w:pPr>
        <w:numPr>
          <w:ilvl w:val="0"/>
          <w:numId w:val="133"/>
        </w:numPr>
        <w:shd w:val="clear" w:color="auto" w:fill="B3B3B3"/>
        <w:autoSpaceDN w:val="0"/>
        <w:spacing w:before="57" w:after="57" w:line="360" w:lineRule="auto"/>
        <w:jc w:val="both"/>
        <w:rPr>
          <w:rFonts w:cs="Times New Roman"/>
        </w:rPr>
      </w:pPr>
      <w:r w:rsidRPr="001E2B19">
        <w:rPr>
          <w:rFonts w:cs="Times New Roman"/>
          <w:b/>
          <w:bCs/>
        </w:rPr>
        <w:t>Descrição do Objeto</w:t>
      </w:r>
    </w:p>
    <w:p w14:paraId="5D6C38D1" w14:textId="77777777" w:rsidR="00AF5A80" w:rsidRPr="001E2B19" w:rsidRDefault="00AF5A80" w:rsidP="00AF5A80">
      <w:pPr>
        <w:pStyle w:val="Normal1"/>
        <w:suppressAutoHyphens w:val="0"/>
        <w:spacing w:before="57" w:after="57" w:line="360" w:lineRule="auto"/>
        <w:jc w:val="both"/>
        <w:textAlignment w:val="auto"/>
        <w:rPr>
          <w:rFonts w:eastAsia="Arial"/>
          <w:bCs/>
        </w:rPr>
      </w:pPr>
    </w:p>
    <w:p w14:paraId="1BCCA350"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bCs/>
        </w:rPr>
      </w:pPr>
      <w:r w:rsidRPr="001E2B19">
        <w:rPr>
          <w:rFonts w:cs="Times New Roman"/>
          <w:bCs/>
        </w:rPr>
        <w:t>O objeto do presente Termo de Referência contempla 04 itens.</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9"/>
        <w:gridCol w:w="7777"/>
        <w:gridCol w:w="1272"/>
      </w:tblGrid>
      <w:tr w:rsidR="00AF5A80" w:rsidRPr="001E2B19" w14:paraId="3C51EC10" w14:textId="77777777" w:rsidTr="00A712C2">
        <w:trPr>
          <w:trHeight w:val="300"/>
        </w:trPr>
        <w:tc>
          <w:tcPr>
            <w:tcW w:w="552" w:type="dxa"/>
            <w:shd w:val="clear" w:color="auto" w:fill="auto"/>
            <w:noWrap/>
            <w:vAlign w:val="bottom"/>
          </w:tcPr>
          <w:p w14:paraId="14A1F16F" w14:textId="77777777" w:rsidR="00AF5A80" w:rsidRPr="001E2B19" w:rsidRDefault="00AF5A80" w:rsidP="00A712C2">
            <w:pPr>
              <w:jc w:val="center"/>
              <w:rPr>
                <w:rFonts w:cs="Times New Roman"/>
                <w:color w:val="000000"/>
              </w:rPr>
            </w:pPr>
            <w:r w:rsidRPr="001E2B19">
              <w:rPr>
                <w:rFonts w:eastAsia="Times New Roman" w:cs="Times New Roman"/>
                <w:color w:val="000000"/>
                <w:kern w:val="0"/>
                <w:lang w:eastAsia="pt-BR" w:bidi="ar-SA"/>
              </w:rPr>
              <w:t>Item</w:t>
            </w:r>
          </w:p>
        </w:tc>
        <w:tc>
          <w:tcPr>
            <w:tcW w:w="7797" w:type="dxa"/>
            <w:shd w:val="clear" w:color="auto" w:fill="auto"/>
            <w:noWrap/>
            <w:vAlign w:val="bottom"/>
          </w:tcPr>
          <w:p w14:paraId="23B7D9BC" w14:textId="77777777" w:rsidR="00AF5A80" w:rsidRPr="001E2B19" w:rsidRDefault="00AF5A80" w:rsidP="00A712C2">
            <w:pPr>
              <w:jc w:val="both"/>
              <w:rPr>
                <w:rFonts w:cs="Times New Roman"/>
              </w:rPr>
            </w:pPr>
            <w:r w:rsidRPr="001E2B19">
              <w:rPr>
                <w:rFonts w:eastAsia="Times New Roman" w:cs="Times New Roman"/>
                <w:color w:val="000000"/>
                <w:kern w:val="0"/>
                <w:lang w:eastAsia="pt-BR" w:bidi="ar-SA"/>
              </w:rPr>
              <w:t>Descrição</w:t>
            </w:r>
          </w:p>
        </w:tc>
        <w:tc>
          <w:tcPr>
            <w:tcW w:w="1275" w:type="dxa"/>
            <w:shd w:val="clear" w:color="auto" w:fill="auto"/>
            <w:noWrap/>
            <w:vAlign w:val="bottom"/>
          </w:tcPr>
          <w:p w14:paraId="5F28D3CB" w14:textId="77777777" w:rsidR="00AF5A80" w:rsidRPr="001E2B19" w:rsidRDefault="00AF5A80" w:rsidP="00A712C2">
            <w:pPr>
              <w:jc w:val="center"/>
              <w:rPr>
                <w:rFonts w:cs="Times New Roman"/>
                <w:color w:val="000000"/>
              </w:rPr>
            </w:pPr>
            <w:r w:rsidRPr="001E2B19">
              <w:rPr>
                <w:rFonts w:eastAsia="Times New Roman" w:cs="Times New Roman"/>
                <w:color w:val="000000"/>
                <w:kern w:val="0"/>
                <w:lang w:eastAsia="pt-BR" w:bidi="ar-SA"/>
              </w:rPr>
              <w:t>Quantidade</w:t>
            </w:r>
          </w:p>
        </w:tc>
      </w:tr>
      <w:tr w:rsidR="00AF5A80" w:rsidRPr="001E2B19" w14:paraId="14C0EB94" w14:textId="77777777" w:rsidTr="00A712C2">
        <w:trPr>
          <w:trHeight w:val="300"/>
        </w:trPr>
        <w:tc>
          <w:tcPr>
            <w:tcW w:w="552" w:type="dxa"/>
            <w:shd w:val="clear" w:color="auto" w:fill="auto"/>
            <w:noWrap/>
            <w:vAlign w:val="center"/>
          </w:tcPr>
          <w:p w14:paraId="2DD9E912" w14:textId="77777777" w:rsidR="00AF5A80" w:rsidRPr="001E2B19" w:rsidRDefault="00AF5A80" w:rsidP="00A712C2">
            <w:pPr>
              <w:jc w:val="center"/>
              <w:rPr>
                <w:rFonts w:cs="Times New Roman"/>
                <w:color w:val="000000"/>
              </w:rPr>
            </w:pPr>
            <w:r w:rsidRPr="001E2B19">
              <w:rPr>
                <w:rFonts w:cs="Times New Roman"/>
                <w:color w:val="000000"/>
              </w:rPr>
              <w:t>1</w:t>
            </w:r>
          </w:p>
        </w:tc>
        <w:tc>
          <w:tcPr>
            <w:tcW w:w="7797" w:type="dxa"/>
            <w:shd w:val="clear" w:color="auto" w:fill="auto"/>
            <w:noWrap/>
            <w:vAlign w:val="center"/>
          </w:tcPr>
          <w:p w14:paraId="1BCF276A" w14:textId="77777777" w:rsidR="00AF5A80" w:rsidRPr="001E2B19" w:rsidRDefault="00AF5A80" w:rsidP="00A712C2">
            <w:pPr>
              <w:jc w:val="both"/>
              <w:rPr>
                <w:rFonts w:cs="Times New Roman"/>
              </w:rPr>
            </w:pPr>
            <w:r w:rsidRPr="001E2B19">
              <w:rPr>
                <w:rFonts w:cs="Times New Roman"/>
              </w:rPr>
              <w:t>Mesa retangular de atendimento acessível para PCR: Mesa de estação de trabalho para atendimento a PCR, com dimensões do tampo de 1200mm de largura e 900mm de profundidade. Altura livre mínima do tampo de 73cm. Com painel frontal posicionado de forma a garantir acessibilidade com profundidade mínima de 30cm. Tampo confeccionado em mdp com espessura mínima de 25mm, com revestimento em laminado melamínico de alta resistência, na cor branco ovo. Bordas retas em fita de poliestireno semirrígido. Com passagem para fiação. Painel frontal em mdp, na mesma cor da superfície de trabalho. Bases laterais em estrutura metálica, interligadas por calha horizontal. Sapatas niveladoras com regulagem mínima de 15mm.</w:t>
            </w:r>
          </w:p>
        </w:tc>
        <w:tc>
          <w:tcPr>
            <w:tcW w:w="1275" w:type="dxa"/>
            <w:shd w:val="clear" w:color="auto" w:fill="auto"/>
            <w:noWrap/>
            <w:vAlign w:val="center"/>
          </w:tcPr>
          <w:p w14:paraId="7527D91C" w14:textId="77777777" w:rsidR="00AF5A80" w:rsidRPr="001E2B19" w:rsidRDefault="00AF5A80" w:rsidP="00A712C2">
            <w:pPr>
              <w:jc w:val="center"/>
              <w:rPr>
                <w:rFonts w:cs="Times New Roman"/>
                <w:color w:val="000000"/>
              </w:rPr>
            </w:pPr>
            <w:r w:rsidRPr="001E2B19">
              <w:rPr>
                <w:rFonts w:cs="Times New Roman"/>
                <w:color w:val="000000"/>
              </w:rPr>
              <w:t>02</w:t>
            </w:r>
          </w:p>
        </w:tc>
      </w:tr>
      <w:tr w:rsidR="00AF5A80" w:rsidRPr="001E2B19" w14:paraId="3CCAD62D" w14:textId="77777777" w:rsidTr="00A712C2">
        <w:trPr>
          <w:trHeight w:val="300"/>
        </w:trPr>
        <w:tc>
          <w:tcPr>
            <w:tcW w:w="552" w:type="dxa"/>
            <w:shd w:val="clear" w:color="auto" w:fill="auto"/>
            <w:noWrap/>
            <w:vAlign w:val="center"/>
          </w:tcPr>
          <w:p w14:paraId="481A4F87" w14:textId="77777777" w:rsidR="00AF5A80" w:rsidRPr="001E2B19" w:rsidRDefault="00AF5A80" w:rsidP="00A712C2">
            <w:pPr>
              <w:jc w:val="center"/>
              <w:rPr>
                <w:rFonts w:cs="Times New Roman"/>
                <w:color w:val="000000"/>
              </w:rPr>
            </w:pPr>
            <w:r w:rsidRPr="001E2B19">
              <w:rPr>
                <w:rFonts w:cs="Times New Roman"/>
                <w:color w:val="000000"/>
              </w:rPr>
              <w:t>2</w:t>
            </w:r>
          </w:p>
        </w:tc>
        <w:tc>
          <w:tcPr>
            <w:tcW w:w="7797" w:type="dxa"/>
            <w:shd w:val="clear" w:color="auto" w:fill="auto"/>
            <w:noWrap/>
            <w:vAlign w:val="center"/>
          </w:tcPr>
          <w:p w14:paraId="3469C1D0" w14:textId="77777777" w:rsidR="00AF5A80" w:rsidRPr="001E2B19" w:rsidRDefault="00AF5A80" w:rsidP="00A712C2">
            <w:pPr>
              <w:jc w:val="both"/>
              <w:rPr>
                <w:rFonts w:cs="Times New Roman"/>
              </w:rPr>
            </w:pPr>
            <w:r w:rsidRPr="001E2B19">
              <w:rPr>
                <w:rFonts w:cs="Times New Roman"/>
              </w:rPr>
              <w:t>Gaveteiros - Gaveteiro com rodízios e 4 gavetas com tampo e frente em acabamento carvalho gris, e laterais e fundo em acabamento preto. Com dimensão aproximada de: 450mm x 612mm x 495mm (LxAxP)</w:t>
            </w:r>
          </w:p>
        </w:tc>
        <w:tc>
          <w:tcPr>
            <w:tcW w:w="1275" w:type="dxa"/>
            <w:shd w:val="clear" w:color="auto" w:fill="auto"/>
            <w:noWrap/>
            <w:vAlign w:val="center"/>
          </w:tcPr>
          <w:p w14:paraId="583D253F" w14:textId="77777777" w:rsidR="00AF5A80" w:rsidRPr="001E2B19" w:rsidRDefault="00AF5A80" w:rsidP="00A712C2">
            <w:pPr>
              <w:jc w:val="center"/>
              <w:rPr>
                <w:rFonts w:cs="Times New Roman"/>
              </w:rPr>
            </w:pPr>
            <w:r w:rsidRPr="001E2B19">
              <w:rPr>
                <w:rFonts w:cs="Times New Roman"/>
                <w:color w:val="000000"/>
              </w:rPr>
              <w:t>20</w:t>
            </w:r>
          </w:p>
        </w:tc>
      </w:tr>
      <w:tr w:rsidR="00AF5A80" w:rsidRPr="001E2B19" w14:paraId="7E784750" w14:textId="77777777" w:rsidTr="00A712C2">
        <w:trPr>
          <w:trHeight w:val="300"/>
        </w:trPr>
        <w:tc>
          <w:tcPr>
            <w:tcW w:w="9624" w:type="dxa"/>
            <w:gridSpan w:val="3"/>
            <w:shd w:val="clear" w:color="auto" w:fill="auto"/>
            <w:noWrap/>
            <w:vAlign w:val="center"/>
          </w:tcPr>
          <w:p w14:paraId="4C875297" w14:textId="77777777" w:rsidR="00AF5A80" w:rsidRPr="001E2B19" w:rsidRDefault="00AF5A80" w:rsidP="00A712C2">
            <w:pPr>
              <w:jc w:val="center"/>
              <w:rPr>
                <w:rFonts w:cs="Times New Roman"/>
              </w:rPr>
            </w:pPr>
            <w:r w:rsidRPr="001E2B19">
              <w:rPr>
                <w:rFonts w:cs="Times New Roman"/>
              </w:rPr>
              <w:t>Lote 01</w:t>
            </w:r>
          </w:p>
        </w:tc>
      </w:tr>
      <w:tr w:rsidR="00AF5A80" w:rsidRPr="001E2B19" w14:paraId="39ABDDD3" w14:textId="77777777" w:rsidTr="00A712C2">
        <w:trPr>
          <w:trHeight w:val="300"/>
        </w:trPr>
        <w:tc>
          <w:tcPr>
            <w:tcW w:w="552" w:type="dxa"/>
            <w:shd w:val="clear" w:color="auto" w:fill="auto"/>
            <w:noWrap/>
            <w:vAlign w:val="center"/>
          </w:tcPr>
          <w:p w14:paraId="6754CDCF" w14:textId="77777777" w:rsidR="00AF5A80" w:rsidRPr="001E2B19" w:rsidRDefault="00AF5A80" w:rsidP="00A712C2">
            <w:pPr>
              <w:jc w:val="center"/>
              <w:rPr>
                <w:rFonts w:cs="Times New Roman"/>
                <w:color w:val="000000"/>
              </w:rPr>
            </w:pPr>
            <w:r w:rsidRPr="001E2B19">
              <w:rPr>
                <w:rFonts w:cs="Times New Roman"/>
                <w:color w:val="000000"/>
              </w:rPr>
              <w:t>3</w:t>
            </w:r>
          </w:p>
        </w:tc>
        <w:tc>
          <w:tcPr>
            <w:tcW w:w="7797" w:type="dxa"/>
            <w:shd w:val="clear" w:color="auto" w:fill="auto"/>
            <w:noWrap/>
            <w:vAlign w:val="center"/>
          </w:tcPr>
          <w:p w14:paraId="3B6860E1" w14:textId="77777777" w:rsidR="00AF5A80" w:rsidRPr="001E2B19" w:rsidRDefault="00AF5A80" w:rsidP="00A712C2">
            <w:pPr>
              <w:jc w:val="both"/>
              <w:rPr>
                <w:rFonts w:cs="Times New Roman"/>
              </w:rPr>
            </w:pPr>
            <w:r w:rsidRPr="001E2B19">
              <w:rPr>
                <w:rFonts w:cs="Times New Roman"/>
              </w:rPr>
              <w:t xml:space="preserve">Mesa rebatível retangular para treinamento, com estrutura metálica tubular com rodízios que permite o rebatimento do tampo a 90°. Tampo de 1.600 x 600 mm. </w:t>
            </w:r>
          </w:p>
        </w:tc>
        <w:tc>
          <w:tcPr>
            <w:tcW w:w="1275" w:type="dxa"/>
            <w:shd w:val="clear" w:color="auto" w:fill="auto"/>
            <w:noWrap/>
            <w:vAlign w:val="center"/>
          </w:tcPr>
          <w:p w14:paraId="2E597A0C" w14:textId="77777777" w:rsidR="00AF5A80" w:rsidRPr="001E2B19" w:rsidRDefault="00AF5A80" w:rsidP="00A712C2">
            <w:pPr>
              <w:jc w:val="center"/>
              <w:rPr>
                <w:rFonts w:cs="Times New Roman"/>
                <w:color w:val="000000"/>
              </w:rPr>
            </w:pPr>
            <w:r w:rsidRPr="001E2B19">
              <w:rPr>
                <w:rFonts w:cs="Times New Roman"/>
              </w:rPr>
              <w:t>08</w:t>
            </w:r>
          </w:p>
        </w:tc>
      </w:tr>
      <w:tr w:rsidR="00AF5A80" w:rsidRPr="001E2B19" w14:paraId="314E5373" w14:textId="77777777" w:rsidTr="00A712C2">
        <w:trPr>
          <w:trHeight w:val="300"/>
        </w:trPr>
        <w:tc>
          <w:tcPr>
            <w:tcW w:w="552" w:type="dxa"/>
            <w:shd w:val="clear" w:color="auto" w:fill="auto"/>
            <w:noWrap/>
            <w:vAlign w:val="center"/>
          </w:tcPr>
          <w:p w14:paraId="1169BBBA" w14:textId="77777777" w:rsidR="00AF5A80" w:rsidRPr="001E2B19" w:rsidRDefault="00AF5A80" w:rsidP="00A712C2">
            <w:pPr>
              <w:jc w:val="center"/>
              <w:rPr>
                <w:rFonts w:cs="Times New Roman"/>
                <w:color w:val="000000"/>
              </w:rPr>
            </w:pPr>
            <w:r w:rsidRPr="001E2B19">
              <w:rPr>
                <w:rFonts w:cs="Times New Roman"/>
                <w:color w:val="000000"/>
              </w:rPr>
              <w:t>4</w:t>
            </w:r>
          </w:p>
        </w:tc>
        <w:tc>
          <w:tcPr>
            <w:tcW w:w="7797" w:type="dxa"/>
            <w:shd w:val="clear" w:color="auto" w:fill="auto"/>
            <w:noWrap/>
            <w:vAlign w:val="center"/>
          </w:tcPr>
          <w:p w14:paraId="20537A68" w14:textId="77777777" w:rsidR="00AF5A80" w:rsidRPr="001E2B19" w:rsidRDefault="00AF5A80" w:rsidP="00A712C2">
            <w:pPr>
              <w:jc w:val="both"/>
              <w:rPr>
                <w:rFonts w:cs="Times New Roman"/>
              </w:rPr>
            </w:pPr>
            <w:r w:rsidRPr="001E2B19">
              <w:rPr>
                <w:rFonts w:cs="Times New Roman"/>
              </w:rPr>
              <w:t>Cadeira rebatível para mesa de treinamento, com rodízios, permite o enfileiramento.</w:t>
            </w:r>
          </w:p>
        </w:tc>
        <w:tc>
          <w:tcPr>
            <w:tcW w:w="1275" w:type="dxa"/>
            <w:shd w:val="clear" w:color="auto" w:fill="auto"/>
            <w:noWrap/>
            <w:vAlign w:val="center"/>
          </w:tcPr>
          <w:p w14:paraId="3D8BA539" w14:textId="77777777" w:rsidR="00AF5A80" w:rsidRPr="001E2B19" w:rsidRDefault="00AF5A80" w:rsidP="00A712C2">
            <w:pPr>
              <w:jc w:val="center"/>
              <w:rPr>
                <w:rFonts w:cs="Times New Roman"/>
                <w:color w:val="000000"/>
              </w:rPr>
            </w:pPr>
            <w:r w:rsidRPr="001E2B19">
              <w:rPr>
                <w:rFonts w:cs="Times New Roman"/>
                <w:color w:val="000000"/>
              </w:rPr>
              <w:t>16</w:t>
            </w:r>
          </w:p>
        </w:tc>
      </w:tr>
    </w:tbl>
    <w:p w14:paraId="4FACA63C" w14:textId="6937C1E1" w:rsidR="00AF5A80" w:rsidRPr="001E2B19" w:rsidRDefault="00AF5A80" w:rsidP="00AF5A80">
      <w:pPr>
        <w:tabs>
          <w:tab w:val="left" w:pos="-10800"/>
          <w:tab w:val="left" w:pos="-9551"/>
          <w:tab w:val="left" w:pos="-8842"/>
        </w:tabs>
        <w:snapToGrid w:val="0"/>
        <w:spacing w:before="57" w:after="57" w:line="360" w:lineRule="auto"/>
        <w:jc w:val="both"/>
        <w:rPr>
          <w:rFonts w:cs="Times New Roman"/>
          <w:bCs/>
        </w:rPr>
      </w:pPr>
      <w:r w:rsidRPr="001E2B19">
        <w:rPr>
          <w:rFonts w:cs="Times New Roman"/>
          <w:bCs/>
        </w:rPr>
        <w:br/>
      </w:r>
    </w:p>
    <w:p w14:paraId="2D721E98"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bCs/>
        </w:rPr>
      </w:pPr>
      <w:r w:rsidRPr="001E2B19">
        <w:rPr>
          <w:rFonts w:cs="Times New Roman"/>
          <w:bCs/>
        </w:rPr>
        <w:t>Item 01: Mesa retangular de atendimento acessível para PCR</w:t>
      </w:r>
    </w:p>
    <w:p w14:paraId="0E0C7C0C" w14:textId="77777777" w:rsidR="00AF5A80" w:rsidRPr="001E2B19" w:rsidRDefault="00AF5A80" w:rsidP="00AF5A80">
      <w:pPr>
        <w:tabs>
          <w:tab w:val="left" w:pos="-8640"/>
          <w:tab w:val="left" w:pos="-7391"/>
          <w:tab w:val="left" w:pos="-6682"/>
        </w:tabs>
        <w:snapToGrid w:val="0"/>
        <w:spacing w:before="57" w:after="57" w:line="360" w:lineRule="auto"/>
        <w:jc w:val="center"/>
        <w:rPr>
          <w:rFonts w:cs="Times New Roman"/>
          <w:bCs/>
          <w:i/>
        </w:rPr>
      </w:pPr>
      <w:r w:rsidRPr="001E2B19">
        <w:rPr>
          <w:rFonts w:cs="Times New Roman"/>
          <w:bCs/>
          <w:i/>
          <w:noProof/>
          <w:lang w:eastAsia="pt-BR" w:bidi="ar-SA"/>
        </w:rPr>
        <w:lastRenderedPageBreak/>
        <w:drawing>
          <wp:inline distT="0" distB="0" distL="0" distR="0" wp14:anchorId="4BEC192E" wp14:editId="3B8EC5C4">
            <wp:extent cx="3467793" cy="2095500"/>
            <wp:effectExtent l="0" t="0" r="0" b="0"/>
            <wp:docPr id="2" name="Imagem 2" descr="Uma imagem contendo mesa, móvei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sa acessibilidade.png"/>
                    <pic:cNvPicPr/>
                  </pic:nvPicPr>
                  <pic:blipFill>
                    <a:blip r:embed="rId27">
                      <a:extLst>
                        <a:ext uri="{28A0092B-C50C-407E-A947-70E740481C1C}">
                          <a14:useLocalDpi xmlns:a14="http://schemas.microsoft.com/office/drawing/2010/main" val="0"/>
                        </a:ext>
                      </a:extLst>
                    </a:blip>
                    <a:stretch>
                      <a:fillRect/>
                    </a:stretch>
                  </pic:blipFill>
                  <pic:spPr>
                    <a:xfrm>
                      <a:off x="0" y="0"/>
                      <a:ext cx="3473417" cy="2098898"/>
                    </a:xfrm>
                    <a:prstGeom prst="rect">
                      <a:avLst/>
                    </a:prstGeom>
                  </pic:spPr>
                </pic:pic>
              </a:graphicData>
            </a:graphic>
          </wp:inline>
        </w:drawing>
      </w:r>
    </w:p>
    <w:p w14:paraId="0FFF8F23" w14:textId="77777777" w:rsidR="00AF5A80" w:rsidRPr="001E2B19" w:rsidRDefault="00AF5A80" w:rsidP="00AF5A80">
      <w:pPr>
        <w:tabs>
          <w:tab w:val="left" w:pos="-8640"/>
          <w:tab w:val="left" w:pos="-7391"/>
          <w:tab w:val="left" w:pos="-6682"/>
        </w:tabs>
        <w:snapToGrid w:val="0"/>
        <w:spacing w:before="57" w:after="57" w:line="360" w:lineRule="auto"/>
        <w:jc w:val="center"/>
        <w:rPr>
          <w:rFonts w:cs="Times New Roman"/>
          <w:bCs/>
          <w:i/>
        </w:rPr>
      </w:pPr>
      <w:r w:rsidRPr="001E2B19">
        <w:rPr>
          <w:rFonts w:cs="Times New Roman"/>
          <w:bCs/>
          <w:i/>
        </w:rPr>
        <w:t>Figura meramente ilustrativa</w:t>
      </w:r>
    </w:p>
    <w:p w14:paraId="5A22DCB9" w14:textId="77777777" w:rsidR="00AF5A80" w:rsidRPr="001E2B19" w:rsidRDefault="00AF5A80" w:rsidP="00AF5A80">
      <w:pPr>
        <w:tabs>
          <w:tab w:val="left" w:pos="-8640"/>
          <w:tab w:val="left" w:pos="-7391"/>
          <w:tab w:val="left" w:pos="-6682"/>
        </w:tabs>
        <w:snapToGrid w:val="0"/>
        <w:spacing w:before="57" w:after="57" w:line="360" w:lineRule="auto"/>
        <w:jc w:val="center"/>
        <w:rPr>
          <w:rFonts w:cs="Times New Roman"/>
          <w:bCs/>
          <w:i/>
          <w:noProof/>
        </w:rPr>
      </w:pPr>
    </w:p>
    <w:p w14:paraId="067A8917" w14:textId="77777777" w:rsidR="00AF5A80" w:rsidRPr="001E2B19" w:rsidRDefault="00AF5A80" w:rsidP="00AF5A80">
      <w:pPr>
        <w:tabs>
          <w:tab w:val="left" w:pos="-8640"/>
          <w:tab w:val="left" w:pos="-7391"/>
          <w:tab w:val="left" w:pos="-6682"/>
        </w:tabs>
        <w:snapToGrid w:val="0"/>
        <w:spacing w:before="57" w:after="57" w:line="360" w:lineRule="auto"/>
        <w:jc w:val="center"/>
        <w:rPr>
          <w:rFonts w:cs="Times New Roman"/>
          <w:bCs/>
          <w:i/>
        </w:rPr>
      </w:pPr>
      <w:r w:rsidRPr="001E2B19">
        <w:rPr>
          <w:rFonts w:cs="Times New Roman"/>
          <w:bCs/>
          <w:i/>
          <w:noProof/>
          <w:lang w:eastAsia="pt-BR" w:bidi="ar-SA"/>
        </w:rPr>
        <w:drawing>
          <wp:inline distT="0" distB="0" distL="0" distR="0" wp14:anchorId="6F45B1B0" wp14:editId="5FBEA3B2">
            <wp:extent cx="3819525" cy="2544445"/>
            <wp:effectExtent l="0" t="0" r="9525" b="8255"/>
            <wp:docPr id="10" name="Imagem 10" descr="Imagem em branco e preto em cima de mes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Imagem em branco e preto em cima de mesa&#10;&#10;Descrição gerada automaticamente com confiança baixa"/>
                    <pic:cNvPicPr/>
                  </pic:nvPicPr>
                  <pic:blipFill rotWithShape="1">
                    <a:blip r:embed="rId28">
                      <a:extLst>
                        <a:ext uri="{28A0092B-C50C-407E-A947-70E740481C1C}">
                          <a14:useLocalDpi xmlns:a14="http://schemas.microsoft.com/office/drawing/2010/main" val="0"/>
                        </a:ext>
                      </a:extLst>
                    </a:blip>
                    <a:srcRect l="20077" r="17514"/>
                    <a:stretch/>
                  </pic:blipFill>
                  <pic:spPr bwMode="auto">
                    <a:xfrm>
                      <a:off x="0" y="0"/>
                      <a:ext cx="3819525" cy="2544445"/>
                    </a:xfrm>
                    <a:prstGeom prst="rect">
                      <a:avLst/>
                    </a:prstGeom>
                    <a:ln>
                      <a:noFill/>
                    </a:ln>
                    <a:extLst>
                      <a:ext uri="{53640926-AAD7-44D8-BBD7-CCE9431645EC}">
                        <a14:shadowObscured xmlns:a14="http://schemas.microsoft.com/office/drawing/2010/main"/>
                      </a:ext>
                    </a:extLst>
                  </pic:spPr>
                </pic:pic>
              </a:graphicData>
            </a:graphic>
          </wp:inline>
        </w:drawing>
      </w:r>
    </w:p>
    <w:p w14:paraId="25E9EFB4" w14:textId="77777777" w:rsidR="00AF5A80" w:rsidRPr="001E2B19" w:rsidRDefault="00AF5A80" w:rsidP="00AF5A80">
      <w:pPr>
        <w:tabs>
          <w:tab w:val="left" w:pos="-8640"/>
          <w:tab w:val="left" w:pos="-7391"/>
          <w:tab w:val="left" w:pos="-6682"/>
        </w:tabs>
        <w:snapToGrid w:val="0"/>
        <w:spacing w:before="57" w:after="57" w:line="360" w:lineRule="auto"/>
        <w:jc w:val="center"/>
        <w:rPr>
          <w:rFonts w:cs="Times New Roman"/>
          <w:bCs/>
          <w:i/>
        </w:rPr>
      </w:pPr>
      <w:r w:rsidRPr="001E2B19">
        <w:rPr>
          <w:rFonts w:cs="Times New Roman"/>
          <w:bCs/>
          <w:i/>
        </w:rPr>
        <w:t xml:space="preserve">Figura meramente ilustrativa </w:t>
      </w:r>
    </w:p>
    <w:p w14:paraId="1A9D96A6" w14:textId="77777777" w:rsidR="00AF5A80" w:rsidRPr="001E2B19" w:rsidRDefault="00AF5A80" w:rsidP="00AF5A80">
      <w:pPr>
        <w:tabs>
          <w:tab w:val="left" w:pos="-8640"/>
          <w:tab w:val="left" w:pos="-7391"/>
          <w:tab w:val="left" w:pos="-6682"/>
        </w:tabs>
        <w:snapToGrid w:val="0"/>
        <w:spacing w:before="57" w:after="57" w:line="360" w:lineRule="auto"/>
        <w:jc w:val="center"/>
        <w:rPr>
          <w:rFonts w:cs="Times New Roman"/>
          <w:bCs/>
          <w:i/>
        </w:rPr>
      </w:pPr>
    </w:p>
    <w:p w14:paraId="2AA91202"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rPr>
        <w:t xml:space="preserve">Descrição: Mesa de estação de trabalho para atendimento a PCR, com dimensões do tampo de 1200mm de largura e 900mm de profundidade. Altura livre mínima do tampo de 73cm. Com painel frontal posicionado de forma a garantir acessibilidade com profundidade mínima de 30cm. Tampo confeccionado em mdp com espessura mínima de 25mm, com revestimento em laminado melamínico de alta resistência, na cor branco ovo. Bordas retas em fita de poliestireno semirrígido. Com passagem para </w:t>
      </w:r>
      <w:r w:rsidRPr="001E2B19">
        <w:rPr>
          <w:rFonts w:cs="Times New Roman"/>
        </w:rPr>
        <w:lastRenderedPageBreak/>
        <w:t>fiação. Painel frontal em mdp, na mesma cor da superfície de trabalho. Bases laterais em estrutura metálica, interligadas por calha horizontal. Sapatas niveladoras com regulagem mínima de 15mm.</w:t>
      </w:r>
    </w:p>
    <w:p w14:paraId="332496F1"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rPr>
        <w:t>Quantidade: 02 unidades</w:t>
      </w:r>
    </w:p>
    <w:p w14:paraId="1DBF6894"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rPr>
        <w:t>O mobiliário deve atender aos seguintes fatores: acessibilidade - deve ser acessível para cadeirante atendendo à NBR 9050/2020, em especial aos itens:</w:t>
      </w:r>
    </w:p>
    <w:p w14:paraId="531BC51D" w14:textId="77777777" w:rsidR="00AF5A80" w:rsidRPr="001E2B19" w:rsidRDefault="00AF5A80" w:rsidP="00AF5A80">
      <w:pPr>
        <w:numPr>
          <w:ilvl w:val="3"/>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rPr>
        <w:t xml:space="preserve">9.2.1.4 Balcões de atendimento acessíveis devem possuir superfície com largura mínima de 0,90 m e altura entre 0,75 m a 0,85 m do piso acabado, assegurando-se largura livre mínima sob a superfície de 0,80 m. </w:t>
      </w:r>
    </w:p>
    <w:p w14:paraId="6B65D115" w14:textId="77777777" w:rsidR="00AF5A80" w:rsidRPr="001E2B19" w:rsidRDefault="00AF5A80" w:rsidP="00AF5A80">
      <w:pPr>
        <w:numPr>
          <w:ilvl w:val="3"/>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rPr>
        <w:t xml:space="preserve">9.2.1.5 Devem ser asseguradas altura livre sob o tampo de no mínimo 0,73 m e profundidade livre mínima de 0,30 m, de modo que a P.C.R. tenha a possibilidade de avançar sob o balcão. </w:t>
      </w:r>
    </w:p>
    <w:p w14:paraId="3C1313E1"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rPr>
        <w:t>Superfície de trabalho: Com formato retangular, em madeira MDP (Painéis de Partículas de Média Densidade) com espessura mínima de 25mm, formando uma peça única. Revestimento em laminado melamínico de alta resistência, texturizado com no mínimo 0,3mm de espessura na parte superior e inferior da superfície, na cor branco ovo ou similar que se aproxime do padrão da instituição; Bordas retas, em todo seu perímetro, com perfil de acabamento em fita de poliestireno semirrígido (na mesma cor da superfície) com, no mínimo, 3,0mm de espessura, contendo raio da borda de contato com o usuário com no mínimo 2,5mm, conforme NBR 13966 – Tabela 1, coladas pelo processo HOLT-MELT (a quente); Passagem para fiação com acabamento em PVC rígido texturizado na mesma cor preto, com diâmetro de 60mm; A parte inferior do tampo deverá conter buchas metálicas embutidas para receber os parafusos de fixação do tampo à estrutura metálica da mesa.</w:t>
      </w:r>
    </w:p>
    <w:p w14:paraId="42EE8551"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rPr>
        <w:t xml:space="preserve">Painel frontal: Em madeira MDP (painéis de partículas de média densidade) com 18,0mm de espessura no mínimo. Revestimento em laminado melamínico de baixa pressão nas duas faces, na mesma cor da superfície de trabalho; as bordas deverão ser retas e receber proteção de fita de poliestireno semirrígido com 1,0mm de espessura, </w:t>
      </w:r>
      <w:r w:rsidRPr="001E2B19">
        <w:rPr>
          <w:rFonts w:cs="Times New Roman"/>
        </w:rPr>
        <w:lastRenderedPageBreak/>
        <w:t>no mínimo, na mesma cor do laminado, coladas pelo processo HOLT-MELT. A fixação do painel frontal na estrutura deverá ser por meio de quatro pinos de aço com rosca padrão M6 e tambor de travamento em ZAMAK.</w:t>
      </w:r>
    </w:p>
    <w:p w14:paraId="537D4174"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rPr>
        <w:t>Componentes metálicos: A sustentação do tampo deverá ser através de suas estruturas laterais, interligadas por calha horizontal, que deverão propiciar a estruturação do conjunto. A estrutura vertical de ligação, da base inferior com a superior, deverá ser por meio de duas colunas paralelas confeccionadas em tubos de aço e espaçamento mínimo entre elas de 100mm, formando um pórtico. Uma coluna deverá conter 04 furos para fixação do painel frontal e calha estrutural por meio de rebites repuxo; As colunas deverão possuir sistema de travamento inferior por meio de barra de aço, com dimensão longitudinal de 100mm, soldado por meio de processo MIG; Entre as colunas tem duas alças, equidistantes do centro em no mínimo 200mm, confeccionadas em chapa de aço com espessura mínima de 1,5mm, para fixação das grapas das tampas removíveis; Tampas laterais removíveis, tanto do interno como do lado externo, dobradas em chapa de aço com espessura mínima de 1,25mm, e com 04 abas de 10mm dobradas (duas de cada lado). Altura de 670mm a tampa externa e 610 a interna. Sistema de engate por meio de grapas metálicas sem arestas cortantes, com recorte arqueado na parte inferior para remoção e passagem de fiação; Base superior do pórtico em chapa de aço dobrada. Os cantos das dobras deverão ser arredondados, evitando arestas cortantes, sem uso de ponteiras plásticas; A base superior deverá conter dois furos com formato oblongo, medindo 20mm, distanciados entre si cerca de 448mm ou múltiplo de 32mm; Na base inferior, parte frontal do pórtico, perpendicular às colunas, conter um apoio em chapa de aço reforçado. A extremidade anterior será soldada na coluna e a extremidade posterior receberá uma peça moldada em peça única, sem emendas, altura mínima de 45mm, com suporte interno em aço para fixação da sapata niveladora; Sapatas niveladoras em poliuretano com fibra de vidro de 2 ½’, com diâmetro mínimo de 60mm, possui formato cônico na parte superior e reto na inferior. Regulagem mínima de 15mm.</w:t>
      </w:r>
    </w:p>
    <w:p w14:paraId="0744CE7E"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rPr>
        <w:t xml:space="preserve">A fixação da estrutura aos tampos é feita através de buchas metálicas, cravadas </w:t>
      </w:r>
      <w:r w:rsidRPr="001E2B19">
        <w:rPr>
          <w:rFonts w:cs="Times New Roman"/>
        </w:rPr>
        <w:lastRenderedPageBreak/>
        <w:t>abaixo dos tampos e parafusos com rosca milimétrica e arruelas de pressão; Todas as peças metálicas utilizadas deverão receber pré-tratamento antiferruginoso e pintura epóxi-pó, fixada por meio de carga elétrica oposta, na cor preto.</w:t>
      </w:r>
    </w:p>
    <w:p w14:paraId="75B278F5" w14:textId="77777777" w:rsidR="00AF5A80" w:rsidRPr="001E2B19" w:rsidRDefault="00AF5A80" w:rsidP="00AF5A80">
      <w:pPr>
        <w:tabs>
          <w:tab w:val="left" w:pos="1249"/>
          <w:tab w:val="left" w:pos="1958"/>
        </w:tabs>
        <w:snapToGrid w:val="0"/>
        <w:spacing w:before="57" w:after="57" w:line="360" w:lineRule="auto"/>
        <w:jc w:val="both"/>
        <w:rPr>
          <w:rFonts w:cs="Times New Roman"/>
          <w:bCs/>
        </w:rPr>
      </w:pPr>
    </w:p>
    <w:p w14:paraId="5AD75041"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bCs/>
        </w:rPr>
      </w:pPr>
      <w:r w:rsidRPr="001E2B19">
        <w:rPr>
          <w:rFonts w:cs="Times New Roman"/>
          <w:bCs/>
        </w:rPr>
        <w:t>Item 02: Gaveteiro</w:t>
      </w:r>
    </w:p>
    <w:p w14:paraId="112EB431" w14:textId="77777777" w:rsidR="00AF5A80" w:rsidRPr="001E2B19" w:rsidRDefault="00AF5A80" w:rsidP="00AF5A80">
      <w:pPr>
        <w:tabs>
          <w:tab w:val="left" w:pos="-11"/>
          <w:tab w:val="left" w:pos="1249"/>
          <w:tab w:val="left" w:pos="1958"/>
        </w:tabs>
        <w:snapToGrid w:val="0"/>
        <w:spacing w:before="57" w:after="57" w:line="360" w:lineRule="auto"/>
        <w:jc w:val="both"/>
        <w:rPr>
          <w:rFonts w:cs="Times New Roman"/>
          <w:b/>
          <w:bCs/>
        </w:rPr>
      </w:pPr>
      <w:r w:rsidRPr="001E2B19">
        <w:rPr>
          <w:rFonts w:cs="Times New Roman"/>
          <w:b/>
          <w:bCs/>
          <w:noProof/>
          <w:lang w:eastAsia="pt-BR" w:bidi="ar-SA"/>
        </w:rPr>
        <w:drawing>
          <wp:inline distT="0" distB="0" distL="0" distR="0" wp14:anchorId="2F9AE01F" wp14:editId="6394D3C9">
            <wp:extent cx="6120130" cy="3215640"/>
            <wp:effectExtent l="0" t="0" r="0" b="3810"/>
            <wp:docPr id="25" name="Imagem 25"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m 25" descr="Diagrama&#10;&#10;Descrição gerada automaticamente"/>
                    <pic:cNvPicPr/>
                  </pic:nvPicPr>
                  <pic:blipFill>
                    <a:blip r:embed="rId29"/>
                    <a:stretch>
                      <a:fillRect/>
                    </a:stretch>
                  </pic:blipFill>
                  <pic:spPr>
                    <a:xfrm>
                      <a:off x="0" y="0"/>
                      <a:ext cx="6120130" cy="3215640"/>
                    </a:xfrm>
                    <a:prstGeom prst="rect">
                      <a:avLst/>
                    </a:prstGeom>
                  </pic:spPr>
                </pic:pic>
              </a:graphicData>
            </a:graphic>
          </wp:inline>
        </w:drawing>
      </w:r>
    </w:p>
    <w:p w14:paraId="47C388D4" w14:textId="77777777" w:rsidR="00AF5A80" w:rsidRPr="001E2B19" w:rsidRDefault="00AF5A80" w:rsidP="00AF5A80">
      <w:pPr>
        <w:tabs>
          <w:tab w:val="left" w:pos="-8640"/>
          <w:tab w:val="left" w:pos="-7391"/>
          <w:tab w:val="left" w:pos="-6682"/>
        </w:tabs>
        <w:snapToGrid w:val="0"/>
        <w:spacing w:before="57" w:after="57" w:line="360" w:lineRule="auto"/>
        <w:jc w:val="center"/>
        <w:rPr>
          <w:rFonts w:cs="Times New Roman"/>
          <w:bCs/>
          <w:i/>
        </w:rPr>
      </w:pPr>
      <w:r w:rsidRPr="001E2B19">
        <w:rPr>
          <w:rFonts w:cs="Times New Roman"/>
          <w:bCs/>
          <w:i/>
        </w:rPr>
        <w:t>Figura ilustrativa das características do gaveteiro</w:t>
      </w:r>
    </w:p>
    <w:p w14:paraId="3364FC5E" w14:textId="77777777" w:rsidR="00AF5A80" w:rsidRPr="001E2B19" w:rsidRDefault="00AF5A80" w:rsidP="00AF5A80">
      <w:pPr>
        <w:tabs>
          <w:tab w:val="left" w:pos="-11"/>
          <w:tab w:val="left" w:pos="1249"/>
          <w:tab w:val="left" w:pos="1958"/>
        </w:tabs>
        <w:snapToGrid w:val="0"/>
        <w:spacing w:before="57" w:after="57" w:line="360" w:lineRule="auto"/>
        <w:jc w:val="both"/>
        <w:rPr>
          <w:rFonts w:cs="Times New Roman"/>
          <w:b/>
          <w:bCs/>
        </w:rPr>
      </w:pPr>
    </w:p>
    <w:p w14:paraId="44326356" w14:textId="77777777" w:rsidR="00AF5A80" w:rsidRPr="001E2B19" w:rsidRDefault="00AF5A80" w:rsidP="00AF5A80">
      <w:pPr>
        <w:tabs>
          <w:tab w:val="left" w:pos="-11"/>
          <w:tab w:val="left" w:pos="1249"/>
          <w:tab w:val="left" w:pos="1958"/>
        </w:tabs>
        <w:snapToGrid w:val="0"/>
        <w:spacing w:before="57" w:after="57" w:line="360" w:lineRule="auto"/>
        <w:jc w:val="both"/>
        <w:rPr>
          <w:rFonts w:cs="Times New Roman"/>
          <w:b/>
          <w:bCs/>
        </w:rPr>
      </w:pPr>
    </w:p>
    <w:p w14:paraId="5C19B521"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Quantidade: 20</w:t>
      </w:r>
    </w:p>
    <w:p w14:paraId="6146997D"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Descrição:  Gaveteiro com 4 rodízios e 4 gavetas com tampo e frente em acabamento carvalho gris, e laterais e fundo em acabamento preto. Com dimensão aproximada de: 450mm x 612mm x 495mm (LxAxP).</w:t>
      </w:r>
    </w:p>
    <w:p w14:paraId="6C7B3CD4"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 xml:space="preserve">Tampo: Tampo em MDF de no mínimo 25mm de espessura; Revestimento em laminado melamínico de alta resistência, texturizado, com no mínimo 0,3mm de espessura na parte superior e inferior do tampo, na cor aproximada ao Carvalho Gris </w:t>
      </w:r>
      <w:r w:rsidRPr="001E2B19">
        <w:rPr>
          <w:rFonts w:cs="Times New Roman"/>
        </w:rPr>
        <w:lastRenderedPageBreak/>
        <w:t>ou similar ao padrão da instituição; Possui bordas protegidas por fita de poliestireno semirrígido com espessura mínima de 3mm, na mesma cor do tampo, com bordas arredondadas em todo seu perímetro com raio mínimo de 2,5mm, coladas a quente; Possui recorte na parte posterior lado inferior, com profundidade de 3mm e largura de 19mm no sentido longitudinal, chegando próximo às extremidades há uma distância de 15mm e da parte posterior há uma distância de 6mm, que propicia acabamento perfeito na montagem das peças.</w:t>
      </w:r>
    </w:p>
    <w:p w14:paraId="4ED98AD9"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Base: Base em MDF de no mínimo 18mm de espessura; Revestimento em laminado melamínico de alta resistência em sua superfície superior e inferior, na cor preta; Tem bordas protegidas por fita de poliestireno semirrígido com espessura mínima de 1mm no mesmo padrão, colados a quente; Possui recorte com profundidade de 3mm e largura de 19mm no sentido longitudinal, chegando próximo às extremidades há uma distância com cerca de 15mm e 6mm da parte posterior da peça, que propicia acabamento perfeito na união das peças.</w:t>
      </w:r>
    </w:p>
    <w:p w14:paraId="0AB08E29"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Laterais: Laterais em MDF de no mínimo 18mm de espessura, medindo 480x507mm (PxH); Revestimento em laminado melamínico de alta resistência em ambas as faces das peças, na cor preta; Tem bordas protegidas por fita de poliestireno semirrígido com espessura mínima de 1mm no mesmo padrão, colada a quente; Possui recorte com profundidade de 3mm e largura de 19mm no sentido longitudinal, chegando próximo às extremidades há uma distância com cerca de 15mm e 6mm da parte posterior da peça, que propicia acabamento perfeito na montagem das peças; Na parte frontal interna paralelo ao recorte posterior, recorte para embutir a vareta de alumínio do mecanismo de travamento simultâneo das gavetas.</w:t>
      </w:r>
    </w:p>
    <w:p w14:paraId="324A80E1"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 xml:space="preserve">Fundo: Fundo em MDF de no mínimo 18mm de espessura, medindo 480x507mm (LxH); Revestimento em laminado melamínico de alta resistência em ambas as faces da peça, na cor preta; é embutido nas laterais, tampo superior e inferior, com perfeita junção, sem frestas e mantendo travamento e estabilidade do corpo do móvel. </w:t>
      </w:r>
    </w:p>
    <w:p w14:paraId="6F3F043D"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 xml:space="preserve">Gavetas: Quatro gavetas com frente em partículas de média densidade, em chapa </w:t>
      </w:r>
      <w:r w:rsidRPr="001E2B19">
        <w:rPr>
          <w:rFonts w:cs="Times New Roman"/>
        </w:rPr>
        <w:lastRenderedPageBreak/>
        <w:t>única com no mínimo 18mm de espessura, medindo 390x165mm (LxH); Revestimento em laminado melamínico de alta resistência em ambas as faces das peças, na mesma cor do tampo ou similar ao padrão da instituição; Possui bordas protegidas por fita de poliestireno semirrígido com espessura mínima de 3mm, na mesma cor do tampo, com bordas arredondadas em todo seu perímetro com raio mínimo de 2,5mm, coladas a quente; Corpo da gaveta em chapa de aço com espessura mínima de 0,9mm, com profundidade interna mínima de 345mm e largura mínima de 335mm; Revestimento do corpo da gaveta em pintura epóxi pó na cor preta, fixada por meio de carga elétrica oposta, curada em estufa de alta temperatura, pré-tratamento em 9 banhos, sendo 5 por imersão e 4 por meio de lavagem, desengraxe alcalino, decapagem ácida, refinador de sais de titânio, fosfatização, passivação e secagem, sendo a última lavagem com água deionizada seguida de secagem; Trilhos telescópicos fixados na lateral gaveteiro por meio de parafusos cabeça chata zincado; As guias deveram ter um sistema de trava no final do curso ao seu fechamento evitando que a mesma se abra ao inclinar o gaveteiro. Sistema de travamento: Travamento simultâneo das gavetas por meio de barra de alumínio com pinos e travas reguláveis, fechadura cilíndrica com pino de aço com movimento orbital ao eixo; Possui duas cópias de chave com capa plástica de proteção e sistema escamoteável, evitando que a mesma se quebre; Cada fechadura possui segredo único evitando que a chave de um gaveteiro possa abrir o outro.</w:t>
      </w:r>
    </w:p>
    <w:p w14:paraId="5F928375"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Medidas aproximadas:Largura x Altura x Profundidade: 450mm x 612mm x 495mm</w:t>
      </w:r>
    </w:p>
    <w:p w14:paraId="12C9FD8B"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 xml:space="preserve">Rodízios: 4 rodízios de </w:t>
      </w:r>
      <w:r w:rsidRPr="001E2B19">
        <w:rPr>
          <w:rFonts w:cs="Times New Roman"/>
          <w:bCs/>
        </w:rPr>
        <w:t>35mm e rodas de silicone.</w:t>
      </w:r>
    </w:p>
    <w:p w14:paraId="6A106F65" w14:textId="77777777" w:rsidR="00AF5A80" w:rsidRPr="001E2B19" w:rsidRDefault="00AF5A80" w:rsidP="00AF5A80">
      <w:pPr>
        <w:tabs>
          <w:tab w:val="left" w:pos="-11"/>
          <w:tab w:val="left" w:pos="1249"/>
          <w:tab w:val="left" w:pos="1958"/>
        </w:tabs>
        <w:snapToGrid w:val="0"/>
        <w:spacing w:before="57" w:after="57" w:line="360" w:lineRule="auto"/>
        <w:jc w:val="both"/>
        <w:rPr>
          <w:rFonts w:cs="Times New Roman"/>
          <w:bCs/>
        </w:rPr>
      </w:pPr>
    </w:p>
    <w:p w14:paraId="138E74D9" w14:textId="77777777" w:rsidR="00AF5A80" w:rsidRPr="001E2B19" w:rsidRDefault="00AF5A80" w:rsidP="00AF5A80">
      <w:pPr>
        <w:tabs>
          <w:tab w:val="left" w:pos="-11"/>
          <w:tab w:val="left" w:pos="1249"/>
          <w:tab w:val="left" w:pos="1958"/>
        </w:tabs>
        <w:snapToGrid w:val="0"/>
        <w:spacing w:before="57" w:after="57" w:line="360" w:lineRule="auto"/>
        <w:jc w:val="both"/>
        <w:rPr>
          <w:rFonts w:cs="Times New Roman"/>
          <w:bCs/>
        </w:rPr>
      </w:pPr>
      <w:r w:rsidRPr="001E2B19">
        <w:rPr>
          <w:rFonts w:cs="Times New Roman"/>
          <w:bCs/>
        </w:rPr>
        <w:t>Lote 01: itens 03 e 04 agrupados em um lote pela similaridade.</w:t>
      </w:r>
    </w:p>
    <w:p w14:paraId="5B2565AC"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bCs/>
        </w:rPr>
      </w:pPr>
      <w:r w:rsidRPr="001E2B19">
        <w:rPr>
          <w:rFonts w:cs="Times New Roman"/>
          <w:bCs/>
        </w:rPr>
        <w:t>Item 03: Mesa rebatível retangular para treinamento</w:t>
      </w:r>
    </w:p>
    <w:p w14:paraId="44BA6435" w14:textId="77777777" w:rsidR="00AF5A80" w:rsidRPr="001E2B19" w:rsidRDefault="00AF5A80" w:rsidP="00AF5A80">
      <w:pPr>
        <w:tabs>
          <w:tab w:val="left" w:pos="-8640"/>
          <w:tab w:val="left" w:pos="-7391"/>
          <w:tab w:val="left" w:pos="-6682"/>
        </w:tabs>
        <w:snapToGrid w:val="0"/>
        <w:spacing w:before="57" w:after="57" w:line="360" w:lineRule="auto"/>
        <w:jc w:val="center"/>
        <w:rPr>
          <w:rFonts w:cs="Times New Roman"/>
          <w:bCs/>
          <w:i/>
        </w:rPr>
      </w:pPr>
      <w:r w:rsidRPr="001E2B19">
        <w:rPr>
          <w:rFonts w:cs="Times New Roman"/>
          <w:noProof/>
          <w:lang w:eastAsia="pt-BR" w:bidi="ar-SA"/>
        </w:rPr>
        <w:lastRenderedPageBreak/>
        <w:drawing>
          <wp:inline distT="0" distB="0" distL="0" distR="0" wp14:anchorId="5F8DADA5" wp14:editId="594B74CC">
            <wp:extent cx="4752975" cy="1724025"/>
            <wp:effectExtent l="0" t="0" r="9525" b="9525"/>
            <wp:docPr id="4" name="Imagem 4" descr="Imagem em preto e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magem em preto e branco&#10;&#10;Descrição gerada automaticamente com confiança média"/>
                    <pic:cNvPicPr/>
                  </pic:nvPicPr>
                  <pic:blipFill>
                    <a:blip r:embed="rId30"/>
                    <a:stretch>
                      <a:fillRect/>
                    </a:stretch>
                  </pic:blipFill>
                  <pic:spPr>
                    <a:xfrm>
                      <a:off x="0" y="0"/>
                      <a:ext cx="4752975" cy="1724025"/>
                    </a:xfrm>
                    <a:prstGeom prst="rect">
                      <a:avLst/>
                    </a:prstGeom>
                  </pic:spPr>
                </pic:pic>
              </a:graphicData>
            </a:graphic>
          </wp:inline>
        </w:drawing>
      </w:r>
    </w:p>
    <w:p w14:paraId="3DA30E3C" w14:textId="77777777" w:rsidR="00AF5A80" w:rsidRPr="001E2B19" w:rsidRDefault="00AF5A80" w:rsidP="00AF5A80">
      <w:pPr>
        <w:tabs>
          <w:tab w:val="left" w:pos="-8640"/>
          <w:tab w:val="left" w:pos="-7391"/>
          <w:tab w:val="left" w:pos="-6682"/>
        </w:tabs>
        <w:snapToGrid w:val="0"/>
        <w:spacing w:before="57" w:after="57" w:line="360" w:lineRule="auto"/>
        <w:jc w:val="center"/>
        <w:rPr>
          <w:rFonts w:cs="Times New Roman"/>
          <w:bCs/>
          <w:i/>
        </w:rPr>
      </w:pPr>
      <w:r w:rsidRPr="001E2B19">
        <w:rPr>
          <w:rFonts w:cs="Times New Roman"/>
          <w:bCs/>
          <w:i/>
        </w:rPr>
        <w:t>Figura meramente ilustrativa</w:t>
      </w:r>
    </w:p>
    <w:p w14:paraId="3365EA7D" w14:textId="77777777" w:rsidR="00AF5A80" w:rsidRPr="001E2B19" w:rsidRDefault="00AF5A80" w:rsidP="00AF5A80">
      <w:pPr>
        <w:tabs>
          <w:tab w:val="left" w:pos="-8640"/>
          <w:tab w:val="left" w:pos="-7391"/>
          <w:tab w:val="left" w:pos="-6682"/>
        </w:tabs>
        <w:snapToGrid w:val="0"/>
        <w:spacing w:before="57" w:after="57" w:line="360" w:lineRule="auto"/>
        <w:jc w:val="center"/>
        <w:rPr>
          <w:rFonts w:cs="Times New Roman"/>
          <w:bCs/>
          <w:i/>
        </w:rPr>
      </w:pPr>
    </w:p>
    <w:p w14:paraId="67E19D51"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Quantidade: 08 unidades</w:t>
      </w:r>
    </w:p>
    <w:p w14:paraId="555D1972"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Descrição: Mesa rebatível, estrutura com rodízios que permite rebatimento do tampo a 90°, com tampo rebatível de 1.600 x 600 mm. Colunas constituídas por tubos de secção quadrada em aço 50 x 50 x 1,90 mm, extensões estabilizadoras secção retangular em aço 20 x 40 x 1,90 mm.</w:t>
      </w:r>
    </w:p>
    <w:p w14:paraId="6FA60F44"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 xml:space="preserve">Acabamento nas extremidades por ponteiras injetadas em alumínio. Rodízios de duplo giro com Ø60 mm, injetados em termoplástico de alta tecnologia, com centros entre eles de aproximadamente 555 mm, para a adequada estabilidade da estrutura. Barra estrutural fabricada em aço carbono de Ø 1.1/2” x 2,00 mm. Suporte para tampo fabricado em tubo com secção retangular 30 x 50 mm com espessura de 1,90 mm. Mecanismo de travamento formado por uma alavanca mecânica composta por braço injetado em ZAMAK, com mola embutida para permitir o travamento automático do suporte do tampo. Eixo de torção fabricado em tubo de aço carbono de diâmetro 38 mm com espessura de 2,0 mm com o comprimento variando de acordo com a dimensão da superfície de trabalho. Gatilho de acionamento do mecanismo em perfil de alumínio extrudado com ponteiras em material termoplástico. Pintura com pré-tratamento cerâmico à base de zircônio, aplicação de tinta pó híbrida a base de resinas epóxi e poliéster. </w:t>
      </w:r>
    </w:p>
    <w:p w14:paraId="50A49046"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 xml:space="preserve">Tampo reto para mesas autoportantes, em formato retangular constituída em chapa de MDP (Medium Density Particleboard) em ambos os lados com laminado </w:t>
      </w:r>
      <w:r w:rsidRPr="001E2B19">
        <w:rPr>
          <w:rFonts w:cs="Times New Roman"/>
        </w:rPr>
        <w:lastRenderedPageBreak/>
        <w:t>melamínico de baixa pressão, na cor L166, Ártico. Ref.: Fórmica ou equivalente, com espessura final de aproximadamente 25 mm, resistente a abrasão, bordas retas em todo o perímetro encabeçadas com fita em poliestireno de superfície visível, com espessura de 3 mm na mesma cor do tampo coladas por sistema hotmelt. Tampo fixado à estrutura através de parafusos com buchas metálicas.</w:t>
      </w:r>
    </w:p>
    <w:p w14:paraId="543FAEE9"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Dimensões: 1.600 x 600 mm;</w:t>
      </w:r>
    </w:p>
    <w:p w14:paraId="2A26068C"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Altura: 760 mm.</w:t>
      </w:r>
    </w:p>
    <w:p w14:paraId="0FD603E7" w14:textId="77777777" w:rsidR="00AF5A80" w:rsidRPr="001E2B19" w:rsidRDefault="00AF5A80" w:rsidP="00AF5A80">
      <w:pPr>
        <w:tabs>
          <w:tab w:val="left" w:pos="-11"/>
          <w:tab w:val="left" w:pos="1249"/>
          <w:tab w:val="left" w:pos="1958"/>
        </w:tabs>
        <w:snapToGrid w:val="0"/>
        <w:spacing w:before="57" w:after="57" w:line="360" w:lineRule="auto"/>
        <w:jc w:val="both"/>
        <w:rPr>
          <w:rFonts w:cs="Times New Roman"/>
          <w:bCs/>
        </w:rPr>
      </w:pPr>
    </w:p>
    <w:p w14:paraId="20605CA2"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bCs/>
        </w:rPr>
      </w:pPr>
      <w:r w:rsidRPr="001E2B19">
        <w:rPr>
          <w:rFonts w:cs="Times New Roman"/>
          <w:bCs/>
        </w:rPr>
        <w:t>Item 04: Cadeira rebatível para mesa de treinamento</w:t>
      </w:r>
    </w:p>
    <w:p w14:paraId="2BCE70AB" w14:textId="77777777" w:rsidR="00AF5A80" w:rsidRPr="001E2B19" w:rsidRDefault="00AF5A80" w:rsidP="00AF5A80">
      <w:pPr>
        <w:tabs>
          <w:tab w:val="left" w:pos="-8640"/>
          <w:tab w:val="left" w:pos="-7391"/>
          <w:tab w:val="left" w:pos="-6682"/>
        </w:tabs>
        <w:snapToGrid w:val="0"/>
        <w:spacing w:before="57" w:after="57" w:line="360" w:lineRule="auto"/>
        <w:jc w:val="center"/>
        <w:rPr>
          <w:rFonts w:cs="Times New Roman"/>
          <w:b/>
          <w:bCs/>
        </w:rPr>
      </w:pPr>
      <w:r w:rsidRPr="001E2B19">
        <w:rPr>
          <w:rFonts w:cs="Times New Roman"/>
          <w:noProof/>
          <w:lang w:eastAsia="pt-BR" w:bidi="ar-SA"/>
        </w:rPr>
        <w:drawing>
          <wp:inline distT="0" distB="0" distL="0" distR="0" wp14:anchorId="3ECC987E" wp14:editId="4A02E035">
            <wp:extent cx="1657350" cy="2409825"/>
            <wp:effectExtent l="0" t="0" r="0" b="9525"/>
            <wp:docPr id="6" name="Imagem 6" descr="Cadeira e m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Cadeira e mesa&#10;&#10;Descrição gerada automaticamente"/>
                    <pic:cNvPicPr/>
                  </pic:nvPicPr>
                  <pic:blipFill>
                    <a:blip r:embed="rId31"/>
                    <a:stretch>
                      <a:fillRect/>
                    </a:stretch>
                  </pic:blipFill>
                  <pic:spPr>
                    <a:xfrm>
                      <a:off x="0" y="0"/>
                      <a:ext cx="1657350" cy="2409825"/>
                    </a:xfrm>
                    <a:prstGeom prst="rect">
                      <a:avLst/>
                    </a:prstGeom>
                  </pic:spPr>
                </pic:pic>
              </a:graphicData>
            </a:graphic>
          </wp:inline>
        </w:drawing>
      </w:r>
    </w:p>
    <w:p w14:paraId="29C52458" w14:textId="77777777" w:rsidR="00AF5A80" w:rsidRPr="001E2B19" w:rsidRDefault="00AF5A80" w:rsidP="00AF5A80">
      <w:pPr>
        <w:tabs>
          <w:tab w:val="left" w:pos="-8640"/>
          <w:tab w:val="left" w:pos="-7391"/>
          <w:tab w:val="left" w:pos="-6682"/>
        </w:tabs>
        <w:snapToGrid w:val="0"/>
        <w:spacing w:before="57" w:after="57" w:line="360" w:lineRule="auto"/>
        <w:jc w:val="center"/>
        <w:rPr>
          <w:rFonts w:cs="Times New Roman"/>
          <w:bCs/>
          <w:i/>
        </w:rPr>
      </w:pPr>
      <w:r w:rsidRPr="001E2B19">
        <w:rPr>
          <w:rFonts w:cs="Times New Roman"/>
          <w:bCs/>
          <w:i/>
        </w:rPr>
        <w:t>Figura meramente ilustrativa</w:t>
      </w:r>
    </w:p>
    <w:p w14:paraId="0B0FFDBE"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Quantidade: 16</w:t>
      </w:r>
    </w:p>
    <w:p w14:paraId="7F861738"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 xml:space="preserve">Descrição: Cadeira que permite o enfileiramento horizontal, com assento estruturado internamente em polipropileno injetado estrutural de grande resistência mecânica, conformado anatomicamente, sustentado por chassis tubular em aço, articulado nas extremidades em plástico de engenharia, rebatível à 90°, através de articuladores em aço e nylon e fixado ao eixo tubular estrutural transversal por hastes metálicas, provido de almofada de espuma flexível de poliuretano injetada com densidade de 50 ± 2 Kg/m³ e espessura de 30 mm, alta resiliência, baixa deformação permanente. Revestido em couro natural azul, referência 328 La Novita Couros, </w:t>
      </w:r>
      <w:r w:rsidRPr="001E2B19">
        <w:rPr>
          <w:rFonts w:cs="Times New Roman"/>
        </w:rPr>
        <w:lastRenderedPageBreak/>
        <w:t>contracapa injetada em polipropileno texturizado e bordas arredondadas.</w:t>
      </w:r>
    </w:p>
    <w:p w14:paraId="5635BE32"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Encosto injetado em polipropileno pigmentado na cor preto, com espessura de 6 mm e alta resistência à fadiga, agentes químicos e impactos, conformado anatomicamente e fixados aos braços através de canais com rebaixos e parafusos em aço encoberto por uma com capa plástica para melhor acabamento estético. O encosto possui movimento de inclinação - relax por meio de articulação por haste em aço mola fixada ao eixo tubular estrutural.</w:t>
      </w:r>
    </w:p>
    <w:p w14:paraId="66CE71EF"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 xml:space="preserve">Braços fixos em formato anatômico, injetado em termoplástico (nylon) na cor preto, com fixação em dois pontos. </w:t>
      </w:r>
    </w:p>
    <w:p w14:paraId="18F5BBA3"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Estrutura metálica do tipo 4 pés, em tubo de aço carbono curvado, com diâmetro mínimo de 27 mm e espessura mínima de parede de 2,50 mm, com acabamento em pintura epóxi na cor alumínio. Possui travessa central estrutural, com mesmo material e acabamento, fixada na estrutura através de solda, apresentando dispositivos articuláveis para ancoragem do assento, encosto e braços. Na terminação de cada pé da base deverá ter acoplado um rodízio com rodas revestidas de poliuretano na cor preta, de duplo giro, pigmentado na cor preta, com diâmetro mínimo da roda de 60 mm. Revestimento vinil preto.</w:t>
      </w:r>
    </w:p>
    <w:p w14:paraId="262C1F94"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DIMENSÕES APROXIMADAS</w:t>
      </w:r>
    </w:p>
    <w:p w14:paraId="05C42F8F"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Assento: 0,455 x 0,43 m (P x L)</w:t>
      </w:r>
    </w:p>
    <w:p w14:paraId="52613CAB"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Encosto: 0,395m x 0,40 m (A x L).</w:t>
      </w:r>
    </w:p>
    <w:p w14:paraId="77613D0A"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Apóia-braço: 0,24 x 0,40 m (C x L).</w:t>
      </w:r>
    </w:p>
    <w:p w14:paraId="686FAF6D"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DIMENSÕES</w:t>
      </w:r>
    </w:p>
    <w:p w14:paraId="1FA9E01C"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Altura final do encosto - 0,87 m</w:t>
      </w:r>
    </w:p>
    <w:p w14:paraId="53076125"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Altura final do assento - 0,48 m</w:t>
      </w:r>
    </w:p>
    <w:p w14:paraId="30C19816" w14:textId="77777777" w:rsidR="00AF5A80" w:rsidRPr="001E2B19" w:rsidRDefault="00AF5A80" w:rsidP="00AF5A80">
      <w:pPr>
        <w:tabs>
          <w:tab w:val="left" w:pos="-11"/>
          <w:tab w:val="left" w:pos="1249"/>
          <w:tab w:val="left" w:pos="1958"/>
        </w:tabs>
        <w:snapToGrid w:val="0"/>
        <w:spacing w:before="57" w:after="57" w:line="360" w:lineRule="auto"/>
        <w:ind w:left="1800"/>
        <w:jc w:val="both"/>
        <w:rPr>
          <w:rFonts w:cs="Times New Roman"/>
          <w:bCs/>
        </w:rPr>
      </w:pPr>
    </w:p>
    <w:p w14:paraId="0DF44243"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 xml:space="preserve">Todos os materiais, peças e/ou acabamentos que eventualmente forem danificados no edifício, quando da entrega dos bens, deverão ser repostos pela empresa contratada por outros de igual padrão e modelo. </w:t>
      </w:r>
    </w:p>
    <w:p w14:paraId="6E9EB5A4"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bCs/>
        </w:rPr>
      </w:pPr>
      <w:r w:rsidRPr="001E2B19">
        <w:rPr>
          <w:rFonts w:cs="Times New Roman"/>
          <w:bCs/>
        </w:rPr>
        <w:lastRenderedPageBreak/>
        <w:t>Requisitos gerais do mobiliário:</w:t>
      </w:r>
    </w:p>
    <w:p w14:paraId="59AB4259"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bCs/>
        </w:rPr>
      </w:pPr>
      <w:r w:rsidRPr="001E2B19">
        <w:rPr>
          <w:rFonts w:cs="Times New Roman"/>
          <w:bCs/>
        </w:rPr>
        <w:t xml:space="preserve">Atendimento às normas: </w:t>
      </w:r>
    </w:p>
    <w:p w14:paraId="1A1D2E38"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 xml:space="preserve">ABNT NBR 13967:2009 Emenda 1:2011 - Móveis para escritório – Sistemas de estação de trabalho - Classificação e métodos de ensaio; </w:t>
      </w:r>
    </w:p>
    <w:p w14:paraId="6C82E4AC"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 xml:space="preserve">ABNT NBR 13961 (edição mais recente) - Móveis para escritório – Armários; </w:t>
      </w:r>
    </w:p>
    <w:p w14:paraId="748B7B83"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 xml:space="preserve">NR 17 – Ergonomia; </w:t>
      </w:r>
    </w:p>
    <w:p w14:paraId="260E597C"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NBR 9050:2015 – Acessibilidade a Edificações, Mobiliário, Espaços e Equipamento Públicos.</w:t>
      </w:r>
    </w:p>
    <w:p w14:paraId="0F8BBE7F"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bCs/>
        </w:rPr>
      </w:pPr>
      <w:r w:rsidRPr="001E2B19">
        <w:rPr>
          <w:rFonts w:cs="Times New Roman"/>
          <w:bCs/>
        </w:rPr>
        <w:t xml:space="preserve">Qualidade: </w:t>
      </w:r>
    </w:p>
    <w:p w14:paraId="7F17B672"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 xml:space="preserve">Os materiais empregados deverão ser de alta qualidade, com acabamento impecável, sem falhas; </w:t>
      </w:r>
    </w:p>
    <w:p w14:paraId="4BBF28FA"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 xml:space="preserve">Os móveis deverão ser construídos de modo a terem resistência e estabilidade, proporcionando segurança ao equipamento e ao usuário. </w:t>
      </w:r>
    </w:p>
    <w:p w14:paraId="7F93D882"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Dimensões:</w:t>
      </w:r>
    </w:p>
    <w:p w14:paraId="65E5DD53"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As dimensões deste(s) objeto(s), por exemplo, diâmetro, espessura, altura, largura, profundidade, listadas no Anexo de Especificações Técnicas deste Edital, admitem pequenas variações, desde que sejam preservados os atributos de estabilidade, resistência, durabilidade, ergonomia, estética, dentre outros, bem como a proporcionalidade dos elementos que compõem o produto.</w:t>
      </w:r>
    </w:p>
    <w:p w14:paraId="3E689AC9" w14:textId="77777777" w:rsidR="00AF5A80" w:rsidRPr="001E2B19" w:rsidRDefault="00AF5A80" w:rsidP="00AF5A80">
      <w:pPr>
        <w:tabs>
          <w:tab w:val="left" w:pos="-11"/>
          <w:tab w:val="left" w:pos="1249"/>
          <w:tab w:val="left" w:pos="1958"/>
        </w:tabs>
        <w:snapToGrid w:val="0"/>
        <w:spacing w:before="57" w:after="57" w:line="360" w:lineRule="auto"/>
        <w:jc w:val="both"/>
        <w:rPr>
          <w:rFonts w:cs="Times New Roman"/>
          <w:bCs/>
        </w:rPr>
      </w:pPr>
    </w:p>
    <w:p w14:paraId="4E06DE7F" w14:textId="77777777" w:rsidR="00AF5A80" w:rsidRPr="001E2B19" w:rsidRDefault="00AF5A80" w:rsidP="00AF5A80">
      <w:pPr>
        <w:numPr>
          <w:ilvl w:val="0"/>
          <w:numId w:val="133"/>
        </w:numPr>
        <w:shd w:val="clear" w:color="auto" w:fill="B3B3B3"/>
        <w:autoSpaceDN w:val="0"/>
        <w:spacing w:line="360" w:lineRule="auto"/>
        <w:jc w:val="both"/>
        <w:rPr>
          <w:rFonts w:cs="Times New Roman"/>
        </w:rPr>
      </w:pPr>
      <w:r w:rsidRPr="001E2B19">
        <w:rPr>
          <w:rFonts w:cs="Times New Roman"/>
          <w:b/>
          <w:bCs/>
        </w:rPr>
        <w:t>Critérios de Sustentabilidade</w:t>
      </w:r>
    </w:p>
    <w:p w14:paraId="789280EE" w14:textId="77777777" w:rsidR="00AF5A80" w:rsidRPr="001E2B19" w:rsidRDefault="00AF5A80" w:rsidP="00AF5A80">
      <w:pPr>
        <w:tabs>
          <w:tab w:val="left" w:pos="2467"/>
        </w:tabs>
        <w:snapToGrid w:val="0"/>
        <w:spacing w:before="57" w:after="57" w:line="360" w:lineRule="auto"/>
        <w:ind w:left="540"/>
        <w:jc w:val="both"/>
        <w:rPr>
          <w:rFonts w:cs="Times New Roman"/>
          <w:bCs/>
        </w:rPr>
      </w:pPr>
      <w:r w:rsidRPr="001E2B19">
        <w:rPr>
          <w:rFonts w:cs="Times New Roman"/>
          <w:bCs/>
        </w:rPr>
        <w:tab/>
      </w:r>
    </w:p>
    <w:p w14:paraId="27691FA7"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bCs/>
        </w:rPr>
      </w:pPr>
      <w:r w:rsidRPr="001E2B19">
        <w:rPr>
          <w:rFonts w:cs="Times New Roman"/>
          <w:bCs/>
        </w:rPr>
        <w:t>É de responsabilidade da CONTRATADA a disposição final responsável e ambientalmente adequada das embalagens, em observância à Logística Reversa disposta no art. 33, da Lei nº 12.305/2010, que institui a Política Nacional de Resíduos Sólidos.</w:t>
      </w:r>
    </w:p>
    <w:p w14:paraId="06F00072"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bCs/>
        </w:rPr>
      </w:pPr>
      <w:r w:rsidRPr="001E2B19">
        <w:rPr>
          <w:rFonts w:cs="Times New Roman"/>
          <w:bCs/>
        </w:rPr>
        <w:t xml:space="preserve">Nos processos de produção do mobiliário deverão ser observados os requisitos ambientais para obtenção de certificado do Instituto Nacional de Metrologia, Normalização e </w:t>
      </w:r>
      <w:r w:rsidRPr="001E2B19">
        <w:rPr>
          <w:rFonts w:cs="Times New Roman"/>
          <w:bCs/>
        </w:rPr>
        <w:lastRenderedPageBreak/>
        <w:t xml:space="preserve">Qualidade Industrial – INMETRO, como produtos sustentáveis ou de menor impacto ambiental em relação aos seus similares, podendo a Administração, a seu critério, no transcurso dos prazos contratuais, exigir o que segue: </w:t>
      </w:r>
    </w:p>
    <w:p w14:paraId="404DC06C" w14:textId="77777777" w:rsidR="00AF5A80" w:rsidRPr="001E2B19" w:rsidRDefault="00AF5A80" w:rsidP="00AF5A80">
      <w:pPr>
        <w:numPr>
          <w:ilvl w:val="2"/>
          <w:numId w:val="133"/>
        </w:numPr>
        <w:tabs>
          <w:tab w:val="left" w:pos="-8640"/>
          <w:tab w:val="left" w:pos="-7391"/>
          <w:tab w:val="left" w:pos="-6682"/>
        </w:tabs>
        <w:autoSpaceDN w:val="0"/>
        <w:snapToGrid w:val="0"/>
        <w:spacing w:before="57" w:after="57" w:line="360" w:lineRule="auto"/>
        <w:jc w:val="both"/>
        <w:rPr>
          <w:rFonts w:cs="Times New Roman"/>
          <w:bCs/>
        </w:rPr>
      </w:pPr>
      <w:r w:rsidRPr="001E2B19">
        <w:rPr>
          <w:rFonts w:cs="Times New Roman"/>
          <w:bCs/>
        </w:rPr>
        <w:t>Licença ambiental e certificado atestando a destinação dos resíduos industriais;</w:t>
      </w:r>
    </w:p>
    <w:p w14:paraId="01DBD31E" w14:textId="77777777" w:rsidR="00AF5A80" w:rsidRPr="001E2B19" w:rsidRDefault="00AF5A80" w:rsidP="00AF5A80">
      <w:pPr>
        <w:numPr>
          <w:ilvl w:val="2"/>
          <w:numId w:val="133"/>
        </w:numPr>
        <w:tabs>
          <w:tab w:val="left" w:pos="-8640"/>
          <w:tab w:val="left" w:pos="-7391"/>
          <w:tab w:val="left" w:pos="-6682"/>
        </w:tabs>
        <w:autoSpaceDN w:val="0"/>
        <w:snapToGrid w:val="0"/>
        <w:spacing w:before="57" w:after="57" w:line="360" w:lineRule="auto"/>
        <w:jc w:val="both"/>
        <w:rPr>
          <w:rFonts w:cs="Times New Roman"/>
          <w:bCs/>
        </w:rPr>
      </w:pPr>
      <w:r w:rsidRPr="001E2B19">
        <w:rPr>
          <w:rFonts w:cs="Times New Roman"/>
          <w:bCs/>
        </w:rPr>
        <w:t>Certificação relativa aos processos de tratamento com uso de produtos químicos, como por exemplo, o método de fosfatização utilizado, o qual deverá ser do tipo com mínimo impacto ambiental (sistema de fosfatização orgânica ou similar);</w:t>
      </w:r>
    </w:p>
    <w:p w14:paraId="693EDE3E" w14:textId="77777777" w:rsidR="00AF5A80" w:rsidRPr="001E2B19" w:rsidRDefault="00AF5A80" w:rsidP="00AF5A80">
      <w:pPr>
        <w:numPr>
          <w:ilvl w:val="2"/>
          <w:numId w:val="133"/>
        </w:numPr>
        <w:tabs>
          <w:tab w:val="left" w:pos="-8640"/>
          <w:tab w:val="left" w:pos="-7391"/>
          <w:tab w:val="left" w:pos="-6682"/>
        </w:tabs>
        <w:autoSpaceDN w:val="0"/>
        <w:snapToGrid w:val="0"/>
        <w:spacing w:before="57" w:after="57" w:line="360" w:lineRule="auto"/>
        <w:jc w:val="both"/>
        <w:rPr>
          <w:rFonts w:cs="Times New Roman"/>
          <w:bCs/>
        </w:rPr>
      </w:pPr>
      <w:r w:rsidRPr="001E2B19">
        <w:rPr>
          <w:rFonts w:cs="Times New Roman"/>
          <w:bCs/>
        </w:rPr>
        <w:t>Que os bens sejam constituídos, no todo ou em parte, por material reciclado, atóxico, biodegradável, conforme ABNT NBR-15448-1 e 15448-2 e quando constituídos por madeira, esta seja 100% de origem reflorestada;</w:t>
      </w:r>
    </w:p>
    <w:p w14:paraId="2BE0E125" w14:textId="77777777" w:rsidR="00AF5A80" w:rsidRPr="001E2B19" w:rsidRDefault="00AF5A80" w:rsidP="00AF5A80">
      <w:pPr>
        <w:numPr>
          <w:ilvl w:val="2"/>
          <w:numId w:val="133"/>
        </w:numPr>
        <w:tabs>
          <w:tab w:val="left" w:pos="-8640"/>
          <w:tab w:val="left" w:pos="-7391"/>
          <w:tab w:val="left" w:pos="-6682"/>
        </w:tabs>
        <w:autoSpaceDN w:val="0"/>
        <w:snapToGrid w:val="0"/>
        <w:spacing w:before="57" w:after="57" w:line="360" w:lineRule="auto"/>
        <w:jc w:val="both"/>
        <w:rPr>
          <w:rFonts w:cs="Times New Roman"/>
          <w:bCs/>
        </w:rPr>
      </w:pPr>
      <w:r w:rsidRPr="001E2B19">
        <w:rPr>
          <w:rFonts w:cs="Times New Roman"/>
          <w:bCs/>
        </w:rPr>
        <w:t>Quando da utilização de adesivos, estes sejam à base de PVA e, quando não possível, de baixa emissão de formaldeídos;</w:t>
      </w:r>
    </w:p>
    <w:p w14:paraId="6D2A1324" w14:textId="77777777" w:rsidR="00AF5A80" w:rsidRPr="001E2B19" w:rsidRDefault="00AF5A80" w:rsidP="00AF5A80">
      <w:pPr>
        <w:numPr>
          <w:ilvl w:val="2"/>
          <w:numId w:val="133"/>
        </w:numPr>
        <w:tabs>
          <w:tab w:val="left" w:pos="-8640"/>
          <w:tab w:val="left" w:pos="-7391"/>
          <w:tab w:val="left" w:pos="-6682"/>
        </w:tabs>
        <w:autoSpaceDN w:val="0"/>
        <w:snapToGrid w:val="0"/>
        <w:spacing w:before="57" w:after="57" w:line="360" w:lineRule="auto"/>
        <w:jc w:val="both"/>
        <w:rPr>
          <w:rFonts w:cs="Times New Roman"/>
          <w:bCs/>
        </w:rPr>
      </w:pPr>
      <w:r w:rsidRPr="001E2B19">
        <w:rPr>
          <w:rFonts w:cs="Times New Roman"/>
          <w:bCs/>
        </w:rPr>
        <w:t>Quando da utilização de revestimentos em PVC ou laminados de borda, sejam utilizados adesivos de contato à base de solventes não-agressivos;</w:t>
      </w:r>
    </w:p>
    <w:p w14:paraId="022D4FF5" w14:textId="77777777" w:rsidR="00AF5A80" w:rsidRPr="001E2B19" w:rsidRDefault="00AF5A80" w:rsidP="00AF5A80">
      <w:pPr>
        <w:numPr>
          <w:ilvl w:val="2"/>
          <w:numId w:val="133"/>
        </w:numPr>
        <w:tabs>
          <w:tab w:val="left" w:pos="-8640"/>
          <w:tab w:val="left" w:pos="-7391"/>
          <w:tab w:val="left" w:pos="-6682"/>
        </w:tabs>
        <w:autoSpaceDN w:val="0"/>
        <w:snapToGrid w:val="0"/>
        <w:spacing w:before="57" w:after="57" w:line="360" w:lineRule="auto"/>
        <w:jc w:val="both"/>
        <w:rPr>
          <w:rFonts w:cs="Times New Roman"/>
          <w:bCs/>
        </w:rPr>
      </w:pPr>
      <w:r w:rsidRPr="001E2B19">
        <w:rPr>
          <w:rFonts w:cs="Times New Roman"/>
          <w:bCs/>
        </w:rPr>
        <w:t>Quando do transporte ou armazenamento, os bens sejam, preferencialmente, acondicionados em embalagens individuais adequadas, com menor volume possível, utilizando-se materiais recicláveis, sem prejuízo à máxima proteção dos bens, mas com mínimo desperdício.</w:t>
      </w:r>
    </w:p>
    <w:p w14:paraId="1F61117E" w14:textId="77777777" w:rsidR="00AF5A80" w:rsidRPr="001E2B19" w:rsidRDefault="00AF5A80" w:rsidP="00AF5A80">
      <w:pPr>
        <w:numPr>
          <w:ilvl w:val="2"/>
          <w:numId w:val="133"/>
        </w:numPr>
        <w:tabs>
          <w:tab w:val="left" w:pos="-8640"/>
          <w:tab w:val="left" w:pos="-7391"/>
          <w:tab w:val="left" w:pos="-6682"/>
        </w:tabs>
        <w:autoSpaceDN w:val="0"/>
        <w:snapToGrid w:val="0"/>
        <w:spacing w:before="57" w:after="57" w:line="360" w:lineRule="auto"/>
        <w:jc w:val="both"/>
        <w:rPr>
          <w:rFonts w:cs="Times New Roman"/>
          <w:bCs/>
        </w:rPr>
      </w:pPr>
      <w:r w:rsidRPr="001E2B19">
        <w:rPr>
          <w:rFonts w:cs="Times New Roman"/>
          <w:bCs/>
        </w:rPr>
        <w:t>Que os bens não contenham substâncias perigosas em concentração acima da recomendada na diretiva RoHS (Restriction of Certain Hazardous Substances), tais como mercúrio (Hg), chumbo (PB), cromo hexavalente (Cr(VI)), cádmio (Cd), bifenil-polibromados (PBBs), éteres difenilpolibromados (PBDEs);</w:t>
      </w:r>
    </w:p>
    <w:p w14:paraId="69E8DE0C" w14:textId="77777777" w:rsidR="00AF5A80" w:rsidRPr="001E2B19" w:rsidRDefault="00AF5A80" w:rsidP="00AF5A80">
      <w:pPr>
        <w:numPr>
          <w:ilvl w:val="2"/>
          <w:numId w:val="133"/>
        </w:numPr>
        <w:tabs>
          <w:tab w:val="left" w:pos="-8640"/>
          <w:tab w:val="left" w:pos="-7391"/>
          <w:tab w:val="left" w:pos="-6682"/>
        </w:tabs>
        <w:autoSpaceDN w:val="0"/>
        <w:snapToGrid w:val="0"/>
        <w:spacing w:before="57" w:after="57" w:line="360" w:lineRule="auto"/>
        <w:jc w:val="both"/>
        <w:rPr>
          <w:rFonts w:cs="Times New Roman"/>
          <w:bCs/>
        </w:rPr>
      </w:pPr>
      <w:r w:rsidRPr="001E2B19">
        <w:rPr>
          <w:rFonts w:cs="Times New Roman"/>
          <w:bCs/>
        </w:rPr>
        <w:t>Existência de um plano de manejo permitindo a empresa identificar, conhecer, administrar e controlar a utilização de recursos utilizados e os resíduos por ela gerados durante o processo produtivo.</w:t>
      </w:r>
    </w:p>
    <w:p w14:paraId="259B69F2"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bCs/>
        </w:rPr>
      </w:pPr>
      <w:r w:rsidRPr="001E2B19">
        <w:rPr>
          <w:rFonts w:cs="Times New Roman"/>
          <w:bCs/>
        </w:rPr>
        <w:t xml:space="preserve">Poderá ser exigido do (s) vencedor (s) do certame a apresentação de certificação emitida por instituição pública oficial ou instituição credenciada, ou por qualquer outro meio de prova que ateste que o bem fornecido cumpre o disposto no subitem acima conforme disposto na </w:t>
      </w:r>
      <w:r w:rsidRPr="001E2B19">
        <w:rPr>
          <w:rFonts w:cs="Times New Roman"/>
          <w:bCs/>
        </w:rPr>
        <w:lastRenderedPageBreak/>
        <w:t>Instrução Normativa n.º 1, de 19 de janeiro de 2010 do MPOG.</w:t>
      </w:r>
    </w:p>
    <w:p w14:paraId="563C3EDB"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bCs/>
        </w:rPr>
      </w:pPr>
      <w:r w:rsidRPr="001E2B19">
        <w:rPr>
          <w:rFonts w:cs="Times New Roman"/>
          <w:bCs/>
        </w:rPr>
        <w:t>O CNMP se reserva no direito de recusar materiais que considere inadequados e/ou abaixo do padrão de qualidade exigido.</w:t>
      </w:r>
    </w:p>
    <w:p w14:paraId="60443E82"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bCs/>
        </w:rPr>
      </w:pPr>
      <w:r w:rsidRPr="001E2B19">
        <w:rPr>
          <w:rFonts w:cs="Times New Roman"/>
          <w:bCs/>
        </w:rPr>
        <w:t>Em relação à exigência de critérios mais cautelosos de sustentabilidade, serão exigidos certificados de custódia, aplicando-se subsidiariamente o disposto no Guia de Contratações Sustentáveis do MPF (página 43) e também o registro no Cadastro Técnico Federal de atividades potencialmente poluidoras, regulamentado pela Instrução Normativa nº6 de 2013 do Ibama (recomendação do Guia Prático de Licitações Sustentáveis do STJ, página 36, bem como do Guia Nacional de Licitações Sustentáveis da AGU, página 55).</w:t>
      </w:r>
    </w:p>
    <w:p w14:paraId="7F1406D3" w14:textId="77777777" w:rsidR="00AF5A80" w:rsidRPr="001E2B19" w:rsidRDefault="00AF5A80" w:rsidP="00AF5A80">
      <w:pPr>
        <w:tabs>
          <w:tab w:val="left" w:pos="-11"/>
          <w:tab w:val="left" w:pos="1249"/>
          <w:tab w:val="left" w:pos="1958"/>
        </w:tabs>
        <w:snapToGrid w:val="0"/>
        <w:spacing w:before="57" w:after="57" w:line="360" w:lineRule="auto"/>
        <w:ind w:left="540"/>
        <w:jc w:val="both"/>
        <w:rPr>
          <w:rFonts w:cs="Times New Roman"/>
        </w:rPr>
      </w:pPr>
    </w:p>
    <w:p w14:paraId="3E56B614" w14:textId="77777777" w:rsidR="00AF5A80" w:rsidRPr="001E2B19" w:rsidRDefault="00AF5A80" w:rsidP="00AF5A80">
      <w:pPr>
        <w:numPr>
          <w:ilvl w:val="0"/>
          <w:numId w:val="133"/>
        </w:numPr>
        <w:shd w:val="clear" w:color="auto" w:fill="B3B3B3"/>
        <w:autoSpaceDN w:val="0"/>
        <w:spacing w:before="57" w:after="57" w:line="360" w:lineRule="auto"/>
        <w:jc w:val="both"/>
        <w:rPr>
          <w:rFonts w:cs="Times New Roman"/>
        </w:rPr>
      </w:pPr>
      <w:r w:rsidRPr="001E2B19">
        <w:rPr>
          <w:rFonts w:cs="Times New Roman"/>
          <w:b/>
          <w:bCs/>
        </w:rPr>
        <w:t>Adequação Orçamentária</w:t>
      </w:r>
    </w:p>
    <w:p w14:paraId="1F93E69F" w14:textId="77777777" w:rsidR="00AF5A80" w:rsidRPr="001E2B19" w:rsidRDefault="00AF5A80" w:rsidP="00AF5A80">
      <w:pPr>
        <w:tabs>
          <w:tab w:val="left" w:pos="709"/>
          <w:tab w:val="left" w:pos="1418"/>
        </w:tabs>
        <w:snapToGrid w:val="0"/>
        <w:spacing w:before="57" w:after="57" w:line="360" w:lineRule="auto"/>
        <w:jc w:val="both"/>
        <w:rPr>
          <w:rStyle w:val="Fontepargpadro1"/>
          <w:rFonts w:cs="Times New Roman"/>
          <w:bCs/>
        </w:rPr>
      </w:pPr>
    </w:p>
    <w:p w14:paraId="080334F0" w14:textId="77777777" w:rsidR="00AF5A80" w:rsidRPr="001E2B19" w:rsidRDefault="00AF5A80" w:rsidP="00AF5A80">
      <w:pPr>
        <w:pStyle w:val="western"/>
        <w:numPr>
          <w:ilvl w:val="1"/>
          <w:numId w:val="133"/>
        </w:numPr>
        <w:tabs>
          <w:tab w:val="left" w:pos="-6425"/>
          <w:tab w:val="left" w:pos="-491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Os recursos dessa contratação estão consignados no orçamento da União para 2022 </w:t>
      </w:r>
      <w:r w:rsidRPr="001E2B19">
        <w:rPr>
          <w:rFonts w:ascii="Times New Roman" w:hAnsi="Times New Roman" w:cs="Times New Roman"/>
          <w:bCs/>
          <w:sz w:val="24"/>
          <w:szCs w:val="24"/>
        </w:rPr>
        <w:t xml:space="preserve">no Plano Interno A_COENG.04.00, PTRES </w:t>
      </w:r>
      <w:r w:rsidRPr="001E2B19">
        <w:rPr>
          <w:rFonts w:ascii="Times New Roman" w:hAnsi="Times New Roman" w:cs="Times New Roman"/>
          <w:color w:val="242424"/>
          <w:sz w:val="24"/>
          <w:szCs w:val="24"/>
          <w:shd w:val="clear" w:color="auto" w:fill="FFFFFF"/>
        </w:rPr>
        <w:t>174664</w:t>
      </w:r>
      <w:r w:rsidRPr="001E2B19">
        <w:rPr>
          <w:rFonts w:ascii="Times New Roman" w:hAnsi="Times New Roman" w:cs="Times New Roman"/>
          <w:bCs/>
          <w:sz w:val="24"/>
          <w:szCs w:val="24"/>
        </w:rPr>
        <w:t xml:space="preserve">e </w:t>
      </w:r>
      <w:r w:rsidRPr="001E2B19">
        <w:rPr>
          <w:rFonts w:ascii="Times New Roman" w:hAnsi="Times New Roman" w:cs="Times New Roman"/>
          <w:sz w:val="24"/>
          <w:szCs w:val="24"/>
        </w:rPr>
        <w:t>Natureza de despesa detalhada conforme tabela abaixo.</w:t>
      </w:r>
    </w:p>
    <w:p w14:paraId="7E128020" w14:textId="77777777" w:rsidR="00AF5A80" w:rsidRPr="001E2B19" w:rsidRDefault="00AF5A80" w:rsidP="00AF5A80">
      <w:pPr>
        <w:pStyle w:val="western"/>
        <w:tabs>
          <w:tab w:val="left" w:pos="-6425"/>
          <w:tab w:val="left" w:pos="-4914"/>
        </w:tabs>
        <w:suppressAutoHyphens w:val="0"/>
        <w:snapToGrid w:val="0"/>
        <w:spacing w:before="57" w:after="57" w:line="360" w:lineRule="auto"/>
        <w:jc w:val="both"/>
        <w:rPr>
          <w:rFonts w:ascii="Times New Roman" w:hAnsi="Times New Roman" w:cs="Times New Roman"/>
          <w:sz w:val="24"/>
          <w:szCs w:val="24"/>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
        <w:gridCol w:w="5249"/>
        <w:gridCol w:w="3813"/>
      </w:tblGrid>
      <w:tr w:rsidR="00AF5A80" w:rsidRPr="001E2B19" w14:paraId="193DF7E8" w14:textId="77777777" w:rsidTr="00A712C2">
        <w:trPr>
          <w:trHeight w:val="352"/>
        </w:trPr>
        <w:tc>
          <w:tcPr>
            <w:tcW w:w="552" w:type="dxa"/>
            <w:shd w:val="clear" w:color="auto" w:fill="auto"/>
            <w:noWrap/>
            <w:vAlign w:val="bottom"/>
            <w:hideMark/>
          </w:tcPr>
          <w:p w14:paraId="26CA3A85" w14:textId="77777777" w:rsidR="00AF5A80" w:rsidRPr="001E2B19" w:rsidRDefault="00AF5A80" w:rsidP="00A712C2">
            <w:pPr>
              <w:widowControl/>
              <w:suppressAutoHyphens w:val="0"/>
              <w:jc w:val="center"/>
              <w:textAlignment w:val="auto"/>
              <w:rPr>
                <w:rFonts w:eastAsia="Times New Roman" w:cs="Times New Roman"/>
                <w:color w:val="000000"/>
                <w:kern w:val="0"/>
                <w:lang w:eastAsia="pt-BR" w:bidi="ar-SA"/>
              </w:rPr>
            </w:pPr>
            <w:r w:rsidRPr="001E2B19">
              <w:rPr>
                <w:rFonts w:eastAsia="Times New Roman" w:cs="Times New Roman"/>
                <w:color w:val="000000"/>
                <w:kern w:val="0"/>
                <w:lang w:eastAsia="pt-BR" w:bidi="ar-SA"/>
              </w:rPr>
              <w:t>item</w:t>
            </w:r>
          </w:p>
        </w:tc>
        <w:tc>
          <w:tcPr>
            <w:tcW w:w="5255" w:type="dxa"/>
            <w:shd w:val="clear" w:color="auto" w:fill="auto"/>
            <w:noWrap/>
            <w:vAlign w:val="bottom"/>
            <w:hideMark/>
          </w:tcPr>
          <w:p w14:paraId="3733D390" w14:textId="77777777" w:rsidR="00AF5A80" w:rsidRPr="001E2B19" w:rsidRDefault="00AF5A80" w:rsidP="00A712C2">
            <w:pPr>
              <w:widowControl/>
              <w:suppressAutoHyphens w:val="0"/>
              <w:jc w:val="center"/>
              <w:textAlignment w:val="auto"/>
              <w:rPr>
                <w:rFonts w:eastAsia="Times New Roman" w:cs="Times New Roman"/>
                <w:color w:val="000000"/>
                <w:kern w:val="0"/>
                <w:lang w:eastAsia="pt-BR" w:bidi="ar-SA"/>
              </w:rPr>
            </w:pPr>
            <w:r w:rsidRPr="001E2B19">
              <w:rPr>
                <w:rFonts w:eastAsia="Times New Roman" w:cs="Times New Roman"/>
                <w:color w:val="000000"/>
                <w:kern w:val="0"/>
                <w:lang w:eastAsia="pt-BR" w:bidi="ar-SA"/>
              </w:rPr>
              <w:t>Descrição</w:t>
            </w:r>
          </w:p>
        </w:tc>
        <w:tc>
          <w:tcPr>
            <w:tcW w:w="3817" w:type="dxa"/>
            <w:shd w:val="clear" w:color="auto" w:fill="auto"/>
            <w:noWrap/>
            <w:vAlign w:val="bottom"/>
            <w:hideMark/>
          </w:tcPr>
          <w:p w14:paraId="5A480D95" w14:textId="77777777" w:rsidR="00AF5A80" w:rsidRPr="001E2B19" w:rsidRDefault="00AF5A80" w:rsidP="00A712C2">
            <w:pPr>
              <w:widowControl/>
              <w:suppressAutoHyphens w:val="0"/>
              <w:jc w:val="center"/>
              <w:textAlignment w:val="auto"/>
              <w:rPr>
                <w:rFonts w:eastAsia="Times New Roman" w:cs="Times New Roman"/>
                <w:color w:val="000000"/>
                <w:kern w:val="0"/>
                <w:lang w:eastAsia="pt-BR" w:bidi="ar-SA"/>
              </w:rPr>
            </w:pPr>
            <w:r w:rsidRPr="001E2B19">
              <w:rPr>
                <w:rFonts w:eastAsia="Times New Roman" w:cs="Times New Roman"/>
                <w:color w:val="000000"/>
                <w:kern w:val="0"/>
                <w:lang w:eastAsia="pt-BR" w:bidi="ar-SA"/>
              </w:rPr>
              <w:t>Natureza da despesa</w:t>
            </w:r>
          </w:p>
        </w:tc>
      </w:tr>
      <w:tr w:rsidR="00AF5A80" w:rsidRPr="001E2B19" w14:paraId="18CCA86F" w14:textId="77777777" w:rsidTr="00A712C2">
        <w:trPr>
          <w:trHeight w:val="300"/>
        </w:trPr>
        <w:tc>
          <w:tcPr>
            <w:tcW w:w="552" w:type="dxa"/>
            <w:shd w:val="clear" w:color="auto" w:fill="auto"/>
            <w:noWrap/>
            <w:vAlign w:val="bottom"/>
          </w:tcPr>
          <w:p w14:paraId="795C2C89" w14:textId="77777777" w:rsidR="00AF5A80" w:rsidRPr="001E2B19" w:rsidRDefault="00AF5A80" w:rsidP="00A712C2">
            <w:pPr>
              <w:jc w:val="center"/>
              <w:rPr>
                <w:rFonts w:cs="Times New Roman"/>
                <w:color w:val="000000"/>
              </w:rPr>
            </w:pPr>
            <w:r w:rsidRPr="001E2B19">
              <w:rPr>
                <w:rFonts w:cs="Times New Roman"/>
                <w:color w:val="000000"/>
              </w:rPr>
              <w:t>1</w:t>
            </w:r>
          </w:p>
        </w:tc>
        <w:tc>
          <w:tcPr>
            <w:tcW w:w="5255" w:type="dxa"/>
            <w:shd w:val="clear" w:color="auto" w:fill="auto"/>
            <w:noWrap/>
            <w:vAlign w:val="center"/>
          </w:tcPr>
          <w:p w14:paraId="602578E1" w14:textId="77777777" w:rsidR="00AF5A80" w:rsidRPr="001E2B19" w:rsidRDefault="00AF5A80" w:rsidP="00A712C2">
            <w:pPr>
              <w:jc w:val="both"/>
              <w:rPr>
                <w:rFonts w:cs="Times New Roman"/>
                <w:color w:val="000000"/>
              </w:rPr>
            </w:pPr>
            <w:r w:rsidRPr="001E2B19">
              <w:rPr>
                <w:rFonts w:cs="Times New Roman"/>
              </w:rPr>
              <w:t>Mesa retangular de atendimento acessível para PCR</w:t>
            </w:r>
          </w:p>
        </w:tc>
        <w:tc>
          <w:tcPr>
            <w:tcW w:w="3817" w:type="dxa"/>
            <w:shd w:val="clear" w:color="auto" w:fill="auto"/>
            <w:noWrap/>
            <w:vAlign w:val="center"/>
          </w:tcPr>
          <w:p w14:paraId="189B4C59" w14:textId="77777777" w:rsidR="00AF5A80" w:rsidRPr="001E2B19" w:rsidRDefault="00AF5A80" w:rsidP="00A712C2">
            <w:pPr>
              <w:jc w:val="center"/>
              <w:rPr>
                <w:rFonts w:cs="Times New Roman"/>
                <w:color w:val="000000"/>
              </w:rPr>
            </w:pPr>
            <w:r w:rsidRPr="001E2B19">
              <w:rPr>
                <w:rFonts w:cs="Times New Roman"/>
                <w:color w:val="000000"/>
              </w:rPr>
              <w:t>4.4.90.52-42 - MOBILIARIO EM GERAL</w:t>
            </w:r>
          </w:p>
        </w:tc>
      </w:tr>
      <w:tr w:rsidR="00AF5A80" w:rsidRPr="001E2B19" w14:paraId="277B679C" w14:textId="77777777" w:rsidTr="00A712C2">
        <w:trPr>
          <w:trHeight w:val="300"/>
        </w:trPr>
        <w:tc>
          <w:tcPr>
            <w:tcW w:w="552" w:type="dxa"/>
            <w:shd w:val="clear" w:color="auto" w:fill="auto"/>
            <w:noWrap/>
            <w:vAlign w:val="bottom"/>
          </w:tcPr>
          <w:p w14:paraId="7E666357" w14:textId="77777777" w:rsidR="00AF5A80" w:rsidRPr="001E2B19" w:rsidRDefault="00AF5A80" w:rsidP="00A712C2">
            <w:pPr>
              <w:widowControl/>
              <w:suppressAutoHyphens w:val="0"/>
              <w:jc w:val="center"/>
              <w:textAlignment w:val="auto"/>
              <w:rPr>
                <w:rFonts w:eastAsia="Times New Roman" w:cs="Times New Roman"/>
                <w:color w:val="000000"/>
                <w:kern w:val="0"/>
                <w:lang w:eastAsia="pt-BR" w:bidi="ar-SA"/>
              </w:rPr>
            </w:pPr>
            <w:r w:rsidRPr="001E2B19">
              <w:rPr>
                <w:rFonts w:cs="Times New Roman"/>
                <w:color w:val="000000"/>
              </w:rPr>
              <w:t>2</w:t>
            </w:r>
          </w:p>
        </w:tc>
        <w:tc>
          <w:tcPr>
            <w:tcW w:w="5255" w:type="dxa"/>
            <w:shd w:val="clear" w:color="auto" w:fill="auto"/>
            <w:noWrap/>
            <w:vAlign w:val="center"/>
          </w:tcPr>
          <w:p w14:paraId="38FE0993" w14:textId="77777777" w:rsidR="00AF5A80" w:rsidRPr="001E2B19" w:rsidRDefault="00AF5A80" w:rsidP="00A712C2">
            <w:pPr>
              <w:jc w:val="both"/>
              <w:rPr>
                <w:rFonts w:cs="Times New Roman"/>
                <w:color w:val="000000"/>
              </w:rPr>
            </w:pPr>
            <w:r w:rsidRPr="001E2B19">
              <w:rPr>
                <w:rFonts w:cs="Times New Roman"/>
              </w:rPr>
              <w:t xml:space="preserve">Mesa rebatível retangular para treinamento </w:t>
            </w:r>
          </w:p>
        </w:tc>
        <w:tc>
          <w:tcPr>
            <w:tcW w:w="3817" w:type="dxa"/>
            <w:shd w:val="clear" w:color="auto" w:fill="auto"/>
            <w:noWrap/>
            <w:vAlign w:val="center"/>
          </w:tcPr>
          <w:p w14:paraId="04C227BE" w14:textId="77777777" w:rsidR="00AF5A80" w:rsidRPr="001E2B19" w:rsidRDefault="00AF5A80" w:rsidP="00A712C2">
            <w:pPr>
              <w:jc w:val="center"/>
              <w:rPr>
                <w:rFonts w:cs="Times New Roman"/>
                <w:color w:val="000000"/>
              </w:rPr>
            </w:pPr>
            <w:r w:rsidRPr="001E2B19">
              <w:rPr>
                <w:rFonts w:cs="Times New Roman"/>
                <w:color w:val="000000"/>
              </w:rPr>
              <w:t>4.4.90.52-42 - MOBILIARIO EM GERAL</w:t>
            </w:r>
          </w:p>
        </w:tc>
      </w:tr>
      <w:tr w:rsidR="00AF5A80" w:rsidRPr="001E2B19" w14:paraId="3D501E88" w14:textId="77777777" w:rsidTr="00A712C2">
        <w:trPr>
          <w:trHeight w:val="300"/>
        </w:trPr>
        <w:tc>
          <w:tcPr>
            <w:tcW w:w="552" w:type="dxa"/>
            <w:shd w:val="clear" w:color="auto" w:fill="auto"/>
            <w:noWrap/>
            <w:vAlign w:val="bottom"/>
          </w:tcPr>
          <w:p w14:paraId="44429F5E" w14:textId="77777777" w:rsidR="00AF5A80" w:rsidRPr="001E2B19" w:rsidRDefault="00AF5A80" w:rsidP="00A712C2">
            <w:pPr>
              <w:widowControl/>
              <w:suppressAutoHyphens w:val="0"/>
              <w:jc w:val="center"/>
              <w:textAlignment w:val="auto"/>
              <w:rPr>
                <w:rFonts w:eastAsia="Times New Roman" w:cs="Times New Roman"/>
                <w:color w:val="000000"/>
                <w:kern w:val="0"/>
                <w:lang w:eastAsia="pt-BR" w:bidi="ar-SA"/>
              </w:rPr>
            </w:pPr>
            <w:r w:rsidRPr="001E2B19">
              <w:rPr>
                <w:rFonts w:eastAsia="Times New Roman" w:cs="Times New Roman"/>
                <w:color w:val="000000"/>
                <w:kern w:val="0"/>
                <w:lang w:eastAsia="pt-BR" w:bidi="ar-SA"/>
              </w:rPr>
              <w:t>3</w:t>
            </w:r>
          </w:p>
        </w:tc>
        <w:tc>
          <w:tcPr>
            <w:tcW w:w="5255" w:type="dxa"/>
            <w:shd w:val="clear" w:color="auto" w:fill="auto"/>
            <w:noWrap/>
            <w:vAlign w:val="center"/>
          </w:tcPr>
          <w:p w14:paraId="4AE8AEDE" w14:textId="77777777" w:rsidR="00AF5A80" w:rsidRPr="001E2B19" w:rsidRDefault="00AF5A80" w:rsidP="00A712C2">
            <w:pPr>
              <w:jc w:val="both"/>
              <w:rPr>
                <w:rFonts w:cs="Times New Roman"/>
                <w:color w:val="000000"/>
              </w:rPr>
            </w:pPr>
            <w:r w:rsidRPr="001E2B19">
              <w:rPr>
                <w:rFonts w:cs="Times New Roman"/>
              </w:rPr>
              <w:t>Cadeira rebatível para mesa de treinamento</w:t>
            </w:r>
          </w:p>
        </w:tc>
        <w:tc>
          <w:tcPr>
            <w:tcW w:w="3817" w:type="dxa"/>
            <w:shd w:val="clear" w:color="auto" w:fill="auto"/>
            <w:noWrap/>
            <w:vAlign w:val="center"/>
          </w:tcPr>
          <w:p w14:paraId="5B894CB2" w14:textId="77777777" w:rsidR="00AF5A80" w:rsidRPr="001E2B19" w:rsidRDefault="00AF5A80" w:rsidP="00A712C2">
            <w:pPr>
              <w:jc w:val="center"/>
              <w:rPr>
                <w:rFonts w:cs="Times New Roman"/>
                <w:color w:val="000000"/>
              </w:rPr>
            </w:pPr>
            <w:r w:rsidRPr="001E2B19">
              <w:rPr>
                <w:rFonts w:cs="Times New Roman"/>
                <w:color w:val="000000"/>
              </w:rPr>
              <w:t>4.4.90.52-42 - MOBILIARIO EM GERAL</w:t>
            </w:r>
          </w:p>
        </w:tc>
      </w:tr>
      <w:tr w:rsidR="00AF5A80" w:rsidRPr="001E2B19" w14:paraId="35F5CA75" w14:textId="77777777" w:rsidTr="00A712C2">
        <w:trPr>
          <w:trHeight w:val="300"/>
        </w:trPr>
        <w:tc>
          <w:tcPr>
            <w:tcW w:w="552" w:type="dxa"/>
            <w:shd w:val="clear" w:color="auto" w:fill="auto"/>
            <w:noWrap/>
            <w:vAlign w:val="bottom"/>
          </w:tcPr>
          <w:p w14:paraId="45B02764" w14:textId="77777777" w:rsidR="00AF5A80" w:rsidRPr="001E2B19" w:rsidRDefault="00AF5A80" w:rsidP="00A712C2">
            <w:pPr>
              <w:widowControl/>
              <w:suppressAutoHyphens w:val="0"/>
              <w:jc w:val="center"/>
              <w:textAlignment w:val="auto"/>
              <w:rPr>
                <w:rFonts w:eastAsia="Times New Roman" w:cs="Times New Roman"/>
                <w:color w:val="000000"/>
                <w:kern w:val="0"/>
                <w:highlight w:val="yellow"/>
                <w:lang w:eastAsia="pt-BR" w:bidi="ar-SA"/>
              </w:rPr>
            </w:pPr>
            <w:r w:rsidRPr="001E2B19">
              <w:rPr>
                <w:rFonts w:eastAsia="Times New Roman" w:cs="Times New Roman"/>
                <w:color w:val="000000"/>
                <w:kern w:val="0"/>
                <w:lang w:eastAsia="pt-BR" w:bidi="ar-SA"/>
              </w:rPr>
              <w:t>4</w:t>
            </w:r>
          </w:p>
        </w:tc>
        <w:tc>
          <w:tcPr>
            <w:tcW w:w="5255" w:type="dxa"/>
            <w:shd w:val="clear" w:color="auto" w:fill="auto"/>
            <w:noWrap/>
            <w:vAlign w:val="center"/>
          </w:tcPr>
          <w:p w14:paraId="11E3F4F5" w14:textId="77777777" w:rsidR="00AF5A80" w:rsidRPr="001E2B19" w:rsidRDefault="00AF5A80" w:rsidP="00A712C2">
            <w:pPr>
              <w:jc w:val="both"/>
              <w:rPr>
                <w:rFonts w:cs="Times New Roman"/>
                <w:strike/>
                <w:color w:val="000000"/>
                <w:highlight w:val="yellow"/>
              </w:rPr>
            </w:pPr>
            <w:r w:rsidRPr="001E2B19">
              <w:rPr>
                <w:rFonts w:cs="Times New Roman"/>
                <w:color w:val="000000"/>
              </w:rPr>
              <w:t>Gaveteiro com rodízios</w:t>
            </w:r>
          </w:p>
        </w:tc>
        <w:tc>
          <w:tcPr>
            <w:tcW w:w="3817" w:type="dxa"/>
            <w:shd w:val="clear" w:color="auto" w:fill="auto"/>
            <w:noWrap/>
            <w:vAlign w:val="center"/>
          </w:tcPr>
          <w:p w14:paraId="7139155F" w14:textId="77777777" w:rsidR="00AF5A80" w:rsidRPr="001E2B19" w:rsidRDefault="00AF5A80" w:rsidP="00A712C2">
            <w:pPr>
              <w:jc w:val="center"/>
              <w:rPr>
                <w:rFonts w:cs="Times New Roman"/>
                <w:color w:val="000000"/>
                <w:highlight w:val="yellow"/>
              </w:rPr>
            </w:pPr>
            <w:r w:rsidRPr="001E2B19">
              <w:rPr>
                <w:rFonts w:cs="Times New Roman"/>
                <w:color w:val="000000"/>
              </w:rPr>
              <w:t>4.4.90.52-42 - MOBILIARIO EM GERAL</w:t>
            </w:r>
          </w:p>
        </w:tc>
      </w:tr>
    </w:tbl>
    <w:p w14:paraId="026E2E67" w14:textId="77777777" w:rsidR="00AF5A80" w:rsidRPr="001E2B19" w:rsidRDefault="00AF5A80" w:rsidP="00AF5A80">
      <w:pPr>
        <w:tabs>
          <w:tab w:val="left" w:pos="1249"/>
          <w:tab w:val="left" w:pos="1958"/>
        </w:tabs>
        <w:snapToGrid w:val="0"/>
        <w:spacing w:before="57" w:after="57" w:line="360" w:lineRule="auto"/>
        <w:ind w:left="540"/>
        <w:jc w:val="both"/>
        <w:rPr>
          <w:rFonts w:cs="Times New Roman"/>
          <w:bCs/>
        </w:rPr>
      </w:pPr>
    </w:p>
    <w:p w14:paraId="57F6D7D8" w14:textId="77777777" w:rsidR="00AF5A80" w:rsidRPr="001E2B19" w:rsidRDefault="00AF5A80" w:rsidP="00AF5A80">
      <w:pPr>
        <w:numPr>
          <w:ilvl w:val="0"/>
          <w:numId w:val="133"/>
        </w:numPr>
        <w:shd w:val="clear" w:color="auto" w:fill="B3B3B3"/>
        <w:autoSpaceDN w:val="0"/>
        <w:spacing w:before="57" w:after="57" w:line="360" w:lineRule="auto"/>
        <w:jc w:val="both"/>
        <w:rPr>
          <w:rFonts w:cs="Times New Roman"/>
        </w:rPr>
      </w:pPr>
      <w:r w:rsidRPr="001E2B19">
        <w:rPr>
          <w:rFonts w:cs="Times New Roman"/>
          <w:b/>
          <w:bCs/>
        </w:rPr>
        <w:t>Amostras</w:t>
      </w:r>
    </w:p>
    <w:p w14:paraId="33C35CAD" w14:textId="77777777" w:rsidR="00AF5A80" w:rsidRPr="001E2B19" w:rsidRDefault="00AF5A80" w:rsidP="00AF5A80">
      <w:pPr>
        <w:tabs>
          <w:tab w:val="left" w:pos="1249"/>
          <w:tab w:val="left" w:pos="1958"/>
        </w:tabs>
        <w:snapToGrid w:val="0"/>
        <w:spacing w:before="57" w:after="57" w:line="360" w:lineRule="auto"/>
        <w:ind w:left="540"/>
        <w:jc w:val="both"/>
        <w:rPr>
          <w:rFonts w:cs="Times New Roman"/>
          <w:bCs/>
        </w:rPr>
      </w:pPr>
    </w:p>
    <w:p w14:paraId="68C73635"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O CONTRATANTE solicitará amostra à licitante detentora do melhor lance;</w:t>
      </w:r>
    </w:p>
    <w:p w14:paraId="3D777588"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 xml:space="preserve">O CONTRATANTE levará em consideração para análise da amostra o fim a que se destina </w:t>
      </w:r>
      <w:r w:rsidRPr="001E2B19">
        <w:rPr>
          <w:rFonts w:cs="Times New Roman"/>
          <w:bCs/>
        </w:rPr>
        <w:lastRenderedPageBreak/>
        <w:t>o objeto, utilizando-se, como critérios de avaliação, fatores como: qualidade, durabilidade e acabamento do material empregado, estética, ergonomia, funcionalidade etc.;</w:t>
      </w:r>
    </w:p>
    <w:p w14:paraId="2AE4B9ED"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A amostra deverá ser apresentada devidamente identificada com o número do certame, o número do item, o CNPJ, o nome ou razão social da licitante, conter os respectivos prospectos e manuais, se for o caso, e dispor na embalagem informações quanto às suas características, tais como data de fabricação, quantidade do produto, sua marca, número de referência, código do produto e modelo e o telefone para contato;</w:t>
      </w:r>
    </w:p>
    <w:p w14:paraId="23BD7292"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A licitante será responsável pela montagem da amostra e pelo recolhimento e descarte dos materiais inservíveis, a exemplo de embalagens e protetores;</w:t>
      </w:r>
    </w:p>
    <w:p w14:paraId="35E10ABB"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A amostra consistirá em unidade completa de cada item e deverá estar em conformidade com as especificações deste Termo de Referência;</w:t>
      </w:r>
    </w:p>
    <w:p w14:paraId="15656A8C"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A amostra deverá ser entregue em até 15 (quinze) dias úteis, a contar do prazo informado no momento da licitação pelo pregoeiro, na Sede do Conselho Nacional do Ministério Público – Edifício Adail Belmonte - Setor de Administração Federal Sul (SAFS) - Quadra 2, Lote 3, em Brasília/DF;</w:t>
      </w:r>
    </w:p>
    <w:p w14:paraId="6EB542B1"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Os produtos apresentados como amostra serão analisados em até 2 (dois) dias úteis pelo CONTRATANTE e poderão ser abertos, desmontados, ter suas peças movimentadas e ainda ser submetidos aos testes necessários, bem como serem encaminhados a laboratórios ou institutos idôneos, para fins de emissão de laudo técnico quanto à conformidade com as especificações técnicas exigidas, sendo devolvidos à licitante no estado em que se encontrarem ao final da avaliação;</w:t>
      </w:r>
    </w:p>
    <w:p w14:paraId="3ACC653B"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Caso se verifique, durante a avaliação da amostra pelo CONTRATANTE, imperfeições de mera aparência, tais como pormenores de acabamento, coloração e outros itens que não impliquem em incerteza quanto à qualidade e funcionalidade do objeto, o CONTRATANTE disponibilizará prazo de 05 (cinco) dias úteis para correção das ressalvas, mediante ajustes ou apresentação de novas amostras;</w:t>
      </w:r>
    </w:p>
    <w:p w14:paraId="4E5455AF"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 xml:space="preserve">Os ajustes ou reapresentação da amostra poderão, a critério do CONTRATANTE, ser dispensados, desde que haja manifestação formal da licitante confirmando sua ciência </w:t>
      </w:r>
      <w:r w:rsidRPr="001E2B19">
        <w:rPr>
          <w:rFonts w:cs="Times New Roman"/>
          <w:bCs/>
        </w:rPr>
        <w:lastRenderedPageBreak/>
        <w:t>quanto às ressalvas apontadas e sua anuência de que todas as exigências e especificações serão integralmente atendidas no fornecimento do produto por ocasião da contratação;</w:t>
      </w:r>
    </w:p>
    <w:p w14:paraId="1467FED5"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A licitante deverá colocar à disposição do CONTRATANTE todas as condições indispensáveis à análise da amostra e fornecer, sem ônus, manuais impressos em língua portuguesa, necessários ao seu perfeito manuseio, quando for o caso;</w:t>
      </w:r>
    </w:p>
    <w:p w14:paraId="74A7E633"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Durante o período de exame da amostra, o CONTRATANTE poderá solicitar informações adicionais, referentes aos componentes e ao objeto;</w:t>
      </w:r>
    </w:p>
    <w:p w14:paraId="683734E7"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A licitante se obriga a apresentar, a critério do CONTRATANTE, laudos emitidos por laboratório credenciado pelo INMETRO, de conformidade de características específicas das amostras que as confrontem com as exigências de Edital, caso o objeto analisado não seja suficiente para dirimir questionamentos que porventura surjam durante a análise;</w:t>
      </w:r>
    </w:p>
    <w:p w14:paraId="28F55DDB"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As licitantes interessadas poderão acompanhar todo o processo de análise e testes a que serão submetidas às amostras;</w:t>
      </w:r>
    </w:p>
    <w:p w14:paraId="681E6F86"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A amostra aprovada poderá ser computada como unidade entregue no ato da contratação;</w:t>
      </w:r>
    </w:p>
    <w:p w14:paraId="72A96721"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Se a amostra sofrer algum dano, por consequência da aplicação dos procedimentos atinentes ao processo técnico de análise, não será computada como unidade entregue e será liberada para retirada somente após o primeiro recebimento do respectivo material;</w:t>
      </w:r>
    </w:p>
    <w:p w14:paraId="67E65C11"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A amostra reprovada ou não computada como unidade entregue deverá ser retirada pela licitante em até 05 (cinco) dias, após comunicado do CNMP;</w:t>
      </w:r>
    </w:p>
    <w:p w14:paraId="0B66D46B"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bCs/>
        </w:rPr>
        <w:t>A não apresentação ou reprovação da amostra desclassifica a licitante.</w:t>
      </w:r>
    </w:p>
    <w:p w14:paraId="02EFB0FE"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jc w:val="both"/>
        <w:rPr>
          <w:rFonts w:cs="Times New Roman"/>
          <w:bCs/>
        </w:rPr>
      </w:pPr>
      <w:r w:rsidRPr="001E2B19">
        <w:rPr>
          <w:rFonts w:cs="Times New Roman"/>
        </w:rPr>
        <w:t xml:space="preserve">Os critérios adotados para análise e posterior aprovação das amostras são: </w:t>
      </w:r>
    </w:p>
    <w:p w14:paraId="4065A284"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 xml:space="preserve">Análise de conformidade dos móveis em relação às normas expedidas pelos órgãos oficiais competentes ou, se normas específicas não existirem, pela Associação Brasileira de Normas Técnicas ou outra entidade credenciada pelo Conselho Nacional de Metrologia, Normalização e Qualidade Industrial (Conmetro); </w:t>
      </w:r>
    </w:p>
    <w:p w14:paraId="16187C2C"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 xml:space="preserve">Análise de conformidade com as especificações; </w:t>
      </w:r>
    </w:p>
    <w:p w14:paraId="446062C6"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 xml:space="preserve">Análise de qualidade de materiais utilizados para a fabricação dos mobiliários, a exemplo da matéria-prima e dos componentes utilizados, da pintura e das colagens </w:t>
      </w:r>
      <w:r w:rsidRPr="001E2B19">
        <w:rPr>
          <w:rFonts w:cs="Times New Roman"/>
        </w:rPr>
        <w:lastRenderedPageBreak/>
        <w:t xml:space="preserve">realizadas; </w:t>
      </w:r>
    </w:p>
    <w:p w14:paraId="40BA2803"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Análise de acabamento. As amostras deverão apresentar aparência homogênea, com superfícies lisas, sem riscos, bolhas ou vícios. Além do esmero na fabricação, qualidade na junção das peças e na pintura.</w:t>
      </w:r>
    </w:p>
    <w:p w14:paraId="409DCC03" w14:textId="77777777" w:rsidR="00AF5A80" w:rsidRPr="001E2B19" w:rsidRDefault="00AF5A80" w:rsidP="00AF5A80">
      <w:pPr>
        <w:tabs>
          <w:tab w:val="left" w:pos="-11"/>
          <w:tab w:val="left" w:pos="1249"/>
          <w:tab w:val="left" w:pos="1958"/>
        </w:tabs>
        <w:snapToGrid w:val="0"/>
        <w:spacing w:before="57" w:after="57" w:line="360" w:lineRule="auto"/>
        <w:jc w:val="both"/>
        <w:rPr>
          <w:rFonts w:cs="Times New Roman"/>
        </w:rPr>
      </w:pPr>
    </w:p>
    <w:p w14:paraId="00A86F87" w14:textId="77777777" w:rsidR="00AF5A80" w:rsidRPr="001E2B19" w:rsidRDefault="00AF5A80" w:rsidP="00AF5A80">
      <w:pPr>
        <w:numPr>
          <w:ilvl w:val="1"/>
          <w:numId w:val="133"/>
        </w:numPr>
        <w:autoSpaceDN w:val="0"/>
        <w:spacing w:before="57" w:after="57" w:line="360" w:lineRule="auto"/>
        <w:jc w:val="both"/>
        <w:rPr>
          <w:rFonts w:cs="Times New Roman"/>
        </w:rPr>
      </w:pPr>
      <w:r w:rsidRPr="001E2B19">
        <w:rPr>
          <w:rFonts w:cs="Times New Roman"/>
          <w:b/>
          <w:bCs/>
        </w:rPr>
        <w:t>Critérios Objetivos para aprovação das amostras</w:t>
      </w:r>
    </w:p>
    <w:p w14:paraId="58CB38C0"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 xml:space="preserve">As amostras apresentadas serão avaliadas de acordo com os critérios abaixo, e receberão notas de 1 a 5 em cada um deles, sendo que 1 ponto = ruim, 2=regular, 3=bom, 4=muito bom e 5= ótimo. As amostras só serão aprovadas se obtiveram nota mínima igual a 3 em todos os quesitos).  Para aprovação das amostras apresentadas, serão utilizados os seguintes critérios. </w:t>
      </w:r>
    </w:p>
    <w:p w14:paraId="074D0C20" w14:textId="77777777" w:rsidR="00AF5A80" w:rsidRPr="001E2B19" w:rsidRDefault="00AF5A80" w:rsidP="00AF5A80">
      <w:pPr>
        <w:numPr>
          <w:ilvl w:val="3"/>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Conformidade com as especificações e características técnicas;</w:t>
      </w:r>
    </w:p>
    <w:p w14:paraId="31D6D58F" w14:textId="77777777" w:rsidR="00AF5A80" w:rsidRPr="001E2B19" w:rsidRDefault="00AF5A80" w:rsidP="00AF5A80">
      <w:pPr>
        <w:numPr>
          <w:ilvl w:val="3"/>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Conformidade dos móveis em relação às normas de fabricação segundo a ABNT;</w:t>
      </w:r>
    </w:p>
    <w:p w14:paraId="19CB8FB1" w14:textId="77777777" w:rsidR="00AF5A80" w:rsidRPr="001E2B19" w:rsidRDefault="00AF5A80" w:rsidP="00AF5A80">
      <w:pPr>
        <w:numPr>
          <w:ilvl w:val="3"/>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Qualidade;</w:t>
      </w:r>
    </w:p>
    <w:p w14:paraId="31542A61" w14:textId="77777777" w:rsidR="00AF5A80" w:rsidRPr="001E2B19" w:rsidRDefault="00AF5A80" w:rsidP="00AF5A80">
      <w:pPr>
        <w:numPr>
          <w:ilvl w:val="3"/>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Durabilidade;</w:t>
      </w:r>
    </w:p>
    <w:p w14:paraId="04EAA41B" w14:textId="77777777" w:rsidR="00AF5A80" w:rsidRPr="001E2B19" w:rsidRDefault="00AF5A80" w:rsidP="00AF5A80">
      <w:pPr>
        <w:numPr>
          <w:ilvl w:val="3"/>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Acabamento;</w:t>
      </w:r>
    </w:p>
    <w:p w14:paraId="38A6639F" w14:textId="77777777" w:rsidR="00AF5A80" w:rsidRPr="001E2B19" w:rsidRDefault="00AF5A80" w:rsidP="00AF5A80">
      <w:pPr>
        <w:numPr>
          <w:ilvl w:val="3"/>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Estética;</w:t>
      </w:r>
    </w:p>
    <w:p w14:paraId="62488CFF" w14:textId="77777777" w:rsidR="00AF5A80" w:rsidRPr="001E2B19" w:rsidRDefault="00AF5A80" w:rsidP="00AF5A80">
      <w:pPr>
        <w:numPr>
          <w:ilvl w:val="3"/>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Ergonomia;</w:t>
      </w:r>
    </w:p>
    <w:p w14:paraId="1456025C" w14:textId="77777777" w:rsidR="00AF5A80" w:rsidRPr="001E2B19" w:rsidRDefault="00AF5A80" w:rsidP="00AF5A80">
      <w:pPr>
        <w:numPr>
          <w:ilvl w:val="3"/>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Funcionalidade;</w:t>
      </w:r>
    </w:p>
    <w:p w14:paraId="42A5303B" w14:textId="77777777" w:rsidR="00AF5A80" w:rsidRPr="001E2B19" w:rsidRDefault="00AF5A80" w:rsidP="00AF5A80">
      <w:pPr>
        <w:numPr>
          <w:ilvl w:val="3"/>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Compatibilidade com o mobiliário existente.</w:t>
      </w:r>
    </w:p>
    <w:p w14:paraId="563812BC"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Os fatores acima relacionados serão analisados em conjunto, levando-se sempre em consideração o fim a que se destina o móvel e, principalmente, o seguinte:</w:t>
      </w:r>
    </w:p>
    <w:p w14:paraId="4033A531"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Quanto à qualidade – todo o processo produtivo pelo qual passa o móvel, tais como, matéria prima utilizada, componentes, banhos preparatórios em metais, colagem, pinturas, controle de qualidade etc.;</w:t>
      </w:r>
    </w:p>
    <w:p w14:paraId="18551C0D"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Quanto à durabilidade – a resistência do móvel, seja em relação à matéria prima utilizada, ou em relação ao processo produtivo empregado;</w:t>
      </w:r>
    </w:p>
    <w:p w14:paraId="1421CAA2"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lastRenderedPageBreak/>
        <w:t>Quanto ao acabamento – As amostras deverão apresentar aparência homogênea, com superfícies lisas, sem riscos, bolhas ou defeitos grosseiros. Será avaliado o esmero na fabricação do móvel, tais como, junção das peças, igualdade das medidas, lixamento, pintura etc.</w:t>
      </w:r>
    </w:p>
    <w:p w14:paraId="6F676D42"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Quanto à estética – design, robustez, detalhes, cores e acabamentos, harmonia das linhas, rápida obsolescência, fadiga visual etc.;</w:t>
      </w:r>
    </w:p>
    <w:p w14:paraId="6DD776F5"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Quanto à ergonomia – a conformidade do móvel com as normas técnicas da ABNT.</w:t>
      </w:r>
    </w:p>
    <w:p w14:paraId="7DFB8A1D"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Quanto à funcionalidade – existência de empecilhos à movimentação dos usuários na execução das tarefas diárias, bem como das peças componentes;</w:t>
      </w:r>
    </w:p>
    <w:p w14:paraId="35EE7724"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Quanto à conectividade – existência de empecilhos na alteração da disposição das peças componentes em virtude da alteração das necessidades de uso e layout;</w:t>
      </w:r>
    </w:p>
    <w:p w14:paraId="185D7C9E" w14:textId="77777777" w:rsidR="00AF5A80" w:rsidRPr="001E2B19" w:rsidRDefault="00AF5A80" w:rsidP="00AF5A80">
      <w:pPr>
        <w:numPr>
          <w:ilvl w:val="2"/>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Quanto à compatibilidade – os itens a serem fornecidos devem apresentar os mesmos padrões estéticos, ergonômicos e de durabilidade do mobiliário instalado no CNMP.</w:t>
      </w:r>
    </w:p>
    <w:p w14:paraId="55827963"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As dimensões apresentadas devem ser entendidas como referência, sendo admitidas variações para mais ou para menos em até 5% (cinco por cento);</w:t>
      </w:r>
    </w:p>
    <w:p w14:paraId="0977A974"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jc w:val="both"/>
        <w:rPr>
          <w:rFonts w:cs="Times New Roman"/>
        </w:rPr>
      </w:pPr>
      <w:r w:rsidRPr="001E2B19">
        <w:rPr>
          <w:rFonts w:cs="Times New Roman"/>
        </w:rPr>
        <w:t>A não conformidade de algum item em relação às especificações constantes deste Termo de Referência implica em sua recusa, resultando na não aceitação da proposta.</w:t>
      </w:r>
    </w:p>
    <w:p w14:paraId="4EAC7C7D"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1134" w:hanging="425"/>
        <w:jc w:val="both"/>
        <w:rPr>
          <w:rFonts w:cs="Times New Roman"/>
        </w:rPr>
      </w:pPr>
      <w:r w:rsidRPr="001E2B19">
        <w:rPr>
          <w:rFonts w:cs="Times New Roman"/>
        </w:rPr>
        <w:t>A CONTRATADA deverá colocar à disposição da Administração todas as condições indispensáveis à realização de testes e fornecer, sem ônus, os manuais impressos em língua portuguesa, necessários ao seu perfeito manuseio, quando for o caso.</w:t>
      </w:r>
    </w:p>
    <w:p w14:paraId="4A30ADD6" w14:textId="77777777" w:rsidR="00AF5A80" w:rsidRPr="001E2B19" w:rsidRDefault="00AF5A80" w:rsidP="00AF5A80">
      <w:pPr>
        <w:pStyle w:val="western"/>
        <w:tabs>
          <w:tab w:val="left" w:pos="1485"/>
          <w:tab w:val="left" w:pos="1500"/>
        </w:tabs>
        <w:spacing w:before="57" w:after="57" w:line="360" w:lineRule="auto"/>
        <w:ind w:left="825"/>
        <w:rPr>
          <w:rFonts w:ascii="Times New Roman" w:hAnsi="Times New Roman" w:cs="Times New Roman"/>
          <w:sz w:val="24"/>
          <w:szCs w:val="24"/>
        </w:rPr>
      </w:pPr>
    </w:p>
    <w:p w14:paraId="4889D032" w14:textId="77777777" w:rsidR="00AF5A80" w:rsidRPr="001E2B19" w:rsidRDefault="00AF5A80" w:rsidP="00AF5A80">
      <w:pPr>
        <w:numPr>
          <w:ilvl w:val="0"/>
          <w:numId w:val="133"/>
        </w:numPr>
        <w:shd w:val="clear" w:color="auto" w:fill="B3B3B3"/>
        <w:autoSpaceDN w:val="0"/>
        <w:spacing w:before="57" w:after="57" w:line="360" w:lineRule="auto"/>
        <w:jc w:val="both"/>
        <w:rPr>
          <w:rFonts w:cs="Times New Roman"/>
        </w:rPr>
      </w:pPr>
      <w:r w:rsidRPr="001E2B19">
        <w:rPr>
          <w:rFonts w:cs="Times New Roman"/>
          <w:b/>
          <w:bCs/>
        </w:rPr>
        <w:t>Local, prazo de entrega e critérios de aceitação do objeto</w:t>
      </w:r>
    </w:p>
    <w:p w14:paraId="6A04E5C1" w14:textId="77777777" w:rsidR="00AF5A80" w:rsidRPr="001E2B19" w:rsidRDefault="00AF5A80" w:rsidP="00AF5A80">
      <w:pPr>
        <w:pStyle w:val="western"/>
        <w:tabs>
          <w:tab w:val="left" w:pos="-11776"/>
          <w:tab w:val="left" w:pos="-11389"/>
          <w:tab w:val="left" w:pos="-6425"/>
        </w:tabs>
        <w:suppressAutoHyphens w:val="0"/>
        <w:snapToGrid w:val="0"/>
        <w:spacing w:before="57" w:after="57" w:line="360" w:lineRule="auto"/>
        <w:ind w:left="1069" w:right="-1"/>
        <w:jc w:val="both"/>
        <w:rPr>
          <w:rFonts w:ascii="Times New Roman" w:hAnsi="Times New Roman" w:cs="Times New Roman"/>
          <w:sz w:val="24"/>
          <w:szCs w:val="24"/>
        </w:rPr>
      </w:pPr>
    </w:p>
    <w:p w14:paraId="58EF03EA"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rPr>
      </w:pPr>
      <w:r w:rsidRPr="001E2B19">
        <w:rPr>
          <w:rFonts w:cs="Times New Roman"/>
        </w:rPr>
        <w:t xml:space="preserve">O prazo de entrega dos materiais é de 45 (quarenta e cinco) dias corridos, contados do recebimento da ordem de fornecimento, em remessa única, no CNMP – Conselho Nacional do Ministério Público, localizado no SAFS – Setor de Administração Federal Sul – Quadra 02 – </w:t>
      </w:r>
      <w:r w:rsidRPr="001E2B19">
        <w:rPr>
          <w:rFonts w:cs="Times New Roman"/>
        </w:rPr>
        <w:lastRenderedPageBreak/>
        <w:t>Lote 03, Edifício Adail Belmonte, Brasília/DF, CEP 70070-600.</w:t>
      </w:r>
    </w:p>
    <w:p w14:paraId="647609F0"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rPr>
      </w:pPr>
      <w:r w:rsidRPr="001E2B19">
        <w:rPr>
          <w:rFonts w:cs="Times New Roman"/>
        </w:rPr>
        <w:t>Os materiais serão recebidos provisoriamente no prazo de 5 (cinco) dias úteis, pelo(a), responsável pelo acompanhamento e fiscalização do contrato para efeito de posterior verificação de sua conformidade com as especificações constantes neste Termo de Referência e na proposta.</w:t>
      </w:r>
    </w:p>
    <w:p w14:paraId="1F68258A"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rPr>
      </w:pPr>
      <w:r w:rsidRPr="001E2B19">
        <w:rPr>
          <w:rFonts w:cs="Times New Roman"/>
        </w:rPr>
        <w:t>Os materiais poderão ser rejeitados, no todo ou em parte, quando em desacordo com as especificações constantes neste Termo de Referência e na proposta, devendo ser substituídos no prazo de 15 (dias) dias corridos, a contar da notificação da CONTRATADA, às suas custas, sem prejuízo da aplicação das penalidades.</w:t>
      </w:r>
    </w:p>
    <w:p w14:paraId="7974E171"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rPr>
      </w:pPr>
      <w:r w:rsidRPr="001E2B19">
        <w:rPr>
          <w:rFonts w:cs="Times New Roman"/>
        </w:rPr>
        <w:t>Os materiais serão recebidos definitivamente no prazo de 5 (dias) dias úteis, contados do recebimento provisório, após a verificação da qualidade e quantidade do objeto e consequente aceitação mediante termo circunstanciado.</w:t>
      </w:r>
    </w:p>
    <w:p w14:paraId="13F9A2BD" w14:textId="77777777" w:rsidR="00AF5A80" w:rsidRPr="001E2B19" w:rsidRDefault="00AF5A80" w:rsidP="00AF5A80">
      <w:pPr>
        <w:numPr>
          <w:ilvl w:val="1"/>
          <w:numId w:val="133"/>
        </w:numPr>
        <w:tabs>
          <w:tab w:val="left" w:pos="-11"/>
          <w:tab w:val="left" w:pos="1249"/>
          <w:tab w:val="left" w:pos="1958"/>
        </w:tabs>
        <w:autoSpaceDN w:val="0"/>
        <w:snapToGrid w:val="0"/>
        <w:spacing w:before="57" w:after="57" w:line="360" w:lineRule="auto"/>
        <w:ind w:left="540" w:firstLine="0"/>
        <w:jc w:val="both"/>
        <w:rPr>
          <w:rFonts w:cs="Times New Roman"/>
        </w:rPr>
      </w:pPr>
      <w:r w:rsidRPr="001E2B19">
        <w:rPr>
          <w:rFonts w:cs="Times New Roman"/>
        </w:rPr>
        <w:t>Na hipótese de a verificação a que se refere o subitem anterior não ser procedida dentro do prazo fixado, reputar-se-á como realizada, consumando-se o recebimento definitivo no dia do esgotamento do prazo.</w:t>
      </w:r>
    </w:p>
    <w:p w14:paraId="6AE4FBB5" w14:textId="77777777" w:rsidR="00AF5A80" w:rsidRPr="001E2B19" w:rsidRDefault="00AF5A80" w:rsidP="00AF5A80">
      <w:pPr>
        <w:numPr>
          <w:ilvl w:val="1"/>
          <w:numId w:val="133"/>
        </w:numPr>
        <w:tabs>
          <w:tab w:val="left" w:pos="-5362"/>
          <w:tab w:val="left" w:pos="-4975"/>
          <w:tab w:val="left" w:pos="-11"/>
          <w:tab w:val="left" w:pos="1249"/>
          <w:tab w:val="left" w:pos="1485"/>
          <w:tab w:val="left" w:pos="1500"/>
          <w:tab w:val="left" w:pos="1958"/>
        </w:tabs>
        <w:autoSpaceDN w:val="0"/>
        <w:snapToGrid w:val="0"/>
        <w:spacing w:before="57" w:after="57" w:line="360" w:lineRule="auto"/>
        <w:ind w:left="825" w:firstLine="0"/>
        <w:jc w:val="both"/>
        <w:rPr>
          <w:rFonts w:cs="Times New Roman"/>
        </w:rPr>
      </w:pPr>
      <w:r w:rsidRPr="001E2B19">
        <w:rPr>
          <w:rFonts w:cs="Times New Roman"/>
        </w:rPr>
        <w:t>O recebimento provisório ou definitivo do objeto não exclui a responsabilidade da CONTRATADA pelos prejuízos resultantes da incorreta execução do contrato.</w:t>
      </w:r>
    </w:p>
    <w:p w14:paraId="6D9940CB" w14:textId="77777777" w:rsidR="00AF5A80" w:rsidRPr="001E2B19" w:rsidRDefault="00AF5A80" w:rsidP="00AF5A80">
      <w:pPr>
        <w:tabs>
          <w:tab w:val="left" w:pos="-5362"/>
          <w:tab w:val="left" w:pos="-4975"/>
          <w:tab w:val="left" w:pos="-11"/>
          <w:tab w:val="left" w:pos="1249"/>
          <w:tab w:val="left" w:pos="1485"/>
          <w:tab w:val="left" w:pos="1500"/>
          <w:tab w:val="left" w:pos="1958"/>
        </w:tabs>
        <w:snapToGrid w:val="0"/>
        <w:spacing w:before="57" w:after="57" w:line="360" w:lineRule="auto"/>
        <w:ind w:left="825"/>
        <w:jc w:val="both"/>
        <w:rPr>
          <w:rFonts w:cs="Times New Roman"/>
        </w:rPr>
      </w:pPr>
    </w:p>
    <w:p w14:paraId="2B579745" w14:textId="77777777" w:rsidR="00AF5A80" w:rsidRPr="001E2B19" w:rsidRDefault="00AF5A80" w:rsidP="00AF5A80">
      <w:pPr>
        <w:pStyle w:val="western"/>
        <w:numPr>
          <w:ilvl w:val="0"/>
          <w:numId w:val="133"/>
        </w:numPr>
        <w:shd w:val="clear" w:color="auto" w:fill="B3B3B3"/>
        <w:tabs>
          <w:tab w:val="left" w:pos="-7882"/>
          <w:tab w:val="left" w:pos="-7495"/>
          <w:tab w:val="left" w:pos="-4320"/>
        </w:tabs>
        <w:suppressAutoHyphens w:val="0"/>
        <w:autoSpaceDN w:val="0"/>
        <w:snapToGrid w:val="0"/>
        <w:spacing w:before="0" w:after="0" w:line="360" w:lineRule="auto"/>
        <w:ind w:right="-1"/>
        <w:jc w:val="both"/>
        <w:rPr>
          <w:rFonts w:ascii="Times New Roman" w:hAnsi="Times New Roman" w:cs="Times New Roman"/>
          <w:sz w:val="24"/>
          <w:szCs w:val="24"/>
        </w:rPr>
      </w:pPr>
      <w:r w:rsidRPr="001E2B19">
        <w:rPr>
          <w:rFonts w:ascii="Times New Roman" w:hAnsi="Times New Roman" w:cs="Times New Roman"/>
          <w:b/>
          <w:sz w:val="24"/>
          <w:szCs w:val="24"/>
        </w:rPr>
        <w:t>Prazo de Garantia e Formas de Manutenção e/ou Suporte Técnico</w:t>
      </w:r>
    </w:p>
    <w:p w14:paraId="5A52FEB7" w14:textId="77777777" w:rsidR="00AF5A80" w:rsidRPr="001E2B19" w:rsidRDefault="00AF5A80" w:rsidP="00AF5A80">
      <w:pPr>
        <w:pStyle w:val="western"/>
        <w:tabs>
          <w:tab w:val="left" w:pos="-11776"/>
          <w:tab w:val="left" w:pos="-11389"/>
          <w:tab w:val="left" w:pos="-6425"/>
        </w:tabs>
        <w:suppressAutoHyphens w:val="0"/>
        <w:snapToGrid w:val="0"/>
        <w:spacing w:before="0" w:after="0" w:line="360" w:lineRule="auto"/>
        <w:ind w:left="1069" w:right="-1"/>
        <w:jc w:val="both"/>
        <w:rPr>
          <w:rFonts w:ascii="Times New Roman" w:hAnsi="Times New Roman" w:cs="Times New Roman"/>
          <w:sz w:val="24"/>
          <w:szCs w:val="24"/>
        </w:rPr>
      </w:pPr>
    </w:p>
    <w:p w14:paraId="3D02ABB7" w14:textId="77777777" w:rsidR="00AF5A80" w:rsidRPr="001E2B19" w:rsidRDefault="00AF5A80" w:rsidP="00AF5A80">
      <w:pPr>
        <w:pStyle w:val="western"/>
        <w:numPr>
          <w:ilvl w:val="1"/>
          <w:numId w:val="133"/>
        </w:numPr>
        <w:tabs>
          <w:tab w:val="left" w:pos="-11776"/>
          <w:tab w:val="left" w:pos="-11389"/>
          <w:tab w:val="left" w:pos="-6425"/>
        </w:tabs>
        <w:suppressAutoHyphens w:val="0"/>
        <w:autoSpaceDN w:val="0"/>
        <w:snapToGrid w:val="0"/>
        <w:spacing w:before="57" w:after="57" w:line="360" w:lineRule="auto"/>
        <w:ind w:right="-1"/>
        <w:jc w:val="both"/>
        <w:rPr>
          <w:rFonts w:ascii="Times New Roman" w:hAnsi="Times New Roman" w:cs="Times New Roman"/>
          <w:sz w:val="24"/>
          <w:szCs w:val="24"/>
        </w:rPr>
      </w:pPr>
      <w:r w:rsidRPr="001E2B19">
        <w:rPr>
          <w:rFonts w:ascii="Times New Roman" w:hAnsi="Times New Roman" w:cs="Times New Roman"/>
          <w:sz w:val="24"/>
          <w:szCs w:val="24"/>
        </w:rPr>
        <w:t>A garantia contra qualquer defeito nos componentes ou no funcionamento dos móveis será de no mínimo 2 (dois) anos, contados da data de recebimento definitivo, sem que isso implique acréscimos aos preços contratados.</w:t>
      </w:r>
    </w:p>
    <w:p w14:paraId="2A826146" w14:textId="77777777" w:rsidR="00AF5A80" w:rsidRPr="001E2B19" w:rsidRDefault="00AF5A80" w:rsidP="00AF5A80">
      <w:pPr>
        <w:pStyle w:val="western"/>
        <w:numPr>
          <w:ilvl w:val="1"/>
          <w:numId w:val="133"/>
        </w:numPr>
        <w:tabs>
          <w:tab w:val="left" w:pos="-11776"/>
          <w:tab w:val="left" w:pos="-11389"/>
          <w:tab w:val="left" w:pos="-6425"/>
        </w:tabs>
        <w:suppressAutoHyphens w:val="0"/>
        <w:autoSpaceDN w:val="0"/>
        <w:snapToGrid w:val="0"/>
        <w:spacing w:before="57" w:after="57" w:line="360" w:lineRule="auto"/>
        <w:ind w:right="-1"/>
        <w:jc w:val="both"/>
        <w:rPr>
          <w:rFonts w:ascii="Times New Roman" w:hAnsi="Times New Roman" w:cs="Times New Roman"/>
          <w:sz w:val="24"/>
          <w:szCs w:val="24"/>
        </w:rPr>
      </w:pPr>
      <w:r w:rsidRPr="001E2B19">
        <w:rPr>
          <w:rFonts w:ascii="Times New Roman" w:hAnsi="Times New Roman" w:cs="Times New Roman"/>
          <w:sz w:val="24"/>
          <w:szCs w:val="24"/>
        </w:rPr>
        <w:t>A assistência técnica da garantia deverá ser on-site e o atendimento, em todos os casos, deverá ser prestado conforme as seguintes condições:</w:t>
      </w:r>
    </w:p>
    <w:p w14:paraId="66DA9371" w14:textId="77777777" w:rsidR="00AF5A80" w:rsidRPr="001E2B19" w:rsidRDefault="00AF5A80" w:rsidP="00AF5A80">
      <w:pPr>
        <w:pStyle w:val="western"/>
        <w:numPr>
          <w:ilvl w:val="2"/>
          <w:numId w:val="133"/>
        </w:numPr>
        <w:tabs>
          <w:tab w:val="left" w:pos="-14002"/>
          <w:tab w:val="left" w:pos="-13615"/>
          <w:tab w:val="left" w:pos="-8640"/>
        </w:tabs>
        <w:suppressAutoHyphens w:val="0"/>
        <w:autoSpaceDN w:val="0"/>
        <w:snapToGrid w:val="0"/>
        <w:spacing w:before="57" w:after="57" w:line="360" w:lineRule="auto"/>
        <w:ind w:right="-1"/>
        <w:jc w:val="both"/>
        <w:rPr>
          <w:rFonts w:ascii="Times New Roman" w:eastAsia="Arial" w:hAnsi="Times New Roman" w:cs="Times New Roman"/>
          <w:bCs/>
          <w:color w:val="000000"/>
          <w:sz w:val="24"/>
          <w:szCs w:val="24"/>
        </w:rPr>
      </w:pPr>
      <w:r w:rsidRPr="001E2B19">
        <w:rPr>
          <w:rFonts w:ascii="Times New Roman" w:eastAsia="Arial" w:hAnsi="Times New Roman" w:cs="Times New Roman"/>
          <w:bCs/>
          <w:color w:val="000000"/>
          <w:sz w:val="24"/>
          <w:szCs w:val="24"/>
        </w:rPr>
        <w:t>O atendimento às solicitações de garantia deverá estar disponível por intermédio de contato telefônico (número fixo local ou 0800) e por correio eletrônico, de 8h00 as 18h00, nos dias úteis.</w:t>
      </w:r>
    </w:p>
    <w:p w14:paraId="6A574E29" w14:textId="77777777" w:rsidR="00AF5A80" w:rsidRPr="001E2B19" w:rsidRDefault="00AF5A80" w:rsidP="00AF5A80">
      <w:pPr>
        <w:pStyle w:val="western"/>
        <w:numPr>
          <w:ilvl w:val="2"/>
          <w:numId w:val="133"/>
        </w:numPr>
        <w:tabs>
          <w:tab w:val="left" w:pos="-14002"/>
          <w:tab w:val="left" w:pos="-13615"/>
          <w:tab w:val="left" w:pos="-8640"/>
        </w:tabs>
        <w:suppressAutoHyphens w:val="0"/>
        <w:autoSpaceDN w:val="0"/>
        <w:snapToGrid w:val="0"/>
        <w:spacing w:before="57" w:after="57" w:line="360" w:lineRule="auto"/>
        <w:ind w:right="-1"/>
        <w:jc w:val="both"/>
        <w:rPr>
          <w:rFonts w:ascii="Times New Roman" w:eastAsia="Arial" w:hAnsi="Times New Roman" w:cs="Times New Roman"/>
          <w:bCs/>
          <w:color w:val="000000"/>
          <w:sz w:val="24"/>
          <w:szCs w:val="24"/>
        </w:rPr>
      </w:pPr>
      <w:r w:rsidRPr="001E2B19">
        <w:rPr>
          <w:rFonts w:ascii="Times New Roman" w:eastAsia="Arial" w:hAnsi="Times New Roman" w:cs="Times New Roman"/>
          <w:bCs/>
          <w:color w:val="000000"/>
          <w:sz w:val="24"/>
          <w:szCs w:val="24"/>
        </w:rPr>
        <w:lastRenderedPageBreak/>
        <w:t>Em até 10 (dez) dias úteis após a confirmação de recebimento da nota de empenho,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14:paraId="325E5B41" w14:textId="77777777" w:rsidR="00AF5A80" w:rsidRPr="001E2B19" w:rsidRDefault="00AF5A80" w:rsidP="00AF5A80">
      <w:pPr>
        <w:pStyle w:val="western"/>
        <w:numPr>
          <w:ilvl w:val="2"/>
          <w:numId w:val="133"/>
        </w:numPr>
        <w:tabs>
          <w:tab w:val="left" w:pos="-14002"/>
          <w:tab w:val="left" w:pos="-13615"/>
          <w:tab w:val="left" w:pos="-8640"/>
        </w:tabs>
        <w:suppressAutoHyphens w:val="0"/>
        <w:autoSpaceDN w:val="0"/>
        <w:snapToGrid w:val="0"/>
        <w:spacing w:before="57" w:after="57" w:line="360" w:lineRule="auto"/>
        <w:ind w:right="-1"/>
        <w:jc w:val="both"/>
        <w:rPr>
          <w:rFonts w:ascii="Times New Roman" w:eastAsia="Arial" w:hAnsi="Times New Roman" w:cs="Times New Roman"/>
          <w:bCs/>
          <w:color w:val="000000"/>
          <w:sz w:val="24"/>
          <w:szCs w:val="24"/>
        </w:rPr>
      </w:pPr>
      <w:r w:rsidRPr="001E2B19">
        <w:rPr>
          <w:rFonts w:ascii="Times New Roman" w:eastAsia="Arial" w:hAnsi="Times New Roman" w:cs="Times New Roman"/>
          <w:bCs/>
          <w:color w:val="000000"/>
          <w:sz w:val="24"/>
          <w:szCs w:val="24"/>
        </w:rPr>
        <w:t>O prazo de substituição dos mobiliários ou de suas peças que apresentarem defeitos, durante o prazo de garantia, deverá ser de, no máximo, 15 (quinze) dias úteis, contados do recebimento da notificação, inclusive se encontrados defeitos ou desconformidades com as especificações descritas neste Termo de Referência, no ato da entrega.</w:t>
      </w:r>
    </w:p>
    <w:p w14:paraId="68DF96B7" w14:textId="77777777" w:rsidR="00AF5A80" w:rsidRPr="001E2B19" w:rsidRDefault="00AF5A80" w:rsidP="00AF5A80">
      <w:pPr>
        <w:pStyle w:val="western"/>
        <w:numPr>
          <w:ilvl w:val="2"/>
          <w:numId w:val="133"/>
        </w:numPr>
        <w:tabs>
          <w:tab w:val="left" w:pos="-14002"/>
          <w:tab w:val="left" w:pos="-13615"/>
          <w:tab w:val="left" w:pos="-8640"/>
        </w:tabs>
        <w:suppressAutoHyphens w:val="0"/>
        <w:autoSpaceDN w:val="0"/>
        <w:snapToGrid w:val="0"/>
        <w:spacing w:before="57" w:after="57" w:line="360" w:lineRule="auto"/>
        <w:ind w:right="-1"/>
        <w:jc w:val="both"/>
        <w:rPr>
          <w:rFonts w:ascii="Times New Roman" w:eastAsia="Arial" w:hAnsi="Times New Roman" w:cs="Times New Roman"/>
          <w:bCs/>
          <w:color w:val="000000"/>
          <w:sz w:val="24"/>
          <w:szCs w:val="24"/>
        </w:rPr>
      </w:pPr>
      <w:r w:rsidRPr="001E2B19">
        <w:rPr>
          <w:rFonts w:ascii="Times New Roman" w:eastAsia="Arial" w:hAnsi="Times New Roman" w:cs="Times New Roman"/>
          <w:bCs/>
          <w:color w:val="000000"/>
          <w:sz w:val="24"/>
          <w:szCs w:val="24"/>
        </w:rPr>
        <w:t>Componentes comprovadamente danificados por acidentes, imperícia de operação ou casos fortuitos previstos em lei, não estarão cobertos pela garantia. Neste caso, a Contratada deverá fornecer laudo técnico detalhando a causa do dano e submetê-lo ao gestor do contrato dentro do prazo de 30 (trinta) dias corridos, contados a partir do registro da solicitação.</w:t>
      </w:r>
    </w:p>
    <w:p w14:paraId="64A5DCF8" w14:textId="77777777" w:rsidR="00AF5A80" w:rsidRPr="001E2B19" w:rsidRDefault="00AF5A80" w:rsidP="00AF5A80">
      <w:pPr>
        <w:pStyle w:val="western"/>
        <w:tabs>
          <w:tab w:val="left" w:pos="705"/>
          <w:tab w:val="left" w:pos="720"/>
        </w:tabs>
        <w:spacing w:before="57" w:after="57" w:line="360" w:lineRule="auto"/>
        <w:rPr>
          <w:rFonts w:ascii="Times New Roman" w:hAnsi="Times New Roman" w:cs="Times New Roman"/>
          <w:b/>
          <w:bCs/>
          <w:sz w:val="24"/>
          <w:szCs w:val="24"/>
          <w:u w:val="single"/>
        </w:rPr>
      </w:pPr>
    </w:p>
    <w:p w14:paraId="4A1B04EA" w14:textId="77777777" w:rsidR="00AF5A80" w:rsidRPr="001E2B19" w:rsidRDefault="00AF5A80" w:rsidP="00AF5A80">
      <w:pPr>
        <w:numPr>
          <w:ilvl w:val="0"/>
          <w:numId w:val="133"/>
        </w:numPr>
        <w:shd w:val="clear" w:color="auto" w:fill="B3B3B3"/>
        <w:autoSpaceDN w:val="0"/>
        <w:spacing w:before="57" w:after="57" w:line="360" w:lineRule="auto"/>
        <w:jc w:val="both"/>
        <w:rPr>
          <w:rFonts w:cs="Times New Roman"/>
          <w:b/>
          <w:bCs/>
        </w:rPr>
      </w:pPr>
      <w:r w:rsidRPr="001E2B19">
        <w:rPr>
          <w:rFonts w:cs="Times New Roman"/>
          <w:b/>
          <w:bCs/>
        </w:rPr>
        <w:t>Obrigações do Contratante</w:t>
      </w:r>
    </w:p>
    <w:p w14:paraId="0998514A" w14:textId="77777777" w:rsidR="00AF5A80" w:rsidRPr="001E2B19" w:rsidRDefault="00AF5A80" w:rsidP="00AF5A80">
      <w:pPr>
        <w:pStyle w:val="western"/>
        <w:tabs>
          <w:tab w:val="left" w:pos="-6425"/>
          <w:tab w:val="left" w:pos="-5667"/>
          <w:tab w:val="left" w:pos="-5280"/>
        </w:tabs>
        <w:suppressAutoHyphens w:val="0"/>
        <w:snapToGrid w:val="0"/>
        <w:spacing w:before="57" w:after="57" w:line="360" w:lineRule="auto"/>
        <w:ind w:left="1069"/>
        <w:jc w:val="both"/>
        <w:rPr>
          <w:rStyle w:val="Fontepargpadro1"/>
          <w:rFonts w:ascii="Times New Roman" w:hAnsi="Times New Roman" w:cs="Times New Roman"/>
          <w:sz w:val="24"/>
          <w:szCs w:val="24"/>
        </w:rPr>
      </w:pPr>
    </w:p>
    <w:p w14:paraId="337333EA" w14:textId="77777777" w:rsidR="00AF5A80" w:rsidRPr="001E2B19" w:rsidRDefault="00AF5A80" w:rsidP="00AF5A80">
      <w:pPr>
        <w:pStyle w:val="western"/>
        <w:numPr>
          <w:ilvl w:val="1"/>
          <w:numId w:val="133"/>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sz w:val="24"/>
          <w:szCs w:val="24"/>
        </w:rPr>
      </w:pPr>
      <w:r w:rsidRPr="001E2B19">
        <w:rPr>
          <w:rStyle w:val="Fontepargpadro1"/>
          <w:rFonts w:ascii="Times New Roman" w:hAnsi="Times New Roman" w:cs="Times New Roman"/>
          <w:sz w:val="24"/>
          <w:szCs w:val="24"/>
        </w:rPr>
        <w:t>Proporcionar as facilidades indispensáveis à boa execução das obrigações contratuais.</w:t>
      </w:r>
    </w:p>
    <w:p w14:paraId="659B5C0A" w14:textId="77777777" w:rsidR="00AF5A80" w:rsidRPr="001E2B19" w:rsidRDefault="00AF5A80" w:rsidP="00AF5A80">
      <w:pPr>
        <w:pStyle w:val="western"/>
        <w:numPr>
          <w:ilvl w:val="1"/>
          <w:numId w:val="133"/>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sz w:val="24"/>
          <w:szCs w:val="24"/>
        </w:rPr>
      </w:pPr>
      <w:r w:rsidRPr="001E2B19">
        <w:rPr>
          <w:rStyle w:val="Fontepargpadro1"/>
          <w:rFonts w:ascii="Times New Roman" w:hAnsi="Times New Roman" w:cs="Times New Roman"/>
          <w:sz w:val="24"/>
          <w:szCs w:val="24"/>
        </w:rPr>
        <w:t xml:space="preserve"> Receber o objeto no prazo e condições estabelecidas no Edital e seus anexos.</w:t>
      </w:r>
    </w:p>
    <w:p w14:paraId="1426E924" w14:textId="77777777" w:rsidR="00AF5A80" w:rsidRPr="001E2B19" w:rsidRDefault="00AF5A80" w:rsidP="00AF5A80">
      <w:pPr>
        <w:pStyle w:val="western"/>
        <w:numPr>
          <w:ilvl w:val="1"/>
          <w:numId w:val="133"/>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sz w:val="24"/>
          <w:szCs w:val="24"/>
        </w:rPr>
      </w:pPr>
      <w:r w:rsidRPr="001E2B19">
        <w:rPr>
          <w:rStyle w:val="Fontepargpadro1"/>
          <w:rFonts w:ascii="Times New Roman" w:hAnsi="Times New Roman" w:cs="Times New Roman"/>
          <w:sz w:val="24"/>
          <w:szCs w:val="24"/>
        </w:rPr>
        <w:t>Verificar minuciosamente, no prazo fixado, a conformidade do objeto recebido provisoriamente com as especificações constantes do Edital e da proposta, para fins de aceitação e recebimentos.</w:t>
      </w:r>
    </w:p>
    <w:p w14:paraId="33CAC712" w14:textId="77777777" w:rsidR="00AF5A80" w:rsidRPr="001E2B19" w:rsidRDefault="00AF5A80" w:rsidP="00AF5A80">
      <w:pPr>
        <w:pStyle w:val="western"/>
        <w:numPr>
          <w:ilvl w:val="1"/>
          <w:numId w:val="133"/>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sz w:val="24"/>
          <w:szCs w:val="24"/>
        </w:rPr>
      </w:pPr>
      <w:r w:rsidRPr="001E2B19">
        <w:rPr>
          <w:rStyle w:val="Fontepargpadro1"/>
          <w:rFonts w:ascii="Times New Roman" w:hAnsi="Times New Roman" w:cs="Times New Roman"/>
          <w:sz w:val="24"/>
          <w:szCs w:val="24"/>
        </w:rPr>
        <w:t xml:space="preserve"> Comunicar à CONTRATADA, por escrito, sobre imperfeições, falhas ou irregularidades verificadas no objeto, fixando prazo para que seja substituído, reparado ou corrigido.</w:t>
      </w:r>
    </w:p>
    <w:p w14:paraId="0543D1D6" w14:textId="77777777" w:rsidR="00AF5A80" w:rsidRPr="001E2B19" w:rsidRDefault="00AF5A80" w:rsidP="00AF5A80">
      <w:pPr>
        <w:pStyle w:val="western"/>
        <w:numPr>
          <w:ilvl w:val="1"/>
          <w:numId w:val="133"/>
        </w:numPr>
        <w:tabs>
          <w:tab w:val="left" w:pos="-6425"/>
          <w:tab w:val="left" w:pos="-5667"/>
          <w:tab w:val="left" w:pos="-5280"/>
        </w:tabs>
        <w:suppressAutoHyphens w:val="0"/>
        <w:autoSpaceDN w:val="0"/>
        <w:snapToGrid w:val="0"/>
        <w:spacing w:before="57" w:after="57" w:line="360" w:lineRule="auto"/>
        <w:jc w:val="both"/>
        <w:rPr>
          <w:rStyle w:val="Fontepargpadro1"/>
          <w:rFonts w:ascii="Times New Roman" w:hAnsi="Times New Roman" w:cs="Times New Roman"/>
          <w:sz w:val="24"/>
          <w:szCs w:val="24"/>
        </w:rPr>
      </w:pPr>
      <w:r w:rsidRPr="001E2B19">
        <w:rPr>
          <w:rStyle w:val="Fontepargpadro1"/>
          <w:rFonts w:ascii="Times New Roman" w:hAnsi="Times New Roman" w:cs="Times New Roman"/>
          <w:sz w:val="24"/>
          <w:szCs w:val="24"/>
        </w:rPr>
        <w:t xml:space="preserve"> Efetuar o pagamento à CONTRATADA no valor correspondente ao objeto, no prazo e forma estabelecidos no termo de referência.</w:t>
      </w:r>
    </w:p>
    <w:p w14:paraId="15D5BF7C" w14:textId="77777777" w:rsidR="00AF5A80" w:rsidRPr="001E2B19" w:rsidRDefault="00AF5A80" w:rsidP="00AF5A80">
      <w:pPr>
        <w:pStyle w:val="western"/>
        <w:numPr>
          <w:ilvl w:val="1"/>
          <w:numId w:val="133"/>
        </w:numPr>
        <w:tabs>
          <w:tab w:val="left" w:pos="-6425"/>
          <w:tab w:val="left" w:pos="-5667"/>
          <w:tab w:val="left" w:pos="-5280"/>
        </w:tabs>
        <w:suppressAutoHyphens w:val="0"/>
        <w:autoSpaceDN w:val="0"/>
        <w:snapToGrid w:val="0"/>
        <w:spacing w:before="57" w:after="57" w:line="360" w:lineRule="auto"/>
        <w:jc w:val="both"/>
        <w:rPr>
          <w:rStyle w:val="Fontepargpadro1"/>
          <w:rFonts w:ascii="Times New Roman" w:hAnsi="Times New Roman" w:cs="Times New Roman"/>
          <w:sz w:val="24"/>
          <w:szCs w:val="24"/>
        </w:rPr>
      </w:pPr>
      <w:r w:rsidRPr="001E2B19">
        <w:rPr>
          <w:rStyle w:val="Fontepargpadro1"/>
          <w:rFonts w:ascii="Times New Roman" w:hAnsi="Times New Roman" w:cs="Times New Roman"/>
          <w:sz w:val="24"/>
          <w:szCs w:val="24"/>
        </w:rPr>
        <w:t xml:space="preserve">O CONTRATANTE não responderá por quaisquer compromissos assumidos pela </w:t>
      </w:r>
    </w:p>
    <w:p w14:paraId="441FA920" w14:textId="77777777" w:rsidR="00AF5A80" w:rsidRPr="001E2B19" w:rsidRDefault="00AF5A80" w:rsidP="00AF5A80">
      <w:pPr>
        <w:pStyle w:val="western"/>
        <w:numPr>
          <w:ilvl w:val="1"/>
          <w:numId w:val="133"/>
        </w:numPr>
        <w:tabs>
          <w:tab w:val="left" w:pos="-6425"/>
          <w:tab w:val="left" w:pos="-5667"/>
          <w:tab w:val="left" w:pos="-5280"/>
        </w:tabs>
        <w:suppressAutoHyphens w:val="0"/>
        <w:autoSpaceDN w:val="0"/>
        <w:snapToGrid w:val="0"/>
        <w:spacing w:before="57" w:after="57" w:line="360" w:lineRule="auto"/>
        <w:jc w:val="both"/>
        <w:rPr>
          <w:rStyle w:val="Fontepargpadro1"/>
          <w:rFonts w:ascii="Times New Roman" w:hAnsi="Times New Roman" w:cs="Times New Roman"/>
          <w:sz w:val="24"/>
          <w:szCs w:val="24"/>
        </w:rPr>
      </w:pPr>
      <w:r w:rsidRPr="001E2B19">
        <w:rPr>
          <w:rStyle w:val="Fontepargpadro1"/>
          <w:rFonts w:ascii="Times New Roman" w:hAnsi="Times New Roman" w:cs="Times New Roman"/>
          <w:sz w:val="24"/>
          <w:szCs w:val="24"/>
        </w:rPr>
        <w:lastRenderedPageBreak/>
        <w:t>A CONTRATADA é obrigada a disponibilizar e manter atualizados conta de e-mail, endereço e telefones comerciais para fins de comunicação formal entre as partes.</w:t>
      </w:r>
    </w:p>
    <w:p w14:paraId="0DA8097E" w14:textId="77777777" w:rsidR="00AF5A80" w:rsidRPr="001E2B19" w:rsidRDefault="00AF5A80" w:rsidP="00AF5A80">
      <w:pPr>
        <w:pStyle w:val="western"/>
        <w:numPr>
          <w:ilvl w:val="1"/>
          <w:numId w:val="133"/>
        </w:numPr>
        <w:tabs>
          <w:tab w:val="left" w:pos="-6425"/>
          <w:tab w:val="left" w:pos="-5667"/>
          <w:tab w:val="left" w:pos="-5280"/>
        </w:tabs>
        <w:suppressAutoHyphens w:val="0"/>
        <w:autoSpaceDN w:val="0"/>
        <w:snapToGrid w:val="0"/>
        <w:spacing w:before="57" w:after="57" w:line="360" w:lineRule="auto"/>
        <w:jc w:val="both"/>
        <w:rPr>
          <w:rStyle w:val="Fontepargpadro1"/>
          <w:rFonts w:ascii="Times New Roman" w:hAnsi="Times New Roman" w:cs="Times New Roman"/>
          <w:sz w:val="24"/>
          <w:szCs w:val="24"/>
        </w:rPr>
      </w:pPr>
      <w:r w:rsidRPr="001E2B19">
        <w:rPr>
          <w:rStyle w:val="Fontepargpadro1"/>
          <w:rFonts w:ascii="Times New Roman" w:hAnsi="Times New Roman" w:cs="Times New Roman"/>
          <w:sz w:val="24"/>
          <w:szCs w:val="24"/>
        </w:rPr>
        <w:t>É vedado à CONTRATADA caucionar ou utilizar o contrato para quaisquer operações financeiras.</w:t>
      </w:r>
    </w:p>
    <w:p w14:paraId="0280EA96" w14:textId="77777777" w:rsidR="00AF5A80" w:rsidRPr="001E2B19" w:rsidRDefault="00AF5A80" w:rsidP="00AF5A80">
      <w:pPr>
        <w:pStyle w:val="western"/>
        <w:numPr>
          <w:ilvl w:val="1"/>
          <w:numId w:val="133"/>
        </w:numPr>
        <w:tabs>
          <w:tab w:val="left" w:pos="-6425"/>
          <w:tab w:val="left" w:pos="-5667"/>
          <w:tab w:val="left" w:pos="-5280"/>
        </w:tabs>
        <w:suppressAutoHyphens w:val="0"/>
        <w:autoSpaceDN w:val="0"/>
        <w:snapToGrid w:val="0"/>
        <w:spacing w:before="57" w:after="57" w:line="360" w:lineRule="auto"/>
        <w:jc w:val="both"/>
        <w:rPr>
          <w:rStyle w:val="Fontepargpadro1"/>
          <w:rFonts w:ascii="Times New Roman" w:hAnsi="Times New Roman" w:cs="Times New Roman"/>
          <w:sz w:val="24"/>
          <w:szCs w:val="24"/>
        </w:rPr>
      </w:pPr>
      <w:r w:rsidRPr="001E2B19">
        <w:rPr>
          <w:rStyle w:val="Fontepargpadro1"/>
          <w:rFonts w:ascii="Times New Roman" w:hAnsi="Times New Roman" w:cs="Times New Roman"/>
          <w:sz w:val="24"/>
          <w:szCs w:val="24"/>
        </w:rPr>
        <w:t>É vedado à CONTRATADA utilizar o nome do CONTRATANTE, ou sua qualidade de CONTRATADA, em quaisquer atividades de divulgação empresarial, como, por exemplo, em cartões de visita, anúncios e impressos.</w:t>
      </w:r>
    </w:p>
    <w:p w14:paraId="26B43EBB" w14:textId="77777777" w:rsidR="00AF5A80" w:rsidRPr="001E2B19" w:rsidRDefault="00AF5A80" w:rsidP="00AF5A80">
      <w:pPr>
        <w:pStyle w:val="western"/>
        <w:numPr>
          <w:ilvl w:val="1"/>
          <w:numId w:val="133"/>
        </w:numPr>
        <w:tabs>
          <w:tab w:val="left" w:pos="-6425"/>
          <w:tab w:val="left" w:pos="-5667"/>
          <w:tab w:val="left" w:pos="-5280"/>
        </w:tabs>
        <w:suppressAutoHyphens w:val="0"/>
        <w:autoSpaceDN w:val="0"/>
        <w:snapToGrid w:val="0"/>
        <w:spacing w:before="57" w:after="57" w:line="360" w:lineRule="auto"/>
        <w:jc w:val="both"/>
        <w:rPr>
          <w:rStyle w:val="Fontepargpadro1"/>
          <w:rFonts w:ascii="Times New Roman" w:hAnsi="Times New Roman" w:cs="Times New Roman"/>
          <w:sz w:val="24"/>
          <w:szCs w:val="24"/>
        </w:rPr>
      </w:pPr>
      <w:r w:rsidRPr="001E2B19">
        <w:rPr>
          <w:rStyle w:val="Fontepargpadro1"/>
          <w:rFonts w:ascii="Times New Roman" w:hAnsi="Times New Roman" w:cs="Times New Roman"/>
          <w:sz w:val="24"/>
          <w:szCs w:val="24"/>
        </w:rPr>
        <w:t>É vedado à CONTRATADA reproduzir, divulgar ou utilizar, em benefício próprio ou de terceiros, quaisquer informações de que tenha tomado ciência em razão do cumprimento de suas obrigações sem o consentimento prévio e por escrito do CONTRATANTE.</w:t>
      </w:r>
    </w:p>
    <w:p w14:paraId="6BD7554A" w14:textId="77777777" w:rsidR="00AF5A80" w:rsidRPr="001E2B19" w:rsidRDefault="00AF5A80" w:rsidP="00AF5A80">
      <w:pPr>
        <w:pStyle w:val="western"/>
        <w:numPr>
          <w:ilvl w:val="1"/>
          <w:numId w:val="133"/>
        </w:numPr>
        <w:tabs>
          <w:tab w:val="left" w:pos="-6425"/>
          <w:tab w:val="left" w:pos="-5667"/>
          <w:tab w:val="left" w:pos="-5280"/>
        </w:tabs>
        <w:suppressAutoHyphens w:val="0"/>
        <w:autoSpaceDN w:val="0"/>
        <w:snapToGrid w:val="0"/>
        <w:spacing w:before="57" w:after="57" w:line="360" w:lineRule="auto"/>
        <w:jc w:val="both"/>
        <w:rPr>
          <w:rStyle w:val="Fontepargpadro1"/>
          <w:rFonts w:ascii="Times New Roman" w:hAnsi="Times New Roman" w:cs="Times New Roman"/>
          <w:sz w:val="24"/>
          <w:szCs w:val="24"/>
        </w:rPr>
      </w:pPr>
      <w:r w:rsidRPr="001E2B19">
        <w:rPr>
          <w:rStyle w:val="Fontepargpadro1"/>
          <w:rFonts w:ascii="Times New Roman" w:hAnsi="Times New Roman" w:cs="Times New Roman"/>
          <w:sz w:val="24"/>
          <w:szCs w:val="24"/>
        </w:rPr>
        <w:t xml:space="preserve">O objeto deve estar acompanhado do manual do usuário, com uma versão em português e da relação da rede de assistência técnica autorizada. </w:t>
      </w:r>
    </w:p>
    <w:p w14:paraId="3EEFE20E" w14:textId="77777777" w:rsidR="00AF5A80" w:rsidRPr="001E2B19" w:rsidRDefault="00AF5A80" w:rsidP="00AF5A80">
      <w:pPr>
        <w:pStyle w:val="Standard"/>
        <w:rPr>
          <w:rFonts w:cs="Times New Roman"/>
          <w:sz w:val="24"/>
          <w:szCs w:val="24"/>
        </w:rPr>
      </w:pPr>
    </w:p>
    <w:p w14:paraId="13C01BC4" w14:textId="77777777" w:rsidR="00AF5A80" w:rsidRPr="001E2B19" w:rsidRDefault="00AF5A80" w:rsidP="00AF5A80">
      <w:pPr>
        <w:numPr>
          <w:ilvl w:val="0"/>
          <w:numId w:val="133"/>
        </w:numPr>
        <w:shd w:val="clear" w:color="auto" w:fill="B3B3B3"/>
        <w:autoSpaceDN w:val="0"/>
        <w:spacing w:before="57" w:after="57" w:line="360" w:lineRule="auto"/>
        <w:jc w:val="both"/>
        <w:rPr>
          <w:rFonts w:cs="Times New Roman"/>
          <w:b/>
          <w:bCs/>
        </w:rPr>
      </w:pPr>
      <w:r w:rsidRPr="001E2B19">
        <w:rPr>
          <w:rFonts w:cs="Times New Roman"/>
          <w:b/>
          <w:bCs/>
        </w:rPr>
        <w:t>Da Subcontratação</w:t>
      </w:r>
    </w:p>
    <w:p w14:paraId="4BF5D82A" w14:textId="77777777" w:rsidR="00AF5A80" w:rsidRPr="001E2B19" w:rsidRDefault="00AF5A80" w:rsidP="00AF5A80">
      <w:pPr>
        <w:pStyle w:val="western"/>
        <w:numPr>
          <w:ilvl w:val="1"/>
          <w:numId w:val="133"/>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sz w:val="24"/>
          <w:szCs w:val="24"/>
        </w:rPr>
      </w:pPr>
      <w:r w:rsidRPr="001E2B19">
        <w:rPr>
          <w:rStyle w:val="Fontepargpadro1"/>
          <w:rFonts w:ascii="Times New Roman" w:hAnsi="Times New Roman" w:cs="Times New Roman"/>
          <w:sz w:val="24"/>
          <w:szCs w:val="24"/>
        </w:rPr>
        <w:t>Não será admitida a subcontratação do objeto licitatório.</w:t>
      </w:r>
    </w:p>
    <w:p w14:paraId="3172924F" w14:textId="77777777" w:rsidR="00AF5A80" w:rsidRPr="001E2B19" w:rsidRDefault="00AF5A80" w:rsidP="00AF5A80">
      <w:pPr>
        <w:widowControl/>
        <w:tabs>
          <w:tab w:val="left" w:pos="70"/>
        </w:tabs>
        <w:autoSpaceDE w:val="0"/>
        <w:snapToGrid w:val="0"/>
        <w:spacing w:before="57" w:after="57" w:line="360" w:lineRule="auto"/>
        <w:jc w:val="both"/>
        <w:rPr>
          <w:rFonts w:eastAsia="Times New Roman" w:cs="Times New Roman"/>
          <w:lang w:eastAsia="ar-SA" w:bidi="ar-SA"/>
        </w:rPr>
      </w:pPr>
    </w:p>
    <w:p w14:paraId="1363AC61" w14:textId="77777777" w:rsidR="00AF5A80" w:rsidRPr="001E2B19" w:rsidRDefault="00AF5A80" w:rsidP="00AF5A80">
      <w:pPr>
        <w:numPr>
          <w:ilvl w:val="0"/>
          <w:numId w:val="133"/>
        </w:numPr>
        <w:shd w:val="clear" w:color="auto" w:fill="B3B3B3"/>
        <w:autoSpaceDN w:val="0"/>
        <w:spacing w:before="57" w:after="57" w:line="360" w:lineRule="auto"/>
        <w:jc w:val="both"/>
        <w:rPr>
          <w:rFonts w:cs="Times New Roman"/>
        </w:rPr>
      </w:pPr>
      <w:r w:rsidRPr="001E2B19">
        <w:rPr>
          <w:rFonts w:cs="Times New Roman"/>
          <w:b/>
          <w:bCs/>
        </w:rPr>
        <w:t>Critérios Para Julgamento Das Propostas</w:t>
      </w:r>
    </w:p>
    <w:p w14:paraId="71D8CA3F" w14:textId="77777777" w:rsidR="00AF5A80" w:rsidRPr="001E2B19" w:rsidRDefault="00AF5A80" w:rsidP="00AF5A80">
      <w:pPr>
        <w:pStyle w:val="PargrafodaLista"/>
        <w:suppressAutoHyphens w:val="0"/>
        <w:spacing w:line="360" w:lineRule="auto"/>
        <w:ind w:left="1069"/>
        <w:contextualSpacing/>
        <w:jc w:val="both"/>
        <w:textAlignment w:val="auto"/>
        <w:rPr>
          <w:rFonts w:eastAsia="Times New Roman" w:cs="Times New Roman"/>
          <w:color w:val="000000"/>
          <w:sz w:val="24"/>
          <w:szCs w:val="24"/>
          <w:lang w:eastAsia="pt-BR"/>
        </w:rPr>
      </w:pPr>
    </w:p>
    <w:p w14:paraId="24D3B7E4" w14:textId="77777777" w:rsidR="00AF5A80" w:rsidRPr="001E2B19" w:rsidRDefault="00AF5A80" w:rsidP="00AF5A80">
      <w:pPr>
        <w:pStyle w:val="PargrafodaLista"/>
        <w:numPr>
          <w:ilvl w:val="1"/>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1E2B19">
        <w:rPr>
          <w:rFonts w:eastAsia="Times New Roman" w:cs="Times New Roman"/>
          <w:color w:val="000000"/>
          <w:sz w:val="24"/>
          <w:szCs w:val="24"/>
          <w:lang w:eastAsia="pt-BR"/>
        </w:rPr>
        <w:t>A proposta apresentada deverá conter o CNPJ da proponente, prazo de validade e ser endereçada ao Conselho Nacional do Ministério Público – CNMP;</w:t>
      </w:r>
    </w:p>
    <w:p w14:paraId="694279F8" w14:textId="77777777" w:rsidR="00AF5A80" w:rsidRPr="001E2B19" w:rsidRDefault="00AF5A80" w:rsidP="00AF5A80">
      <w:pPr>
        <w:pStyle w:val="PargrafodaLista"/>
        <w:numPr>
          <w:ilvl w:val="1"/>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1E2B19">
        <w:rPr>
          <w:rFonts w:eastAsia="Times New Roman" w:cs="Times New Roman"/>
          <w:color w:val="000000"/>
          <w:sz w:val="24"/>
          <w:szCs w:val="24"/>
          <w:lang w:eastAsia="pt-BR"/>
        </w:rPr>
        <w:t>O julgamento das propostas se dará pelo menor preço por item e por lote, conforme cada caso;</w:t>
      </w:r>
    </w:p>
    <w:p w14:paraId="364E1E9F" w14:textId="77777777" w:rsidR="00AF5A80" w:rsidRPr="001E2B19" w:rsidRDefault="00AF5A80" w:rsidP="00AF5A80">
      <w:pPr>
        <w:pStyle w:val="PargrafodaLista"/>
        <w:numPr>
          <w:ilvl w:val="1"/>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1E2B19">
        <w:rPr>
          <w:rFonts w:eastAsia="Times New Roman" w:cs="Times New Roman"/>
          <w:color w:val="000000"/>
          <w:sz w:val="24"/>
          <w:szCs w:val="24"/>
          <w:lang w:eastAsia="pt-BR"/>
        </w:rPr>
        <w:t>Nos preços da proposta deverão estar inclusos todas as despesas e custos diretos e indiretos, como impostos, taxas e fretes;</w:t>
      </w:r>
    </w:p>
    <w:p w14:paraId="6DF99971" w14:textId="4926BDBF" w:rsidR="00AF5A80" w:rsidRPr="001E2B19" w:rsidRDefault="00AF5A80" w:rsidP="00AF5A80">
      <w:pPr>
        <w:pStyle w:val="PargrafodaLista"/>
        <w:numPr>
          <w:ilvl w:val="1"/>
          <w:numId w:val="133"/>
        </w:numPr>
        <w:suppressAutoHyphens w:val="0"/>
        <w:spacing w:line="360" w:lineRule="auto"/>
        <w:contextualSpacing/>
        <w:jc w:val="both"/>
        <w:textAlignment w:val="auto"/>
        <w:rPr>
          <w:rFonts w:eastAsia="Times New Roman" w:cs="Times New Roman"/>
          <w:color w:val="000000"/>
          <w:sz w:val="24"/>
          <w:szCs w:val="24"/>
          <w:lang w:eastAsia="pt-BR"/>
        </w:rPr>
      </w:pPr>
      <w:r w:rsidRPr="001E2B19">
        <w:rPr>
          <w:rFonts w:eastAsia="Times New Roman" w:cs="Times New Roman"/>
          <w:color w:val="000000"/>
          <w:sz w:val="24"/>
          <w:szCs w:val="24"/>
          <w:lang w:eastAsia="pt-BR"/>
        </w:rPr>
        <w:t xml:space="preserve">A proposta deverá conter marca e modelo do </w:t>
      </w:r>
      <w:r w:rsidR="00511FB3">
        <w:rPr>
          <w:rFonts w:eastAsia="Times New Roman" w:cs="Times New Roman"/>
          <w:color w:val="000000"/>
          <w:sz w:val="24"/>
          <w:szCs w:val="24"/>
          <w:lang w:eastAsia="pt-BR"/>
        </w:rPr>
        <w:t>mobiliário</w:t>
      </w:r>
      <w:r w:rsidRPr="001E2B19">
        <w:rPr>
          <w:rFonts w:eastAsia="Times New Roman" w:cs="Times New Roman"/>
          <w:color w:val="000000"/>
          <w:sz w:val="24"/>
          <w:szCs w:val="24"/>
          <w:lang w:eastAsia="pt-BR"/>
        </w:rPr>
        <w:t xml:space="preserve"> a ser fornecido;</w:t>
      </w:r>
    </w:p>
    <w:p w14:paraId="71A6AA0C" w14:textId="77777777" w:rsidR="00AF5A80" w:rsidRPr="001E2B19" w:rsidRDefault="00AF5A80" w:rsidP="00AF5A80">
      <w:pPr>
        <w:pStyle w:val="Standard"/>
        <w:ind w:left="720"/>
        <w:rPr>
          <w:rFonts w:cs="Times New Roman"/>
          <w:sz w:val="24"/>
          <w:szCs w:val="24"/>
        </w:rPr>
      </w:pPr>
    </w:p>
    <w:p w14:paraId="21D6874C" w14:textId="77777777" w:rsidR="00AF5A80" w:rsidRPr="001E2B19" w:rsidRDefault="00AF5A80" w:rsidP="00AF5A80">
      <w:pPr>
        <w:pStyle w:val="western"/>
        <w:tabs>
          <w:tab w:val="left" w:pos="1485"/>
          <w:tab w:val="left" w:pos="1500"/>
        </w:tabs>
        <w:spacing w:before="57" w:after="57" w:line="360" w:lineRule="auto"/>
        <w:ind w:left="825"/>
        <w:rPr>
          <w:rFonts w:ascii="Times New Roman" w:hAnsi="Times New Roman" w:cs="Times New Roman"/>
          <w:sz w:val="24"/>
          <w:szCs w:val="24"/>
        </w:rPr>
      </w:pPr>
    </w:p>
    <w:p w14:paraId="3E1128AE" w14:textId="77777777" w:rsidR="00AF5A80" w:rsidRPr="001E2B19" w:rsidRDefault="00AF5A80" w:rsidP="00AF5A80">
      <w:pPr>
        <w:numPr>
          <w:ilvl w:val="0"/>
          <w:numId w:val="133"/>
        </w:numPr>
        <w:shd w:val="clear" w:color="auto" w:fill="B3B3B3"/>
        <w:autoSpaceDN w:val="0"/>
        <w:spacing w:before="57" w:after="57" w:line="360" w:lineRule="auto"/>
        <w:jc w:val="both"/>
        <w:rPr>
          <w:rFonts w:cs="Times New Roman"/>
        </w:rPr>
      </w:pPr>
      <w:r w:rsidRPr="001E2B19">
        <w:rPr>
          <w:rFonts w:cs="Times New Roman"/>
          <w:b/>
          <w:bCs/>
        </w:rPr>
        <w:lastRenderedPageBreak/>
        <w:t>Alteração Subjetiva</w:t>
      </w:r>
    </w:p>
    <w:p w14:paraId="33526C49" w14:textId="77777777" w:rsidR="00AF5A80" w:rsidRPr="001E2B19" w:rsidRDefault="00AF5A80" w:rsidP="00AF5A80">
      <w:pPr>
        <w:pStyle w:val="western"/>
        <w:numPr>
          <w:ilvl w:val="1"/>
          <w:numId w:val="133"/>
        </w:numPr>
        <w:tabs>
          <w:tab w:val="left" w:pos="-11776"/>
          <w:tab w:val="left" w:pos="-11389"/>
          <w:tab w:val="left" w:pos="-6425"/>
        </w:tabs>
        <w:suppressAutoHyphens w:val="0"/>
        <w:autoSpaceDN w:val="0"/>
        <w:snapToGrid w:val="0"/>
        <w:spacing w:before="57" w:after="57" w:line="360" w:lineRule="auto"/>
        <w:ind w:right="-1"/>
        <w:jc w:val="both"/>
        <w:rPr>
          <w:rFonts w:ascii="Times New Roman" w:hAnsi="Times New Roman" w:cs="Times New Roman"/>
          <w:sz w:val="24"/>
          <w:szCs w:val="24"/>
        </w:rPr>
      </w:pPr>
      <w:r w:rsidRPr="001E2B19">
        <w:rPr>
          <w:rFonts w:ascii="Times New Roman" w:hAnsi="Times New Roman" w:cs="Times New Roman"/>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termo de garantia; não haja prejuízo à execução do objeto pactuado e haja a anuência expressa da Administração à continuidade do contrato.</w:t>
      </w:r>
    </w:p>
    <w:p w14:paraId="7C10F486" w14:textId="77777777" w:rsidR="00AF5A80" w:rsidRPr="001E2B19" w:rsidRDefault="00AF5A80" w:rsidP="00AF5A80">
      <w:pPr>
        <w:pStyle w:val="western"/>
        <w:tabs>
          <w:tab w:val="left" w:pos="38"/>
          <w:tab w:val="left" w:pos="425"/>
        </w:tabs>
        <w:spacing w:before="57" w:after="57" w:line="360" w:lineRule="auto"/>
        <w:rPr>
          <w:rFonts w:ascii="Times New Roman" w:hAnsi="Times New Roman" w:cs="Times New Roman"/>
          <w:sz w:val="24"/>
          <w:szCs w:val="24"/>
        </w:rPr>
      </w:pPr>
    </w:p>
    <w:p w14:paraId="3181A7E0" w14:textId="77777777" w:rsidR="00AF5A80" w:rsidRPr="001E2B19" w:rsidRDefault="00AF5A80" w:rsidP="00AF5A80">
      <w:pPr>
        <w:numPr>
          <w:ilvl w:val="0"/>
          <w:numId w:val="133"/>
        </w:numPr>
        <w:shd w:val="clear" w:color="auto" w:fill="B3B3B3"/>
        <w:autoSpaceDN w:val="0"/>
        <w:spacing w:before="57" w:after="57" w:line="360" w:lineRule="auto"/>
        <w:jc w:val="both"/>
        <w:rPr>
          <w:rFonts w:cs="Times New Roman"/>
          <w:b/>
          <w:bCs/>
        </w:rPr>
      </w:pPr>
      <w:r w:rsidRPr="001E2B19">
        <w:rPr>
          <w:rFonts w:cs="Times New Roman"/>
          <w:b/>
          <w:bCs/>
        </w:rPr>
        <w:t>Controle Da Execução</w:t>
      </w:r>
    </w:p>
    <w:p w14:paraId="56120521" w14:textId="77777777" w:rsidR="00AF5A80" w:rsidRPr="001E2B19" w:rsidRDefault="00AF5A80" w:rsidP="00AF5A80">
      <w:pPr>
        <w:pStyle w:val="western"/>
        <w:tabs>
          <w:tab w:val="left" w:pos="38"/>
          <w:tab w:val="left" w:pos="425"/>
        </w:tabs>
        <w:spacing w:before="57" w:after="57" w:line="360" w:lineRule="auto"/>
        <w:rPr>
          <w:rFonts w:ascii="Times New Roman" w:eastAsia="Lucida Sans Unicode" w:hAnsi="Times New Roman" w:cs="Times New Roman"/>
          <w:b/>
          <w:bCs/>
          <w:sz w:val="24"/>
          <w:szCs w:val="24"/>
        </w:rPr>
      </w:pPr>
    </w:p>
    <w:p w14:paraId="0C5BAB24" w14:textId="37C33D53" w:rsidR="00AF5A80" w:rsidRPr="001E2B19" w:rsidRDefault="00AF5A80" w:rsidP="00AF5A80">
      <w:pPr>
        <w:pStyle w:val="western"/>
        <w:numPr>
          <w:ilvl w:val="1"/>
          <w:numId w:val="133"/>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sz w:val="24"/>
          <w:szCs w:val="24"/>
        </w:rPr>
      </w:pPr>
      <w:r w:rsidRPr="001E2B19">
        <w:rPr>
          <w:rStyle w:val="Fontepargpadro1"/>
          <w:rFonts w:ascii="Times New Roman" w:hAnsi="Times New Roman" w:cs="Times New Roman"/>
          <w:sz w:val="24"/>
          <w:szCs w:val="24"/>
        </w:rPr>
        <w:t>A</w:t>
      </w:r>
      <w:r w:rsidR="00511FB3">
        <w:rPr>
          <w:rStyle w:val="Fontepargpadro1"/>
          <w:rFonts w:ascii="Times New Roman" w:hAnsi="Times New Roman" w:cs="Times New Roman"/>
          <w:sz w:val="24"/>
          <w:szCs w:val="24"/>
        </w:rPr>
        <w:t xml:space="preserve"> </w:t>
      </w:r>
      <w:r w:rsidRPr="001E2B19">
        <w:rPr>
          <w:rStyle w:val="Fontepargpadro1"/>
          <w:rFonts w:ascii="Times New Roman" w:hAnsi="Times New Roman" w:cs="Times New Roman"/>
          <w:sz w:val="24"/>
          <w:szCs w:val="24"/>
        </w:rPr>
        <w:t>Ordem de Fornecimento acompanhada da Nota de Empenho constituir</w:t>
      </w:r>
      <w:r w:rsidR="00511FB3">
        <w:rPr>
          <w:rStyle w:val="Fontepargpadro1"/>
          <w:rFonts w:ascii="Times New Roman" w:hAnsi="Times New Roman" w:cs="Times New Roman"/>
          <w:sz w:val="24"/>
          <w:szCs w:val="24"/>
        </w:rPr>
        <w:t>ão</w:t>
      </w:r>
      <w:r w:rsidRPr="001E2B19">
        <w:rPr>
          <w:rStyle w:val="Fontepargpadro1"/>
          <w:rFonts w:ascii="Times New Roman" w:hAnsi="Times New Roman" w:cs="Times New Roman"/>
          <w:sz w:val="24"/>
          <w:szCs w:val="24"/>
        </w:rPr>
        <w:t xml:space="preserve"> documentos de autorização para a execução dos objetos.</w:t>
      </w:r>
    </w:p>
    <w:p w14:paraId="33C149FD" w14:textId="77777777" w:rsidR="00AF5A80" w:rsidRPr="001E2B19" w:rsidRDefault="00AF5A80" w:rsidP="00AF5A80">
      <w:pPr>
        <w:pStyle w:val="western"/>
        <w:numPr>
          <w:ilvl w:val="1"/>
          <w:numId w:val="133"/>
        </w:numPr>
        <w:tabs>
          <w:tab w:val="left" w:pos="-6425"/>
          <w:tab w:val="left" w:pos="-5667"/>
          <w:tab w:val="left" w:pos="-5280"/>
        </w:tabs>
        <w:suppressAutoHyphens w:val="0"/>
        <w:autoSpaceDN w:val="0"/>
        <w:snapToGrid w:val="0"/>
        <w:spacing w:before="57" w:after="57" w:line="360" w:lineRule="auto"/>
        <w:jc w:val="both"/>
        <w:rPr>
          <w:rStyle w:val="Fontepargpadro1"/>
          <w:rFonts w:ascii="Times New Roman" w:hAnsi="Times New Roman" w:cs="Times New Roman"/>
          <w:sz w:val="24"/>
          <w:szCs w:val="24"/>
        </w:rPr>
      </w:pPr>
      <w:r w:rsidRPr="001E2B19">
        <w:rPr>
          <w:rStyle w:val="Fontepargpadro1"/>
          <w:rFonts w:ascii="Times New Roman" w:hAnsi="Times New Roman" w:cs="Times New Roman"/>
          <w:sz w:val="24"/>
          <w:szCs w:val="24"/>
        </w:rPr>
        <w:t>O representante da COENG do CNMP anotará em registro próprio todas as ocorrências relacionadas com a execução do objeto,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9403472" w14:textId="77777777" w:rsidR="00AF5A80" w:rsidRPr="001E2B19" w:rsidRDefault="00AF5A80" w:rsidP="00AF5A80">
      <w:pPr>
        <w:pStyle w:val="western"/>
        <w:numPr>
          <w:ilvl w:val="1"/>
          <w:numId w:val="133"/>
        </w:numPr>
        <w:tabs>
          <w:tab w:val="left" w:pos="-6425"/>
          <w:tab w:val="left" w:pos="-5667"/>
          <w:tab w:val="left" w:pos="-5280"/>
        </w:tabs>
        <w:suppressAutoHyphens w:val="0"/>
        <w:autoSpaceDN w:val="0"/>
        <w:snapToGrid w:val="0"/>
        <w:spacing w:before="57" w:after="57" w:line="360" w:lineRule="auto"/>
        <w:jc w:val="both"/>
        <w:rPr>
          <w:rStyle w:val="Fontepargpadro1"/>
          <w:rFonts w:ascii="Times New Roman" w:hAnsi="Times New Roman" w:cs="Times New Roman"/>
          <w:sz w:val="24"/>
          <w:szCs w:val="24"/>
        </w:rPr>
      </w:pPr>
      <w:r w:rsidRPr="001E2B19">
        <w:rPr>
          <w:rStyle w:val="Fontepargpadro1"/>
          <w:rFonts w:ascii="Times New Roman" w:hAnsi="Times New Roman" w:cs="Times New Roman"/>
          <w:sz w:val="24"/>
          <w:szCs w:val="24"/>
        </w:rPr>
        <w:t>O Conselho Nacional do Ministério Público poderá rejeitar o objeto, no todo ou em parte, se em desacordo com este termo de referência;</w:t>
      </w:r>
    </w:p>
    <w:p w14:paraId="4F28C278" w14:textId="77777777" w:rsidR="00AF5A80" w:rsidRPr="001E2B19" w:rsidRDefault="00AF5A80" w:rsidP="00AF5A80">
      <w:pPr>
        <w:pStyle w:val="western"/>
        <w:numPr>
          <w:ilvl w:val="1"/>
          <w:numId w:val="133"/>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sz w:val="24"/>
          <w:szCs w:val="24"/>
        </w:rPr>
      </w:pPr>
      <w:r w:rsidRPr="001E2B19">
        <w:rPr>
          <w:rStyle w:val="Fontepargpadro1"/>
          <w:rFonts w:ascii="Times New Roman" w:hAnsi="Times New Roman" w:cs="Times New Roman"/>
          <w:sz w:val="24"/>
          <w:szCs w:val="24"/>
        </w:rPr>
        <w:t>Quaisquer exigências da Fiscalização, inerentes ao objeto da presente contratação, deverão ser prontamente atendidas pela Contratada.</w:t>
      </w:r>
    </w:p>
    <w:p w14:paraId="69B95340" w14:textId="77777777" w:rsidR="00AF5A80" w:rsidRPr="001E2B19" w:rsidRDefault="00AF5A80" w:rsidP="00AF5A80">
      <w:pPr>
        <w:pStyle w:val="western"/>
        <w:tabs>
          <w:tab w:val="left" w:pos="38"/>
          <w:tab w:val="left" w:pos="425"/>
        </w:tabs>
        <w:spacing w:before="57" w:after="57" w:line="360" w:lineRule="auto"/>
        <w:rPr>
          <w:rFonts w:ascii="Times New Roman" w:hAnsi="Times New Roman" w:cs="Times New Roman"/>
          <w:sz w:val="24"/>
          <w:szCs w:val="24"/>
        </w:rPr>
      </w:pPr>
    </w:p>
    <w:p w14:paraId="05BBC068" w14:textId="77777777" w:rsidR="00AF5A80" w:rsidRPr="001E2B19" w:rsidRDefault="00AF5A80" w:rsidP="00AF5A80">
      <w:pPr>
        <w:numPr>
          <w:ilvl w:val="0"/>
          <w:numId w:val="133"/>
        </w:numPr>
        <w:shd w:val="clear" w:color="auto" w:fill="B3B3B3"/>
        <w:autoSpaceDN w:val="0"/>
        <w:spacing w:before="57" w:after="57" w:line="360" w:lineRule="auto"/>
        <w:jc w:val="both"/>
        <w:rPr>
          <w:rFonts w:cs="Times New Roman"/>
          <w:b/>
          <w:bCs/>
        </w:rPr>
      </w:pPr>
      <w:r w:rsidRPr="001E2B19">
        <w:rPr>
          <w:rFonts w:cs="Times New Roman"/>
          <w:b/>
          <w:bCs/>
        </w:rPr>
        <w:t>CONDIÇÕES DE PAGAMENTO</w:t>
      </w:r>
    </w:p>
    <w:p w14:paraId="0ED0F674" w14:textId="77777777" w:rsidR="00AF5A80" w:rsidRPr="001E2B19" w:rsidRDefault="00AF5A80" w:rsidP="00AF5A80">
      <w:pPr>
        <w:pStyle w:val="western"/>
        <w:tabs>
          <w:tab w:val="left" w:pos="38"/>
          <w:tab w:val="left" w:pos="425"/>
        </w:tabs>
        <w:spacing w:before="57" w:after="57" w:line="360" w:lineRule="auto"/>
        <w:rPr>
          <w:rFonts w:ascii="Times New Roman" w:hAnsi="Times New Roman" w:cs="Times New Roman"/>
          <w:sz w:val="24"/>
          <w:szCs w:val="24"/>
        </w:rPr>
      </w:pPr>
      <w:r w:rsidRPr="001E2B19">
        <w:rPr>
          <w:rFonts w:ascii="Times New Roman" w:hAnsi="Times New Roman" w:cs="Times New Roman"/>
          <w:sz w:val="24"/>
          <w:szCs w:val="24"/>
        </w:rPr>
        <w:tab/>
      </w:r>
    </w:p>
    <w:p w14:paraId="018B7B1D" w14:textId="77777777" w:rsidR="00AF5A80" w:rsidRPr="001E2B19" w:rsidRDefault="00AF5A80" w:rsidP="00AF5A80">
      <w:pPr>
        <w:pStyle w:val="western"/>
        <w:numPr>
          <w:ilvl w:val="1"/>
          <w:numId w:val="133"/>
        </w:numPr>
        <w:tabs>
          <w:tab w:val="left" w:pos="-6425"/>
          <w:tab w:val="left" w:pos="-5667"/>
          <w:tab w:val="left" w:pos="-5280"/>
        </w:tabs>
        <w:suppressAutoHyphens w:val="0"/>
        <w:autoSpaceDN w:val="0"/>
        <w:snapToGrid w:val="0"/>
        <w:spacing w:before="57" w:after="57" w:line="360" w:lineRule="auto"/>
        <w:jc w:val="both"/>
        <w:rPr>
          <w:rStyle w:val="Fontepargpadro1"/>
          <w:rFonts w:ascii="Times New Roman" w:hAnsi="Times New Roman" w:cs="Times New Roman"/>
          <w:sz w:val="24"/>
          <w:szCs w:val="24"/>
        </w:rPr>
      </w:pPr>
      <w:r w:rsidRPr="001E2B19">
        <w:rPr>
          <w:rStyle w:val="Fontepargpadro1"/>
          <w:rFonts w:ascii="Times New Roman" w:hAnsi="Times New Roman" w:cs="Times New Roman"/>
          <w:sz w:val="24"/>
          <w:szCs w:val="24"/>
        </w:rPr>
        <w:t xml:space="preserve">O CONTRATANTE pagará à CONTRATADA pelo fornecimento efetivamente executado, em até 10 (dez) dias úteis, contados a partir da data de recebimento definitivo do objeto, acompanhada do atesto do Fiscal do contrato, conforme o disposto nos artigos 67 e 73 da Lei 8.666/93. </w:t>
      </w:r>
    </w:p>
    <w:p w14:paraId="5EFEB923" w14:textId="77777777" w:rsidR="00AF5A80" w:rsidRPr="001E2B19" w:rsidRDefault="00AF5A80" w:rsidP="00AF5A80">
      <w:pPr>
        <w:pStyle w:val="western"/>
        <w:numPr>
          <w:ilvl w:val="1"/>
          <w:numId w:val="133"/>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lastRenderedPageBreak/>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6D1156FE" w14:textId="77777777" w:rsidR="00AF5A80" w:rsidRPr="001E2B19" w:rsidRDefault="00AF5A80" w:rsidP="00AF5A80">
      <w:pPr>
        <w:pStyle w:val="western"/>
        <w:numPr>
          <w:ilvl w:val="1"/>
          <w:numId w:val="133"/>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O pagamento será feito por meio de depósito na conta-corrente da CONTRATADA, através de Ordem Bancária, mediante apresentação da respectiva Nota Fiscal/Fatura do fornecimento.</w:t>
      </w:r>
    </w:p>
    <w:p w14:paraId="4D434D6D" w14:textId="77777777" w:rsidR="00AF5A80" w:rsidRPr="001E2B19" w:rsidRDefault="00AF5A80" w:rsidP="00AF5A80">
      <w:pPr>
        <w:pStyle w:val="western"/>
        <w:numPr>
          <w:ilvl w:val="1"/>
          <w:numId w:val="133"/>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29FE31E1" w14:textId="77777777" w:rsidR="00AF5A80" w:rsidRPr="001E2B19" w:rsidRDefault="00AF5A80" w:rsidP="00AF5A80">
      <w:pPr>
        <w:pStyle w:val="western"/>
        <w:numPr>
          <w:ilvl w:val="1"/>
          <w:numId w:val="133"/>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Sobre o valor da nota fiscal, O CONTRATANTE fará as retenções devidas ao INSS e as dos impostos e contribuições previstas na Instrução Normativa SRF nº 1.234, de 11/01/2012.</w:t>
      </w:r>
    </w:p>
    <w:p w14:paraId="17CC5211" w14:textId="77777777" w:rsidR="00AF5A80" w:rsidRPr="001E2B19" w:rsidRDefault="00AF5A80" w:rsidP="00AF5A80">
      <w:pPr>
        <w:pStyle w:val="western"/>
        <w:numPr>
          <w:ilvl w:val="1"/>
          <w:numId w:val="133"/>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A CONTRATADA deverá, ainda, junto à Nota Fiscal/Fatura, apresentar os documentos comprobatórios de regularidade fiscal e trabalhista, exigidos no Termo de Referência/Edital. </w:t>
      </w:r>
    </w:p>
    <w:p w14:paraId="14751B0A" w14:textId="77777777" w:rsidR="00AF5A80" w:rsidRPr="001E2B19" w:rsidRDefault="00AF5A80" w:rsidP="00AF5A80">
      <w:pPr>
        <w:pStyle w:val="western"/>
        <w:numPr>
          <w:ilvl w:val="1"/>
          <w:numId w:val="133"/>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A apresentação de certidões atrasadas ou irregulares com a nota fiscal ensejará anotação do fiscal em registro próprio e criará pendência a ser sanada pela CONTRATADA.</w:t>
      </w:r>
    </w:p>
    <w:p w14:paraId="6B9AFF55" w14:textId="77777777" w:rsidR="00AF5A80" w:rsidRPr="001E2B19" w:rsidRDefault="00AF5A80" w:rsidP="00AF5A80">
      <w:pPr>
        <w:pStyle w:val="western"/>
        <w:numPr>
          <w:ilvl w:val="1"/>
          <w:numId w:val="133"/>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344262A1" w14:textId="77777777" w:rsidR="00AF5A80" w:rsidRPr="001E2B19" w:rsidRDefault="00AF5A80" w:rsidP="00AF5A80">
      <w:pPr>
        <w:pStyle w:val="western"/>
        <w:numPr>
          <w:ilvl w:val="1"/>
          <w:numId w:val="133"/>
        </w:numPr>
        <w:tabs>
          <w:tab w:val="left" w:pos="-6425"/>
          <w:tab w:val="left" w:pos="-5667"/>
          <w:tab w:val="left" w:pos="-5280"/>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71CE92FA" w14:textId="77777777" w:rsidR="00AF5A80" w:rsidRPr="001E2B19" w:rsidRDefault="00AF5A80" w:rsidP="00AF5A80">
      <w:pPr>
        <w:pStyle w:val="western"/>
        <w:tabs>
          <w:tab w:val="left" w:pos="38"/>
          <w:tab w:val="left" w:pos="425"/>
        </w:tabs>
        <w:spacing w:before="57" w:after="57" w:line="360" w:lineRule="auto"/>
        <w:rPr>
          <w:rFonts w:ascii="Times New Roman" w:hAnsi="Times New Roman" w:cs="Times New Roman"/>
          <w:sz w:val="24"/>
          <w:szCs w:val="24"/>
        </w:rPr>
      </w:pPr>
    </w:p>
    <w:p w14:paraId="1CE96E85" w14:textId="77777777" w:rsidR="00AF5A80" w:rsidRPr="001E2B19" w:rsidRDefault="00AF5A80" w:rsidP="00AF5A80">
      <w:pPr>
        <w:pStyle w:val="western"/>
        <w:numPr>
          <w:ilvl w:val="0"/>
          <w:numId w:val="133"/>
        </w:numPr>
        <w:shd w:val="clear" w:color="auto" w:fill="B3B3B3"/>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b/>
          <w:sz w:val="24"/>
          <w:szCs w:val="24"/>
        </w:rPr>
        <w:t>Das Sanções Administrativas</w:t>
      </w:r>
    </w:p>
    <w:p w14:paraId="424194CC" w14:textId="77777777" w:rsidR="00AF5A80" w:rsidRPr="001E2B19" w:rsidRDefault="00AF5A80" w:rsidP="00AF5A80">
      <w:pPr>
        <w:pStyle w:val="western"/>
        <w:tabs>
          <w:tab w:val="left" w:pos="0"/>
          <w:tab w:val="left" w:pos="747"/>
          <w:tab w:val="left" w:pos="1134"/>
        </w:tabs>
        <w:suppressAutoHyphens w:val="0"/>
        <w:snapToGrid w:val="0"/>
        <w:spacing w:before="57" w:after="57" w:line="360" w:lineRule="auto"/>
        <w:ind w:left="1069"/>
        <w:jc w:val="both"/>
        <w:rPr>
          <w:rFonts w:ascii="Times New Roman" w:hAnsi="Times New Roman" w:cs="Times New Roman"/>
          <w:sz w:val="24"/>
          <w:szCs w:val="24"/>
        </w:rPr>
      </w:pPr>
    </w:p>
    <w:p w14:paraId="68F61D97" w14:textId="77777777" w:rsidR="00AF5A80" w:rsidRPr="001E2B19" w:rsidRDefault="00AF5A80" w:rsidP="00AF5A80">
      <w:pPr>
        <w:pStyle w:val="western"/>
        <w:numPr>
          <w:ilvl w:val="1"/>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Com fundamento na Portaria CNMP-SG nº 378/2021 e no art. 7º da Lei nº 10.520/2002, ficará impedida de licitar e contratar com a União e será descredenciada do SICAF e do cadastro de fornecedores da Contratante, pelo prazo de até 5 (cinco) anos, garantida a ampla defesa, sem prejuízo das multas previstas no Termo/Contrato e demais cominações legais a Contratada que:</w:t>
      </w:r>
    </w:p>
    <w:p w14:paraId="44DA0EA2" w14:textId="77777777" w:rsidR="00AF5A80" w:rsidRPr="001E2B19" w:rsidRDefault="00AF5A80" w:rsidP="00AF5A80">
      <w:pPr>
        <w:pStyle w:val="western"/>
        <w:numPr>
          <w:ilvl w:val="1"/>
          <w:numId w:val="134"/>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deixar de entregar os documentos exigidos no certame (prazo de 1 mês); </w:t>
      </w:r>
    </w:p>
    <w:p w14:paraId="7C704273" w14:textId="77777777" w:rsidR="00AF5A80" w:rsidRPr="001E2B19" w:rsidRDefault="00AF5A80" w:rsidP="00AF5A80">
      <w:pPr>
        <w:pStyle w:val="western"/>
        <w:numPr>
          <w:ilvl w:val="1"/>
          <w:numId w:val="134"/>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não mantiver a proposta (prazo de 1 mês); </w:t>
      </w:r>
    </w:p>
    <w:p w14:paraId="79B241AA" w14:textId="77777777" w:rsidR="00AF5A80" w:rsidRPr="001E2B19" w:rsidRDefault="00AF5A80" w:rsidP="00AF5A80">
      <w:pPr>
        <w:pStyle w:val="western"/>
        <w:numPr>
          <w:ilvl w:val="1"/>
          <w:numId w:val="134"/>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ensejar o retardamento da execução do objeto (prazo de 3 meses); </w:t>
      </w:r>
    </w:p>
    <w:p w14:paraId="468E1BC1" w14:textId="77777777" w:rsidR="00AF5A80" w:rsidRPr="001E2B19" w:rsidRDefault="00AF5A80" w:rsidP="00AF5A80">
      <w:pPr>
        <w:pStyle w:val="western"/>
        <w:numPr>
          <w:ilvl w:val="1"/>
          <w:numId w:val="134"/>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falhar na execução do contrato (prazo de 9 meses); </w:t>
      </w:r>
    </w:p>
    <w:p w14:paraId="54CBA4D6" w14:textId="77777777" w:rsidR="00AF5A80" w:rsidRPr="001E2B19" w:rsidRDefault="00AF5A80" w:rsidP="00AF5A80">
      <w:pPr>
        <w:pStyle w:val="western"/>
        <w:numPr>
          <w:ilvl w:val="1"/>
          <w:numId w:val="134"/>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deixar de celebrar o contrato ou instrumento equivalente, quando convocado dentro do prazo de validade da proposta (prazo de 12 meses); </w:t>
      </w:r>
    </w:p>
    <w:p w14:paraId="237F8AE6" w14:textId="77777777" w:rsidR="00AF5A80" w:rsidRPr="001E2B19" w:rsidRDefault="00AF5A80" w:rsidP="00AF5A80">
      <w:pPr>
        <w:pStyle w:val="western"/>
        <w:numPr>
          <w:ilvl w:val="1"/>
          <w:numId w:val="134"/>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apresentar documentação falsa (prazo de 36 meses); </w:t>
      </w:r>
    </w:p>
    <w:p w14:paraId="6F005545" w14:textId="77777777" w:rsidR="00AF5A80" w:rsidRPr="001E2B19" w:rsidRDefault="00AF5A80" w:rsidP="00AF5A80">
      <w:pPr>
        <w:pStyle w:val="western"/>
        <w:numPr>
          <w:ilvl w:val="1"/>
          <w:numId w:val="134"/>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fraudar na execução do contrato (prazo de 48 meses); </w:t>
      </w:r>
    </w:p>
    <w:p w14:paraId="7AD42F59" w14:textId="77777777" w:rsidR="00AF5A80" w:rsidRPr="001E2B19" w:rsidRDefault="00AF5A80" w:rsidP="00AF5A80">
      <w:pPr>
        <w:pStyle w:val="western"/>
        <w:numPr>
          <w:ilvl w:val="1"/>
          <w:numId w:val="134"/>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cometer fraude fiscal (prazo de 48 meses); </w:t>
      </w:r>
    </w:p>
    <w:p w14:paraId="39297021" w14:textId="77777777" w:rsidR="00AF5A80" w:rsidRPr="001E2B19" w:rsidRDefault="00AF5A80" w:rsidP="00AF5A80">
      <w:pPr>
        <w:pStyle w:val="western"/>
        <w:numPr>
          <w:ilvl w:val="1"/>
          <w:numId w:val="134"/>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comportar-se de modo inidôneo (prazo de 48 meses);  </w:t>
      </w:r>
    </w:p>
    <w:p w14:paraId="05BF7324" w14:textId="77777777" w:rsidR="00AF5A80" w:rsidRPr="001E2B19" w:rsidRDefault="00AF5A80" w:rsidP="00AF5A80">
      <w:pPr>
        <w:pStyle w:val="western"/>
        <w:numPr>
          <w:ilvl w:val="2"/>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Considera-se a não celebração do contrato quando a empresa desiste de formalizar o contrato ou aditivo, inclusive após manifestar concordância quanto à prorrogação de vigência ou alteração do objeto, seja para acréscimo ou supressão. </w:t>
      </w:r>
    </w:p>
    <w:p w14:paraId="1CB0D4B1" w14:textId="77777777" w:rsidR="00AF5A80" w:rsidRPr="001E2B19" w:rsidRDefault="00AF5A80" w:rsidP="00AF5A80">
      <w:pPr>
        <w:pStyle w:val="western"/>
        <w:numPr>
          <w:ilvl w:val="2"/>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Considera-se retardar a execução do objeto a ação ou omissão que prejudique o bom andamento do certame, evidencie tentativa de indução a erro no julgamento ou atrase a assinatura do contrato ou da Ata de Registro de Preços. </w:t>
      </w:r>
    </w:p>
    <w:p w14:paraId="46DC4F03" w14:textId="77777777" w:rsidR="00AF5A80" w:rsidRPr="001E2B19" w:rsidRDefault="00AF5A80" w:rsidP="00AF5A80">
      <w:pPr>
        <w:pStyle w:val="western"/>
        <w:numPr>
          <w:ilvl w:val="2"/>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Considera-se não manutenção da proposta: </w:t>
      </w:r>
    </w:p>
    <w:p w14:paraId="0CCFEF39" w14:textId="77777777" w:rsidR="00AF5A80" w:rsidRPr="001E2B19" w:rsidRDefault="00AF5A80" w:rsidP="00AF5A80">
      <w:pPr>
        <w:pStyle w:val="western"/>
        <w:tabs>
          <w:tab w:val="left" w:pos="0"/>
          <w:tab w:val="left" w:pos="747"/>
          <w:tab w:val="left" w:pos="1134"/>
        </w:tabs>
        <w:suppressAutoHyphens w:val="0"/>
        <w:snapToGrid w:val="0"/>
        <w:spacing w:before="57" w:after="57" w:line="360" w:lineRule="auto"/>
        <w:ind w:left="1069"/>
        <w:jc w:val="both"/>
        <w:rPr>
          <w:rFonts w:ascii="Times New Roman" w:hAnsi="Times New Roman" w:cs="Times New Roman"/>
          <w:sz w:val="24"/>
          <w:szCs w:val="24"/>
        </w:rPr>
      </w:pPr>
      <w:r w:rsidRPr="001E2B19">
        <w:rPr>
          <w:rFonts w:ascii="Times New Roman" w:hAnsi="Times New Roman" w:cs="Times New Roman"/>
          <w:sz w:val="24"/>
          <w:szCs w:val="24"/>
        </w:rPr>
        <w:t xml:space="preserve">a) a ausência do seu envio; </w:t>
      </w:r>
    </w:p>
    <w:p w14:paraId="20191BFA" w14:textId="77777777" w:rsidR="00AF5A80" w:rsidRPr="001E2B19" w:rsidRDefault="00AF5A80" w:rsidP="00AF5A80">
      <w:pPr>
        <w:pStyle w:val="western"/>
        <w:tabs>
          <w:tab w:val="left" w:pos="0"/>
          <w:tab w:val="left" w:pos="747"/>
          <w:tab w:val="left" w:pos="1134"/>
        </w:tabs>
        <w:suppressAutoHyphens w:val="0"/>
        <w:snapToGrid w:val="0"/>
        <w:spacing w:before="57" w:after="57" w:line="360" w:lineRule="auto"/>
        <w:ind w:left="1069"/>
        <w:jc w:val="both"/>
        <w:rPr>
          <w:rFonts w:ascii="Times New Roman" w:hAnsi="Times New Roman" w:cs="Times New Roman"/>
          <w:sz w:val="24"/>
          <w:szCs w:val="24"/>
        </w:rPr>
      </w:pPr>
      <w:r w:rsidRPr="001E2B19">
        <w:rPr>
          <w:rFonts w:ascii="Times New Roman" w:hAnsi="Times New Roman" w:cs="Times New Roman"/>
          <w:sz w:val="24"/>
          <w:szCs w:val="24"/>
        </w:rPr>
        <w:t xml:space="preserve">b) a recusa do seu detalhamento, quando exigido; </w:t>
      </w:r>
    </w:p>
    <w:p w14:paraId="7E52F71F" w14:textId="77777777" w:rsidR="00AF5A80" w:rsidRPr="001E2B19" w:rsidRDefault="00AF5A80" w:rsidP="00AF5A80">
      <w:pPr>
        <w:pStyle w:val="western"/>
        <w:tabs>
          <w:tab w:val="left" w:pos="0"/>
          <w:tab w:val="left" w:pos="747"/>
          <w:tab w:val="left" w:pos="1134"/>
        </w:tabs>
        <w:suppressAutoHyphens w:val="0"/>
        <w:snapToGrid w:val="0"/>
        <w:spacing w:before="57" w:after="57" w:line="360" w:lineRule="auto"/>
        <w:ind w:left="1069"/>
        <w:jc w:val="both"/>
        <w:rPr>
          <w:rFonts w:ascii="Times New Roman" w:hAnsi="Times New Roman" w:cs="Times New Roman"/>
          <w:sz w:val="24"/>
          <w:szCs w:val="24"/>
        </w:rPr>
      </w:pPr>
      <w:r w:rsidRPr="001E2B19">
        <w:rPr>
          <w:rFonts w:ascii="Times New Roman" w:hAnsi="Times New Roman" w:cs="Times New Roman"/>
          <w:sz w:val="24"/>
          <w:szCs w:val="24"/>
        </w:rPr>
        <w:lastRenderedPageBreak/>
        <w:t xml:space="preserve">c) o pedido de desclassificação de sua proposta, quando encerrada a fase competitiva, desde que não esteja fundamentada na demonstração de vício ou falha na sua elaboração, que evidencie a impossibilidade de seu cumprimento e decorrente de caso fortuito ou força maior. </w:t>
      </w:r>
    </w:p>
    <w:p w14:paraId="4FDF4E08" w14:textId="77777777" w:rsidR="00AF5A80" w:rsidRPr="001E2B19" w:rsidRDefault="00AF5A80" w:rsidP="00AF5A80">
      <w:pPr>
        <w:pStyle w:val="western"/>
        <w:numPr>
          <w:ilvl w:val="2"/>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Considera-se falha na execução contratual o inadimplemento grave ou inescusável de obrigação assumida pela contratada. </w:t>
      </w:r>
    </w:p>
    <w:p w14:paraId="44C166CB" w14:textId="77777777" w:rsidR="00AF5A80" w:rsidRPr="001E2B19" w:rsidRDefault="00AF5A80" w:rsidP="00AF5A80">
      <w:pPr>
        <w:pStyle w:val="western"/>
        <w:numPr>
          <w:ilvl w:val="2"/>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Considera-se fraude na execução contratual a prática de ato destinado à obtenção de vantagem ilícita, induzindo ou mantendo em erro a unidade sancionadora. </w:t>
      </w:r>
    </w:p>
    <w:p w14:paraId="4A914413" w14:textId="77777777" w:rsidR="00AF5A80" w:rsidRPr="001E2B19" w:rsidRDefault="00AF5A80" w:rsidP="00AF5A80">
      <w:pPr>
        <w:pStyle w:val="western"/>
        <w:numPr>
          <w:ilvl w:val="1"/>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As sanções previstas no art. 7° da Lei 10.520/2002 e especificadas no subitem 15.1 deste Termo de Referência podem ser aplicadas cumulativamente com a pena de multa. </w:t>
      </w:r>
    </w:p>
    <w:p w14:paraId="41ED6DEF" w14:textId="77777777" w:rsidR="00AF5A80" w:rsidRPr="001E2B19" w:rsidRDefault="00AF5A80" w:rsidP="00AF5A80">
      <w:pPr>
        <w:pStyle w:val="western"/>
        <w:numPr>
          <w:ilvl w:val="1"/>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Em casos de inexecução contratual, execução incompleta e/ou em desconformidade com as condições avençadas, poderão ser aplicadas as seguintes penalidades, resguardados os procedimentos legais pertinentes, sem prejuízo do disposto nos parágrafos anteriores desta seção: </w:t>
      </w:r>
    </w:p>
    <w:p w14:paraId="4C9F4C48" w14:textId="77777777" w:rsidR="00AF5A80" w:rsidRPr="001E2B19" w:rsidRDefault="00AF5A80" w:rsidP="00AF5A80">
      <w:pPr>
        <w:pStyle w:val="western"/>
        <w:numPr>
          <w:ilvl w:val="2"/>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b/>
          <w:bCs/>
          <w:sz w:val="24"/>
          <w:szCs w:val="24"/>
        </w:rPr>
        <w:t>Advertência</w:t>
      </w:r>
      <w:r w:rsidRPr="001E2B19">
        <w:rPr>
          <w:rFonts w:ascii="Times New Roman" w:hAnsi="Times New Roman" w:cs="Times New Roman"/>
          <w:sz w:val="24"/>
          <w:szCs w:val="24"/>
        </w:rPr>
        <w:t xml:space="preserve"> – na hipótese de falta leve, desde que não caiba a aplicação de sanção mais grave. </w:t>
      </w:r>
    </w:p>
    <w:p w14:paraId="163E338F" w14:textId="77777777" w:rsidR="00AF5A80" w:rsidRPr="001E2B19" w:rsidRDefault="00AF5A80" w:rsidP="00AF5A80">
      <w:pPr>
        <w:pStyle w:val="western"/>
        <w:tabs>
          <w:tab w:val="left" w:pos="0"/>
          <w:tab w:val="left" w:pos="747"/>
          <w:tab w:val="left" w:pos="1134"/>
        </w:tabs>
        <w:suppressAutoHyphens w:val="0"/>
        <w:snapToGrid w:val="0"/>
        <w:spacing w:before="57" w:after="57" w:line="360" w:lineRule="auto"/>
        <w:ind w:left="1069"/>
        <w:jc w:val="both"/>
        <w:rPr>
          <w:rFonts w:ascii="Times New Roman" w:hAnsi="Times New Roman" w:cs="Times New Roman"/>
          <w:sz w:val="24"/>
          <w:szCs w:val="24"/>
        </w:rPr>
      </w:pPr>
      <w:r w:rsidRPr="001E2B19">
        <w:rPr>
          <w:rFonts w:ascii="Times New Roman" w:hAnsi="Times New Roman" w:cs="Times New Roman"/>
          <w:sz w:val="24"/>
          <w:szCs w:val="24"/>
        </w:rPr>
        <w:t xml:space="preserve">a.1) Considera-se falta leve o descumprimento contratual que não acarrete prejuízo significativo para a Administração e não interfira diretamente na execução do objeto principal da contratação. </w:t>
      </w:r>
    </w:p>
    <w:p w14:paraId="6B4CC0C6" w14:textId="77777777" w:rsidR="00AF5A80" w:rsidRPr="001E2B19" w:rsidRDefault="00AF5A80" w:rsidP="00AF5A80">
      <w:pPr>
        <w:pStyle w:val="western"/>
        <w:tabs>
          <w:tab w:val="left" w:pos="0"/>
          <w:tab w:val="left" w:pos="747"/>
          <w:tab w:val="left" w:pos="1134"/>
        </w:tabs>
        <w:suppressAutoHyphens w:val="0"/>
        <w:snapToGrid w:val="0"/>
        <w:spacing w:before="57" w:after="57" w:line="360" w:lineRule="auto"/>
        <w:ind w:left="1069"/>
        <w:jc w:val="both"/>
        <w:rPr>
          <w:rFonts w:ascii="Times New Roman" w:hAnsi="Times New Roman" w:cs="Times New Roman"/>
          <w:sz w:val="24"/>
          <w:szCs w:val="24"/>
        </w:rPr>
      </w:pPr>
      <w:r w:rsidRPr="001E2B19">
        <w:rPr>
          <w:rFonts w:ascii="Times New Roman" w:hAnsi="Times New Roman" w:cs="Times New Roman"/>
          <w:sz w:val="24"/>
          <w:szCs w:val="24"/>
        </w:rPr>
        <w:t xml:space="preserve">a.2) A advertência será aplicada de forma preventiva e pedagógica nas infrações de menor ofensividade e leves (níveis 01 e 02), conforme constam das tabelas abaixo. </w:t>
      </w:r>
    </w:p>
    <w:p w14:paraId="7A8C653C" w14:textId="77777777" w:rsidR="00AF5A80" w:rsidRPr="001E2B19" w:rsidRDefault="00AF5A80" w:rsidP="00AF5A80">
      <w:pPr>
        <w:pStyle w:val="western"/>
        <w:tabs>
          <w:tab w:val="left" w:pos="0"/>
          <w:tab w:val="left" w:pos="747"/>
          <w:tab w:val="left" w:pos="1134"/>
        </w:tabs>
        <w:suppressAutoHyphens w:val="0"/>
        <w:snapToGrid w:val="0"/>
        <w:spacing w:before="57" w:after="57" w:line="360" w:lineRule="auto"/>
        <w:ind w:left="1069"/>
        <w:jc w:val="both"/>
        <w:rPr>
          <w:rFonts w:ascii="Times New Roman" w:hAnsi="Times New Roman" w:cs="Times New Roman"/>
          <w:sz w:val="24"/>
          <w:szCs w:val="24"/>
        </w:rPr>
      </w:pPr>
      <w:r w:rsidRPr="001E2B19">
        <w:rPr>
          <w:rFonts w:ascii="Times New Roman" w:hAnsi="Times New Roman" w:cs="Times New Roman"/>
          <w:sz w:val="24"/>
          <w:szCs w:val="24"/>
        </w:rPr>
        <w:t xml:space="preserve">a.3) A advertência será, ainda, aplicada quando, após a notificação, a Contratada diligenciar em tempo hábil para resolver o problema, fornecer o produto ou executar o serviço, e nas hipóteses em que há elementos que sugerem que a Contratada corrigirá seu procedimento. </w:t>
      </w:r>
    </w:p>
    <w:p w14:paraId="7714B1FE" w14:textId="77777777" w:rsidR="00AF5A80" w:rsidRPr="001E2B19" w:rsidRDefault="00AF5A80" w:rsidP="00AF5A80">
      <w:pPr>
        <w:pStyle w:val="western"/>
        <w:numPr>
          <w:ilvl w:val="2"/>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b/>
          <w:bCs/>
          <w:sz w:val="24"/>
          <w:szCs w:val="24"/>
        </w:rPr>
        <w:t>Multa</w:t>
      </w:r>
      <w:r w:rsidRPr="001E2B19">
        <w:rPr>
          <w:rFonts w:ascii="Times New Roman" w:hAnsi="Times New Roman" w:cs="Times New Roman"/>
          <w:sz w:val="24"/>
          <w:szCs w:val="24"/>
        </w:rPr>
        <w:t xml:space="preserve"> aplicada nas seguintes hipóteses e nas demais previstas na tabela de penalidades deste termo de referência: </w:t>
      </w:r>
    </w:p>
    <w:p w14:paraId="6FFD5F92" w14:textId="77777777" w:rsidR="00AF5A80" w:rsidRPr="001E2B19" w:rsidRDefault="00AF5A80" w:rsidP="00AF5A80">
      <w:pPr>
        <w:pStyle w:val="western"/>
        <w:numPr>
          <w:ilvl w:val="3"/>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lastRenderedPageBreak/>
        <w:t xml:space="preserve">Multa moratória de 0,5% (zero vírgula cinco por cento), por dia de atraso injustificado, sobre o valor da parcela inadimplida, ou sobre o valor da fatura correspondente ao período que tenha ocorrido a falta, até o limite de 10% (dez por cento). </w:t>
      </w:r>
    </w:p>
    <w:p w14:paraId="66485F72" w14:textId="77777777" w:rsidR="00AF5A80" w:rsidRPr="001E2B19" w:rsidRDefault="00AF5A80" w:rsidP="00AF5A80">
      <w:pPr>
        <w:pStyle w:val="western"/>
        <w:numPr>
          <w:ilvl w:val="3"/>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Pela caracterização de inexecução parcial do objeto contratado, será aplicada multa de 20% sobre a parcela inadimplida ou, sobre o valor da fatura correspondente ao período que tenha ocorrido a falta. </w:t>
      </w:r>
    </w:p>
    <w:p w14:paraId="0182788D" w14:textId="77777777" w:rsidR="00AF5A80" w:rsidRPr="001E2B19" w:rsidRDefault="00AF5A80" w:rsidP="00AF5A80">
      <w:pPr>
        <w:pStyle w:val="western"/>
        <w:numPr>
          <w:ilvl w:val="4"/>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Considera-se inexecução parcial o atraso injustificado superior a 20 (vinte) dias no cumprimento das obrigações principais e acessórias assumidas;  </w:t>
      </w:r>
    </w:p>
    <w:p w14:paraId="05576E6D" w14:textId="77777777" w:rsidR="00AF5A80" w:rsidRPr="001E2B19" w:rsidRDefault="00AF5A80" w:rsidP="00AF5A80">
      <w:pPr>
        <w:pStyle w:val="western"/>
        <w:numPr>
          <w:ilvl w:val="3"/>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Pela caracterização de inexecução total do objeto contratado, será aplicada multa de 30% sobre o valor total do contrato. </w:t>
      </w:r>
    </w:p>
    <w:p w14:paraId="0633FDBB" w14:textId="77777777" w:rsidR="00AF5A80" w:rsidRPr="001E2B19" w:rsidRDefault="00AF5A80" w:rsidP="00AF5A80">
      <w:pPr>
        <w:pStyle w:val="western"/>
        <w:numPr>
          <w:ilvl w:val="4"/>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Considera-se inexecução total o atraso injustificado superior a 40 (quarenta) dias no cumprimento da obrigação principal assumida.</w:t>
      </w:r>
    </w:p>
    <w:p w14:paraId="13999B67" w14:textId="77777777" w:rsidR="00AF5A80" w:rsidRPr="001E2B19" w:rsidRDefault="00AF5A80" w:rsidP="00AF5A80">
      <w:pPr>
        <w:pStyle w:val="western"/>
        <w:tabs>
          <w:tab w:val="left" w:pos="0"/>
          <w:tab w:val="left" w:pos="747"/>
          <w:tab w:val="left" w:pos="1134"/>
        </w:tabs>
        <w:suppressAutoHyphens w:val="0"/>
        <w:snapToGrid w:val="0"/>
        <w:spacing w:before="57" w:after="57" w:line="360" w:lineRule="auto"/>
        <w:ind w:left="1069"/>
        <w:jc w:val="both"/>
        <w:rPr>
          <w:rFonts w:ascii="Times New Roman" w:hAnsi="Times New Roman" w:cs="Times New Roman"/>
          <w:sz w:val="24"/>
          <w:szCs w:val="24"/>
        </w:rPr>
      </w:pPr>
    </w:p>
    <w:p w14:paraId="06EB75EC" w14:textId="77777777" w:rsidR="00AF5A80" w:rsidRPr="001E2B19" w:rsidRDefault="00AF5A80" w:rsidP="00AF5A80">
      <w:pPr>
        <w:pStyle w:val="western"/>
        <w:numPr>
          <w:ilvl w:val="2"/>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b/>
          <w:bCs/>
          <w:sz w:val="24"/>
          <w:szCs w:val="24"/>
        </w:rPr>
        <w:t>Suspensão temporária de participação em licitação e impedimentos de contratar com o CNMP</w:t>
      </w:r>
      <w:r w:rsidRPr="001E2B19">
        <w:rPr>
          <w:rFonts w:ascii="Times New Roman" w:hAnsi="Times New Roman" w:cs="Times New Roman"/>
          <w:sz w:val="24"/>
          <w:szCs w:val="24"/>
        </w:rPr>
        <w:t xml:space="preserve"> nos termos do art. 87, III, da Lei n 8.666, de 1993, pode ser aplicada para punir reiteradas faltas, ou o cometimento de faltas contratuais graves, nos seguintes prazos e situações:  </w:t>
      </w:r>
    </w:p>
    <w:p w14:paraId="121782EE" w14:textId="77777777" w:rsidR="00AF5A80" w:rsidRPr="001E2B19" w:rsidRDefault="00AF5A80" w:rsidP="00AF5A80">
      <w:pPr>
        <w:pStyle w:val="western"/>
        <w:numPr>
          <w:ilvl w:val="1"/>
          <w:numId w:val="135"/>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Execução insatisfatória das obrigações assumidas contratualmente, no caso de a empresa ter sido sancionada anteriormente com multa e/ou advertência; Prazo – 3 meses. </w:t>
      </w:r>
    </w:p>
    <w:p w14:paraId="2B068DAC" w14:textId="77777777" w:rsidR="00AF5A80" w:rsidRPr="001E2B19" w:rsidRDefault="00AF5A80" w:rsidP="00AF5A80">
      <w:pPr>
        <w:pStyle w:val="western"/>
        <w:numPr>
          <w:ilvl w:val="1"/>
          <w:numId w:val="135"/>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Não conclusão do objeto contratado no prazo previsto contratualmente; Prazo – 3 meses. </w:t>
      </w:r>
    </w:p>
    <w:p w14:paraId="3575D594" w14:textId="77777777" w:rsidR="00AF5A80" w:rsidRPr="001E2B19" w:rsidRDefault="00AF5A80" w:rsidP="00AF5A80">
      <w:pPr>
        <w:pStyle w:val="western"/>
        <w:numPr>
          <w:ilvl w:val="1"/>
          <w:numId w:val="135"/>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Ensejar o retardamento da execução do objeto do contrato; Prazo – 3 meses. </w:t>
      </w:r>
    </w:p>
    <w:p w14:paraId="048F5D4B" w14:textId="77777777" w:rsidR="00AF5A80" w:rsidRPr="001E2B19" w:rsidRDefault="00AF5A80" w:rsidP="00AF5A80">
      <w:pPr>
        <w:pStyle w:val="western"/>
        <w:numPr>
          <w:ilvl w:val="1"/>
          <w:numId w:val="135"/>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Não manter as condições apresentadas na proposta; Prazo – 9 meses. </w:t>
      </w:r>
    </w:p>
    <w:p w14:paraId="0AFAC783" w14:textId="77777777" w:rsidR="00AF5A80" w:rsidRPr="001E2B19" w:rsidRDefault="00AF5A80" w:rsidP="00AF5A80">
      <w:pPr>
        <w:pStyle w:val="western"/>
        <w:numPr>
          <w:ilvl w:val="1"/>
          <w:numId w:val="135"/>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Não substituição de material entregue em desacordo com as especificações no prazo previsto contratualmente ou concedido pela Administração; Prazo – 6 meses.  </w:t>
      </w:r>
    </w:p>
    <w:p w14:paraId="51C4A815" w14:textId="77777777" w:rsidR="00AF5A80" w:rsidRPr="001E2B19" w:rsidRDefault="00AF5A80" w:rsidP="00AF5A80">
      <w:pPr>
        <w:pStyle w:val="western"/>
        <w:numPr>
          <w:ilvl w:val="1"/>
          <w:numId w:val="135"/>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Não formalizar o Contrato, Ata de Registro de Preços ou Termo Aditivo, inclusive após manifestar concordância com a prorrogação de vigência ou alteração do objeto, seja para acréscimo ou supressão; Prazo – 12 meses. </w:t>
      </w:r>
    </w:p>
    <w:p w14:paraId="00711004" w14:textId="77777777" w:rsidR="00AF5A80" w:rsidRPr="001E2B19" w:rsidRDefault="00AF5A80" w:rsidP="00AF5A80">
      <w:pPr>
        <w:pStyle w:val="western"/>
        <w:numPr>
          <w:ilvl w:val="1"/>
          <w:numId w:val="135"/>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lastRenderedPageBreak/>
        <w:t xml:space="preserve">Atraso injustificado, superior a 45 (quarenta e cinco) dias, no cumprimento das obrigações assumidas contratualmente, que tenha acarretado prejuízo à Administração; Prazo – 12 meses. </w:t>
      </w:r>
    </w:p>
    <w:p w14:paraId="0C800987" w14:textId="77777777" w:rsidR="00AF5A80" w:rsidRPr="001E2B19" w:rsidRDefault="00AF5A80" w:rsidP="00AF5A80">
      <w:pPr>
        <w:pStyle w:val="western"/>
        <w:numPr>
          <w:ilvl w:val="1"/>
          <w:numId w:val="135"/>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Cometimento de irregularidades que acarretem prejuízos à Administração, ensejando a rescisão da contratação por sua culpa; Prazo – 18 meses. </w:t>
      </w:r>
    </w:p>
    <w:p w14:paraId="26FA29A2" w14:textId="77777777" w:rsidR="00AF5A80" w:rsidRPr="001E2B19" w:rsidRDefault="00AF5A80" w:rsidP="00AF5A80">
      <w:pPr>
        <w:pStyle w:val="western"/>
        <w:numPr>
          <w:ilvl w:val="1"/>
          <w:numId w:val="135"/>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Inexecução total do objeto contratado; Prazo – 24 meses. </w:t>
      </w:r>
    </w:p>
    <w:p w14:paraId="661BE38F" w14:textId="77777777" w:rsidR="00AF5A80" w:rsidRPr="001E2B19" w:rsidRDefault="00AF5A80" w:rsidP="00AF5A80">
      <w:pPr>
        <w:pStyle w:val="western"/>
        <w:numPr>
          <w:ilvl w:val="1"/>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b/>
          <w:bCs/>
          <w:sz w:val="24"/>
          <w:szCs w:val="24"/>
        </w:rPr>
        <w:t>A declaração de inidoneidade para licitar ou contratar com a Administração Pública</w:t>
      </w:r>
      <w:r w:rsidRPr="001E2B19">
        <w:rPr>
          <w:rFonts w:ascii="Times New Roman" w:hAnsi="Times New Roman" w:cs="Times New Roman"/>
          <w:sz w:val="24"/>
          <w:szCs w:val="24"/>
        </w:rPr>
        <w:t xml:space="preserve">, nos termos do art. 87, IV da Lei nº 8666 de 19993, tem por objetivo punir faltas contratuais gravíssimas e pode ser aplicada nas hipóteses de a contratada: </w:t>
      </w:r>
    </w:p>
    <w:p w14:paraId="56F5D3E1" w14:textId="77777777" w:rsidR="00AF5A80" w:rsidRPr="001E2B19" w:rsidRDefault="00AF5A80" w:rsidP="00AF5A80">
      <w:pPr>
        <w:pStyle w:val="western"/>
        <w:numPr>
          <w:ilvl w:val="2"/>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Sofrer condenação definitiva por praticar, por meio doloso, fraude fiscal no recolhimento de qualquer tributo; </w:t>
      </w:r>
    </w:p>
    <w:p w14:paraId="2FCE48B0" w14:textId="77777777" w:rsidR="00AF5A80" w:rsidRPr="001E2B19" w:rsidRDefault="00AF5A80" w:rsidP="00AF5A80">
      <w:pPr>
        <w:pStyle w:val="western"/>
        <w:numPr>
          <w:ilvl w:val="2"/>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Praticar ato ilícito visando frustrar os objetivos da licitação; </w:t>
      </w:r>
    </w:p>
    <w:p w14:paraId="17C75BA3" w14:textId="77777777" w:rsidR="00AF5A80" w:rsidRPr="001E2B19" w:rsidRDefault="00AF5A80" w:rsidP="00AF5A80">
      <w:pPr>
        <w:pStyle w:val="western"/>
        <w:numPr>
          <w:ilvl w:val="2"/>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Demonstrar não possuir idoneidade para contratar com a Administração em virtude de atos ilícitos praticados; </w:t>
      </w:r>
    </w:p>
    <w:p w14:paraId="56132B92" w14:textId="77777777" w:rsidR="00AF5A80" w:rsidRPr="001E2B19" w:rsidRDefault="00AF5A80" w:rsidP="00AF5A80">
      <w:pPr>
        <w:pStyle w:val="western"/>
        <w:numPr>
          <w:ilvl w:val="2"/>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Praticar ato configurado como crime pelo Capítulo II-B do Título XI do Decreto-Lei nº 2.848, de 7 de dezembro de 1940 (Código Penal) durante a execução do contrato. </w:t>
      </w:r>
    </w:p>
    <w:p w14:paraId="387B5216" w14:textId="77777777" w:rsidR="00AF5A80" w:rsidRPr="001E2B19" w:rsidRDefault="00AF5A80" w:rsidP="00AF5A80">
      <w:pPr>
        <w:pStyle w:val="western"/>
        <w:numPr>
          <w:ilvl w:val="1"/>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Os efeitos persistirão enquanto durarem os motivos que deram causa à aplicação da penalidade ou até que seja promovida a reabilitação da empresa perante à Administração. </w:t>
      </w:r>
    </w:p>
    <w:p w14:paraId="6E08EBDC" w14:textId="77777777" w:rsidR="00AF5A80" w:rsidRPr="001E2B19" w:rsidRDefault="00AF5A80" w:rsidP="00AF5A80">
      <w:pPr>
        <w:pStyle w:val="western"/>
        <w:numPr>
          <w:ilvl w:val="1"/>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A reabilitação será concedida sempre que o contratado ressarcir a Administração pelos prejuízos causados e após o decurso de 2 (dois) anos da aplicação. </w:t>
      </w:r>
    </w:p>
    <w:p w14:paraId="674D36E7" w14:textId="77777777" w:rsidR="00AF5A80" w:rsidRPr="001E2B19" w:rsidRDefault="00AF5A80" w:rsidP="00AF5A80">
      <w:pPr>
        <w:pStyle w:val="western"/>
        <w:numPr>
          <w:ilvl w:val="1"/>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 </w:t>
      </w:r>
    </w:p>
    <w:p w14:paraId="18402FFC" w14:textId="77777777" w:rsidR="00AF5A80" w:rsidRPr="001E2B19" w:rsidRDefault="00AF5A80" w:rsidP="00AF5A80">
      <w:pPr>
        <w:pStyle w:val="western"/>
        <w:numPr>
          <w:ilvl w:val="1"/>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lastRenderedPageBreak/>
        <w:t xml:space="preserve">Os atos administrativos de aplicação das sanções previstas nos incisos III e IV, do art. 87, da Lei n.º 8.666/93 e a constantes do art. 7º da Lei nº 10.520/02, bem como a rescisão contratual, serão publicados resumidamente no Diário Oficial da União. </w:t>
      </w:r>
    </w:p>
    <w:p w14:paraId="717D97E2" w14:textId="77777777" w:rsidR="00AF5A80" w:rsidRPr="001E2B19" w:rsidRDefault="00AF5A80" w:rsidP="00AF5A80">
      <w:pPr>
        <w:pStyle w:val="western"/>
        <w:numPr>
          <w:ilvl w:val="1"/>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De acordo com o artigo 88, da Lei nº 8.666/93, serão aplicadas as sanções previstas nos incisos III e IV do artigo 87 da referida lei, à CONTRATADA ou aos profissionais que, em razão dos contratos regidos pela citada lei:</w:t>
      </w:r>
    </w:p>
    <w:p w14:paraId="7A38A1EC" w14:textId="77777777" w:rsidR="00AF5A80" w:rsidRPr="001E2B19" w:rsidRDefault="00AF5A80" w:rsidP="00AF5A80">
      <w:pPr>
        <w:pStyle w:val="western"/>
        <w:tabs>
          <w:tab w:val="left" w:pos="0"/>
          <w:tab w:val="left" w:pos="747"/>
          <w:tab w:val="left" w:pos="1134"/>
        </w:tabs>
        <w:suppressAutoHyphens w:val="0"/>
        <w:snapToGrid w:val="0"/>
        <w:spacing w:before="57" w:after="57" w:line="360" w:lineRule="auto"/>
        <w:ind w:left="1069"/>
        <w:jc w:val="both"/>
        <w:rPr>
          <w:rFonts w:ascii="Times New Roman" w:hAnsi="Times New Roman" w:cs="Times New Roman"/>
          <w:sz w:val="24"/>
          <w:szCs w:val="24"/>
        </w:rPr>
      </w:pPr>
      <w:r w:rsidRPr="001E2B19">
        <w:rPr>
          <w:rFonts w:ascii="Times New Roman" w:hAnsi="Times New Roman" w:cs="Times New Roman"/>
          <w:sz w:val="24"/>
          <w:szCs w:val="24"/>
        </w:rPr>
        <w:t>a) Tenham sofrido condenação definitiva por praticarem, por meios dolosos, fraudes fiscais no recolhimento de quaisquer tributos;</w:t>
      </w:r>
    </w:p>
    <w:p w14:paraId="69A8DF6E" w14:textId="77777777" w:rsidR="00AF5A80" w:rsidRPr="001E2B19" w:rsidRDefault="00AF5A80" w:rsidP="00AF5A80">
      <w:pPr>
        <w:pStyle w:val="western"/>
        <w:tabs>
          <w:tab w:val="left" w:pos="0"/>
          <w:tab w:val="left" w:pos="747"/>
          <w:tab w:val="left" w:pos="1134"/>
        </w:tabs>
        <w:suppressAutoHyphens w:val="0"/>
        <w:snapToGrid w:val="0"/>
        <w:spacing w:before="57" w:after="57" w:line="360" w:lineRule="auto"/>
        <w:ind w:left="1069"/>
        <w:jc w:val="both"/>
        <w:rPr>
          <w:rFonts w:ascii="Times New Roman" w:hAnsi="Times New Roman" w:cs="Times New Roman"/>
          <w:sz w:val="24"/>
          <w:szCs w:val="24"/>
        </w:rPr>
      </w:pPr>
      <w:r w:rsidRPr="001E2B19">
        <w:rPr>
          <w:rFonts w:ascii="Times New Roman" w:hAnsi="Times New Roman" w:cs="Times New Roman"/>
          <w:sz w:val="24"/>
          <w:szCs w:val="24"/>
        </w:rPr>
        <w:t>b) Tenham praticado atos ilícitos visando a frustrar os objetivos da licitação;</w:t>
      </w:r>
    </w:p>
    <w:p w14:paraId="0E90732E" w14:textId="77777777" w:rsidR="00AF5A80" w:rsidRPr="001E2B19" w:rsidRDefault="00AF5A80" w:rsidP="00AF5A80">
      <w:pPr>
        <w:pStyle w:val="western"/>
        <w:tabs>
          <w:tab w:val="left" w:pos="0"/>
          <w:tab w:val="left" w:pos="747"/>
          <w:tab w:val="left" w:pos="1134"/>
        </w:tabs>
        <w:suppressAutoHyphens w:val="0"/>
        <w:snapToGrid w:val="0"/>
        <w:spacing w:before="57" w:after="57" w:line="360" w:lineRule="auto"/>
        <w:ind w:left="1069"/>
        <w:jc w:val="both"/>
        <w:rPr>
          <w:rFonts w:ascii="Times New Roman" w:hAnsi="Times New Roman" w:cs="Times New Roman"/>
          <w:sz w:val="24"/>
          <w:szCs w:val="24"/>
        </w:rPr>
      </w:pPr>
      <w:r w:rsidRPr="001E2B19">
        <w:rPr>
          <w:rFonts w:ascii="Times New Roman" w:hAnsi="Times New Roman" w:cs="Times New Roman"/>
          <w:sz w:val="24"/>
          <w:szCs w:val="24"/>
        </w:rPr>
        <w:t>c) Demonstrem não possuir idoneidade para contratar com a Administração em virtude de atos ilícitos praticados.</w:t>
      </w:r>
    </w:p>
    <w:p w14:paraId="569F549F" w14:textId="77777777" w:rsidR="00AF5A80" w:rsidRPr="001E2B19" w:rsidRDefault="00AF5A80" w:rsidP="00AF5A80">
      <w:pPr>
        <w:pStyle w:val="western"/>
        <w:tabs>
          <w:tab w:val="left" w:pos="0"/>
          <w:tab w:val="left" w:pos="747"/>
          <w:tab w:val="left" w:pos="1134"/>
        </w:tabs>
        <w:suppressAutoHyphens w:val="0"/>
        <w:snapToGrid w:val="0"/>
        <w:spacing w:before="57" w:after="57" w:line="360" w:lineRule="auto"/>
        <w:ind w:left="1069"/>
        <w:jc w:val="both"/>
        <w:rPr>
          <w:rFonts w:ascii="Times New Roman" w:hAnsi="Times New Roman" w:cs="Times New Roman"/>
          <w:sz w:val="24"/>
          <w:szCs w:val="24"/>
        </w:rPr>
      </w:pPr>
      <w:r w:rsidRPr="001E2B19">
        <w:rPr>
          <w:rFonts w:ascii="Times New Roman" w:hAnsi="Times New Roman" w:cs="Times New Roman"/>
          <w:sz w:val="24"/>
          <w:szCs w:val="24"/>
        </w:rPr>
        <w:t>d) Praticar ato configurado como crime pelo Capítulo II-B do Título XI do Decreto-Lei nº 2.848, de 7 de dezembro de 1940 (Código Penal), durante a execução do contrato.</w:t>
      </w:r>
    </w:p>
    <w:p w14:paraId="397E3858" w14:textId="77777777" w:rsidR="00AF5A80" w:rsidRPr="001E2B19" w:rsidRDefault="00AF5A80" w:rsidP="00AF5A80">
      <w:pPr>
        <w:pStyle w:val="western"/>
        <w:tabs>
          <w:tab w:val="left" w:pos="0"/>
          <w:tab w:val="left" w:pos="747"/>
          <w:tab w:val="left" w:pos="1134"/>
        </w:tabs>
        <w:suppressAutoHyphens w:val="0"/>
        <w:snapToGrid w:val="0"/>
        <w:spacing w:before="57" w:after="57" w:line="360" w:lineRule="auto"/>
        <w:ind w:left="1069"/>
        <w:jc w:val="both"/>
        <w:rPr>
          <w:rFonts w:ascii="Times New Roman" w:hAnsi="Times New Roman" w:cs="Times New Roman"/>
          <w:sz w:val="24"/>
          <w:szCs w:val="24"/>
        </w:rPr>
      </w:pPr>
    </w:p>
    <w:p w14:paraId="3A4466FA" w14:textId="77777777" w:rsidR="00AF5A80" w:rsidRPr="001E2B19" w:rsidRDefault="00AF5A80" w:rsidP="00AF5A80">
      <w:pPr>
        <w:pStyle w:val="western"/>
        <w:numPr>
          <w:ilvl w:val="1"/>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 </w:t>
      </w:r>
    </w:p>
    <w:p w14:paraId="6D2F6AF2" w14:textId="77777777" w:rsidR="00AF5A80" w:rsidRPr="001E2B19" w:rsidRDefault="00AF5A80" w:rsidP="00AF5A80">
      <w:pPr>
        <w:pStyle w:val="western"/>
        <w:numPr>
          <w:ilvl w:val="1"/>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Na comunicação da aplicação da penalidade de que trata o item anterior, serão informados o nome e a lotação da autoridade que aplicou a sanção, bem como daquela competente para decidir sobre o recurso. </w:t>
      </w:r>
    </w:p>
    <w:p w14:paraId="4F26B5DB" w14:textId="77777777" w:rsidR="00AF5A80" w:rsidRPr="001E2B19" w:rsidRDefault="00AF5A80" w:rsidP="00AF5A80">
      <w:pPr>
        <w:pStyle w:val="western"/>
        <w:numPr>
          <w:ilvl w:val="1"/>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 xml:space="preserve">O recurso e o pedido de reconsideração deverão ser entregues, mediante recibo, no setor de protocolo do CONTRATANTE, localizado no edifício Adail Belmonte, situado no Setor de Administração Federal Sul, Quadra 03 Lote 02, Brasília/DF, nos dias úteis, das 13h às 17h. </w:t>
      </w:r>
    </w:p>
    <w:p w14:paraId="1B1B7AC9" w14:textId="77777777" w:rsidR="00AF5A80" w:rsidRPr="001E2B19" w:rsidRDefault="00AF5A80" w:rsidP="00AF5A80">
      <w:pPr>
        <w:pStyle w:val="western"/>
        <w:numPr>
          <w:ilvl w:val="1"/>
          <w:numId w:val="133"/>
        </w:numPr>
        <w:tabs>
          <w:tab w:val="left" w:pos="0"/>
          <w:tab w:val="left" w:pos="747"/>
          <w:tab w:val="left" w:pos="113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As penalidades previstas neste Termo de Referência são independentes entre si, podendo ser aplicadas isoladas ou, no caso de multa, cumulativamente, sem prejuízo de outras medidas cabíveis, garantida prévia defesa (art. 87, § 2º da Lei 8.666/93).</w:t>
      </w:r>
    </w:p>
    <w:p w14:paraId="08423DE6" w14:textId="77777777" w:rsidR="00AF5A80" w:rsidRPr="001E2B19" w:rsidRDefault="00AF5A80" w:rsidP="00AF5A80">
      <w:pPr>
        <w:pStyle w:val="western"/>
        <w:tabs>
          <w:tab w:val="left" w:pos="747"/>
          <w:tab w:val="left" w:pos="1134"/>
        </w:tabs>
        <w:spacing w:before="57" w:after="57" w:line="360" w:lineRule="auto"/>
        <w:ind w:left="709"/>
        <w:rPr>
          <w:rFonts w:ascii="Times New Roman" w:hAnsi="Times New Roman" w:cs="Times New Roman"/>
          <w:sz w:val="24"/>
          <w:szCs w:val="24"/>
        </w:rPr>
      </w:pPr>
    </w:p>
    <w:p w14:paraId="704D61F7" w14:textId="77777777" w:rsidR="00AF5A80" w:rsidRPr="001E2B19" w:rsidRDefault="00AF5A80" w:rsidP="00AF5A80">
      <w:pPr>
        <w:pStyle w:val="western"/>
        <w:numPr>
          <w:ilvl w:val="0"/>
          <w:numId w:val="133"/>
        </w:numPr>
        <w:shd w:val="clear" w:color="auto" w:fill="B3B3B3"/>
        <w:tabs>
          <w:tab w:val="left" w:pos="0"/>
          <w:tab w:val="left" w:pos="747"/>
          <w:tab w:val="left" w:pos="1134"/>
        </w:tabs>
        <w:suppressAutoHyphens w:val="0"/>
        <w:autoSpaceDN w:val="0"/>
        <w:snapToGrid w:val="0"/>
        <w:spacing w:before="0" w:after="0" w:line="360" w:lineRule="auto"/>
        <w:ind w:left="709" w:firstLine="0"/>
        <w:jc w:val="both"/>
        <w:rPr>
          <w:rFonts w:ascii="Times New Roman" w:hAnsi="Times New Roman" w:cs="Times New Roman"/>
          <w:sz w:val="24"/>
          <w:szCs w:val="24"/>
        </w:rPr>
      </w:pPr>
      <w:r w:rsidRPr="001E2B19">
        <w:rPr>
          <w:rFonts w:ascii="Times New Roman" w:hAnsi="Times New Roman" w:cs="Times New Roman"/>
          <w:b/>
          <w:sz w:val="24"/>
          <w:szCs w:val="24"/>
        </w:rPr>
        <w:t>Tabela De Penalidades</w:t>
      </w:r>
    </w:p>
    <w:p w14:paraId="63B43086" w14:textId="77777777" w:rsidR="00AF5A80" w:rsidRPr="001E2B19" w:rsidRDefault="00AF5A80" w:rsidP="00AF5A80">
      <w:pPr>
        <w:pStyle w:val="western"/>
        <w:tabs>
          <w:tab w:val="left" w:pos="38"/>
          <w:tab w:val="left" w:pos="425"/>
        </w:tabs>
        <w:spacing w:before="57" w:after="57" w:line="360" w:lineRule="auto"/>
        <w:rPr>
          <w:rFonts w:ascii="Times New Roman" w:hAnsi="Times New Roman" w:cs="Times New Roman"/>
          <w:sz w:val="24"/>
          <w:szCs w:val="24"/>
        </w:rPr>
      </w:pPr>
    </w:p>
    <w:p w14:paraId="12B65ED2" w14:textId="77777777" w:rsidR="00AF5A80" w:rsidRPr="001E2B19" w:rsidRDefault="00AF5A80" w:rsidP="00AF5A80">
      <w:pPr>
        <w:pStyle w:val="western"/>
        <w:numPr>
          <w:ilvl w:val="1"/>
          <w:numId w:val="133"/>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sz w:val="24"/>
          <w:szCs w:val="24"/>
        </w:rPr>
      </w:pPr>
      <w:r w:rsidRPr="001E2B19">
        <w:rPr>
          <w:rFonts w:ascii="Times New Roman" w:hAnsi="Times New Roman" w:cs="Times New Roman"/>
          <w:sz w:val="24"/>
          <w:szCs w:val="24"/>
        </w:rPr>
        <w:t>Considerações iniciais</w:t>
      </w:r>
    </w:p>
    <w:p w14:paraId="79606578" w14:textId="77777777" w:rsidR="00AF5A80" w:rsidRPr="001E2B19" w:rsidRDefault="00AF5A80" w:rsidP="00AF5A80">
      <w:pPr>
        <w:pStyle w:val="western"/>
        <w:numPr>
          <w:ilvl w:val="1"/>
          <w:numId w:val="133"/>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sz w:val="24"/>
          <w:szCs w:val="24"/>
        </w:rPr>
      </w:pPr>
      <w:r w:rsidRPr="001E2B19">
        <w:rPr>
          <w:rFonts w:ascii="Times New Roman" w:hAnsi="Times New Roman" w:cs="Times New Roman"/>
          <w:sz w:val="24"/>
          <w:szCs w:val="24"/>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02219BDE" w14:textId="77777777" w:rsidR="00AF5A80" w:rsidRPr="001E2B19" w:rsidRDefault="00AF5A80" w:rsidP="00AF5A80">
      <w:pPr>
        <w:pStyle w:val="western"/>
        <w:numPr>
          <w:ilvl w:val="1"/>
          <w:numId w:val="133"/>
        </w:numPr>
        <w:tabs>
          <w:tab w:val="left" w:pos="-11"/>
          <w:tab w:val="left" w:pos="747"/>
          <w:tab w:val="left" w:pos="1134"/>
        </w:tabs>
        <w:suppressAutoHyphens w:val="0"/>
        <w:autoSpaceDN w:val="0"/>
        <w:snapToGrid w:val="0"/>
        <w:spacing w:before="57" w:after="57" w:line="360" w:lineRule="auto"/>
        <w:ind w:left="709" w:firstLine="0"/>
        <w:jc w:val="both"/>
        <w:rPr>
          <w:rFonts w:ascii="Times New Roman" w:eastAsia="Lucida Sans Unicode" w:hAnsi="Times New Roman" w:cs="Times New Roman"/>
          <w:b/>
          <w:bCs/>
          <w:sz w:val="24"/>
          <w:szCs w:val="24"/>
        </w:rPr>
      </w:pPr>
      <w:r w:rsidRPr="001E2B19">
        <w:rPr>
          <w:rStyle w:val="Fontepargpadro1"/>
          <w:rFonts w:ascii="Times New Roman" w:hAnsi="Times New Roman" w:cs="Times New Roman"/>
          <w:sz w:val="24"/>
          <w:szCs w:val="24"/>
        </w:rPr>
        <w:t>A multa poderá ser acumulada com quaisquer outras sanções e será aplicada na seguinte forma:</w:t>
      </w:r>
    </w:p>
    <w:p w14:paraId="5E653D15" w14:textId="77777777" w:rsidR="00AF5A80" w:rsidRPr="001E2B19" w:rsidRDefault="00AF5A80" w:rsidP="00AF5A80">
      <w:pPr>
        <w:widowControl/>
        <w:tabs>
          <w:tab w:val="left" w:pos="70"/>
        </w:tabs>
        <w:spacing w:before="57" w:after="57" w:line="360" w:lineRule="auto"/>
        <w:jc w:val="center"/>
        <w:rPr>
          <w:rFonts w:cs="Times New Roman"/>
        </w:rPr>
      </w:pPr>
      <w:r w:rsidRPr="001E2B19">
        <w:rPr>
          <w:rFonts w:eastAsia="Lucida Sans Unicode" w:cs="Times New Roman"/>
          <w:b/>
          <w:bCs/>
        </w:rPr>
        <w:t>Tabela 1: Percentual máximo para as infrações</w:t>
      </w:r>
    </w:p>
    <w:tbl>
      <w:tblPr>
        <w:tblW w:w="9640" w:type="dxa"/>
        <w:tblInd w:w="55" w:type="dxa"/>
        <w:tblLayout w:type="fixed"/>
        <w:tblCellMar>
          <w:left w:w="10" w:type="dxa"/>
          <w:right w:w="10" w:type="dxa"/>
        </w:tblCellMar>
        <w:tblLook w:val="04A0" w:firstRow="1" w:lastRow="0" w:firstColumn="1" w:lastColumn="0" w:noHBand="0" w:noVBand="1"/>
      </w:tblPr>
      <w:tblGrid>
        <w:gridCol w:w="4818"/>
        <w:gridCol w:w="4822"/>
      </w:tblGrid>
      <w:tr w:rsidR="00AF5A80" w:rsidRPr="001E2B19" w14:paraId="36991C81" w14:textId="77777777" w:rsidTr="00A712C2">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6CE539A0" w14:textId="77777777" w:rsidR="00AF5A80" w:rsidRPr="001E2B19" w:rsidRDefault="00AF5A80" w:rsidP="00A712C2">
            <w:pPr>
              <w:spacing w:before="57" w:after="57" w:line="360" w:lineRule="auto"/>
              <w:jc w:val="center"/>
              <w:rPr>
                <w:rFonts w:cs="Times New Roman"/>
                <w:b/>
                <w:bCs/>
              </w:rPr>
            </w:pPr>
            <w:r w:rsidRPr="001E2B19">
              <w:rPr>
                <w:rFonts w:cs="Times New Roman"/>
                <w:b/>
                <w:bCs/>
              </w:rPr>
              <w:t>INFRAÇÃO</w:t>
            </w:r>
          </w:p>
        </w:tc>
        <w:tc>
          <w:tcPr>
            <w:tcW w:w="4822"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30E0AEA7" w14:textId="77777777" w:rsidR="00AF5A80" w:rsidRPr="001E2B19" w:rsidRDefault="00AF5A80" w:rsidP="00A712C2">
            <w:pPr>
              <w:spacing w:before="57" w:after="57" w:line="360" w:lineRule="auto"/>
              <w:jc w:val="center"/>
              <w:rPr>
                <w:rFonts w:cs="Times New Roman"/>
              </w:rPr>
            </w:pPr>
            <w:r w:rsidRPr="001E2B19">
              <w:rPr>
                <w:rFonts w:cs="Times New Roman"/>
                <w:b/>
                <w:bCs/>
              </w:rPr>
              <w:t>MULTA (% sobre o valor global do contrato)</w:t>
            </w:r>
          </w:p>
        </w:tc>
      </w:tr>
      <w:tr w:rsidR="00AF5A80" w:rsidRPr="001E2B19" w14:paraId="3C016830" w14:textId="77777777" w:rsidTr="00A712C2">
        <w:tc>
          <w:tcPr>
            <w:tcW w:w="4818" w:type="dxa"/>
            <w:tcBorders>
              <w:left w:val="single" w:sz="2" w:space="0" w:color="000000"/>
              <w:bottom w:val="single" w:sz="4" w:space="0" w:color="auto"/>
            </w:tcBorders>
            <w:shd w:val="clear" w:color="auto" w:fill="auto"/>
            <w:tcMar>
              <w:top w:w="55" w:type="dxa"/>
              <w:left w:w="55" w:type="dxa"/>
              <w:bottom w:w="55" w:type="dxa"/>
              <w:right w:w="55" w:type="dxa"/>
            </w:tcMar>
          </w:tcPr>
          <w:p w14:paraId="2AE7408E" w14:textId="77777777" w:rsidR="00AF5A80" w:rsidRPr="001E2B19" w:rsidRDefault="00AF5A80" w:rsidP="00A712C2">
            <w:pPr>
              <w:spacing w:before="57" w:after="57" w:line="360" w:lineRule="auto"/>
              <w:jc w:val="both"/>
              <w:rPr>
                <w:rFonts w:eastAsia="TTE4D8A148t00" w:cs="Times New Roman"/>
                <w:color w:val="000000"/>
              </w:rPr>
            </w:pPr>
            <w:r w:rsidRPr="001E2B19">
              <w:rPr>
                <w:rFonts w:eastAsia="TTE4D8A148t00" w:cs="Times New Roman"/>
                <w:color w:val="000000"/>
              </w:rPr>
              <w:t>1) apresentação de documentação falsa</w:t>
            </w:r>
          </w:p>
          <w:p w14:paraId="04A44A33" w14:textId="77777777" w:rsidR="00AF5A80" w:rsidRPr="001E2B19" w:rsidRDefault="00AF5A80" w:rsidP="00A712C2">
            <w:pPr>
              <w:spacing w:before="57" w:after="57" w:line="360" w:lineRule="auto"/>
              <w:jc w:val="both"/>
              <w:rPr>
                <w:rFonts w:eastAsia="TTE4D8A148t00" w:cs="Times New Roman"/>
                <w:color w:val="000000"/>
              </w:rPr>
            </w:pPr>
            <w:r w:rsidRPr="001E2B19">
              <w:rPr>
                <w:rFonts w:eastAsia="TTE4D8A148t00" w:cs="Times New Roman"/>
                <w:color w:val="000000"/>
              </w:rPr>
              <w:t>2) fraude na execução contratual</w:t>
            </w:r>
          </w:p>
          <w:p w14:paraId="2DBF4C5D" w14:textId="77777777" w:rsidR="00AF5A80" w:rsidRPr="001E2B19" w:rsidRDefault="00AF5A80" w:rsidP="00A712C2">
            <w:pPr>
              <w:spacing w:before="57" w:after="57" w:line="360" w:lineRule="auto"/>
              <w:jc w:val="both"/>
              <w:rPr>
                <w:rFonts w:eastAsia="TTE4D8A148t00" w:cs="Times New Roman"/>
                <w:color w:val="000000"/>
              </w:rPr>
            </w:pPr>
            <w:r w:rsidRPr="001E2B19">
              <w:rPr>
                <w:rFonts w:eastAsia="TTE4D8A148t00" w:cs="Times New Roman"/>
                <w:color w:val="000000"/>
              </w:rPr>
              <w:t>3) comportamento inidôneo</w:t>
            </w:r>
          </w:p>
          <w:p w14:paraId="1EE14A5A" w14:textId="77777777" w:rsidR="00AF5A80" w:rsidRPr="001E2B19" w:rsidRDefault="00AF5A80" w:rsidP="00A712C2">
            <w:pPr>
              <w:spacing w:before="57" w:after="57" w:line="360" w:lineRule="auto"/>
              <w:jc w:val="both"/>
              <w:rPr>
                <w:rFonts w:eastAsia="TTE4D8A148t00" w:cs="Times New Roman"/>
                <w:color w:val="000000"/>
              </w:rPr>
            </w:pPr>
            <w:r w:rsidRPr="001E2B19">
              <w:rPr>
                <w:rFonts w:eastAsia="TTE4D8A148t00" w:cs="Times New Roman"/>
                <w:color w:val="000000"/>
              </w:rPr>
              <w:t>4) fraude fiscal</w:t>
            </w:r>
          </w:p>
          <w:p w14:paraId="43EE2BDF" w14:textId="77777777" w:rsidR="00AF5A80" w:rsidRPr="001E2B19" w:rsidRDefault="00AF5A80" w:rsidP="00A712C2">
            <w:pPr>
              <w:spacing w:before="57" w:after="57" w:line="360" w:lineRule="auto"/>
              <w:jc w:val="both"/>
              <w:rPr>
                <w:rFonts w:cs="Times New Roman"/>
              </w:rPr>
            </w:pPr>
            <w:r w:rsidRPr="001E2B19">
              <w:rPr>
                <w:rFonts w:eastAsia="TTE4D8A148t00" w:cs="Times New Roman"/>
                <w:color w:val="000000"/>
              </w:rPr>
              <w:t>5) descumprimento de obrigação contratual</w:t>
            </w:r>
          </w:p>
        </w:tc>
        <w:tc>
          <w:tcPr>
            <w:tcW w:w="482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315E74D" w14:textId="77777777" w:rsidR="00AF5A80" w:rsidRPr="001E2B19" w:rsidRDefault="00AF5A80" w:rsidP="00A712C2">
            <w:pPr>
              <w:autoSpaceDE w:val="0"/>
              <w:spacing w:before="57" w:after="57" w:line="360" w:lineRule="auto"/>
              <w:jc w:val="center"/>
              <w:rPr>
                <w:rFonts w:cs="Times New Roman"/>
              </w:rPr>
            </w:pPr>
          </w:p>
          <w:p w14:paraId="1A572DEC" w14:textId="77777777" w:rsidR="00AF5A80" w:rsidRPr="001E2B19" w:rsidRDefault="00AF5A80" w:rsidP="00A712C2">
            <w:pPr>
              <w:autoSpaceDE w:val="0"/>
              <w:spacing w:before="57" w:after="57" w:line="360" w:lineRule="auto"/>
              <w:jc w:val="center"/>
              <w:rPr>
                <w:rFonts w:cs="Times New Roman"/>
              </w:rPr>
            </w:pPr>
          </w:p>
          <w:p w14:paraId="1D896C03" w14:textId="77777777" w:rsidR="00AF5A80" w:rsidRPr="001E2B19" w:rsidRDefault="00AF5A80" w:rsidP="00A712C2">
            <w:pPr>
              <w:autoSpaceDE w:val="0"/>
              <w:spacing w:before="57" w:after="57" w:line="360" w:lineRule="auto"/>
              <w:jc w:val="center"/>
              <w:rPr>
                <w:rFonts w:cs="Times New Roman"/>
              </w:rPr>
            </w:pPr>
            <w:r w:rsidRPr="001E2B19">
              <w:rPr>
                <w:rFonts w:cs="Times New Roman"/>
              </w:rPr>
              <w:t>10% (dez por cento) sobre o valor global do contrato</w:t>
            </w:r>
          </w:p>
        </w:tc>
      </w:tr>
      <w:tr w:rsidR="00AF5A80" w:rsidRPr="001E2B19" w14:paraId="4FDD36C0" w14:textId="77777777" w:rsidTr="00A712C2">
        <w:tc>
          <w:tcPr>
            <w:tcW w:w="48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D06BCA7" w14:textId="77777777" w:rsidR="00AF5A80" w:rsidRPr="001E2B19" w:rsidRDefault="00AF5A80" w:rsidP="00A712C2">
            <w:pPr>
              <w:spacing w:before="57" w:after="57" w:line="360" w:lineRule="auto"/>
              <w:jc w:val="both"/>
              <w:rPr>
                <w:rFonts w:eastAsia="TTE4D8A148t00" w:cs="Times New Roman"/>
              </w:rPr>
            </w:pPr>
            <w:r w:rsidRPr="001E2B19">
              <w:rPr>
                <w:rFonts w:eastAsia="TTE4D8A148t00" w:cs="Times New Roman"/>
              </w:rPr>
              <w:t>6) inexecução parcial</w:t>
            </w:r>
          </w:p>
          <w:p w14:paraId="26800386" w14:textId="77777777" w:rsidR="00AF5A80" w:rsidRPr="001E2B19" w:rsidRDefault="00AF5A80" w:rsidP="00A712C2">
            <w:pPr>
              <w:spacing w:before="57" w:after="57" w:line="360" w:lineRule="auto"/>
              <w:jc w:val="both"/>
              <w:rPr>
                <w:rFonts w:eastAsia="TTE4D8A148t00" w:cs="Times New Roman"/>
              </w:rPr>
            </w:pPr>
          </w:p>
        </w:tc>
        <w:tc>
          <w:tcPr>
            <w:tcW w:w="48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813EFA4" w14:textId="77777777" w:rsidR="00AF5A80" w:rsidRPr="001E2B19" w:rsidRDefault="00AF5A80" w:rsidP="00A712C2">
            <w:pPr>
              <w:autoSpaceDE w:val="0"/>
              <w:spacing w:before="57" w:after="57" w:line="360" w:lineRule="auto"/>
              <w:jc w:val="center"/>
              <w:rPr>
                <w:rFonts w:cs="Times New Roman"/>
              </w:rPr>
            </w:pPr>
            <w:r w:rsidRPr="001E2B19">
              <w:rPr>
                <w:rFonts w:eastAsia="TTE4D8A148t00" w:cs="Times New Roman"/>
              </w:rPr>
              <w:t xml:space="preserve">20% (vinte por cento) sobre a </w:t>
            </w:r>
            <w:r w:rsidRPr="001E2B19">
              <w:rPr>
                <w:rFonts w:eastAsia="Arial" w:cs="Times New Roman"/>
              </w:rPr>
              <w:t>parcela inadimplida ou, sobre o valor da fatura correspondente ao período que tenha ocorrido a falta.</w:t>
            </w:r>
          </w:p>
        </w:tc>
      </w:tr>
      <w:tr w:rsidR="00AF5A80" w:rsidRPr="001E2B19" w14:paraId="328FAB89" w14:textId="77777777" w:rsidTr="00A712C2">
        <w:tc>
          <w:tcPr>
            <w:tcW w:w="48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48A4B39" w14:textId="77777777" w:rsidR="00AF5A80" w:rsidRPr="001E2B19" w:rsidRDefault="00AF5A80" w:rsidP="00A712C2">
            <w:pPr>
              <w:spacing w:before="57" w:after="57" w:line="360" w:lineRule="auto"/>
              <w:jc w:val="both"/>
              <w:rPr>
                <w:rFonts w:eastAsia="TTE4D8A148t00" w:cs="Times New Roman"/>
              </w:rPr>
            </w:pPr>
            <w:r w:rsidRPr="001E2B19">
              <w:rPr>
                <w:rFonts w:eastAsia="TTE4D8A148t00" w:cs="Times New Roman"/>
              </w:rPr>
              <w:t xml:space="preserve">7) inexecução total </w:t>
            </w:r>
          </w:p>
        </w:tc>
        <w:tc>
          <w:tcPr>
            <w:tcW w:w="48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874C3FD" w14:textId="77777777" w:rsidR="00AF5A80" w:rsidRPr="001E2B19" w:rsidRDefault="00AF5A80" w:rsidP="00A712C2">
            <w:pPr>
              <w:autoSpaceDE w:val="0"/>
              <w:spacing w:before="57" w:after="57" w:line="360" w:lineRule="auto"/>
              <w:jc w:val="center"/>
              <w:rPr>
                <w:rFonts w:eastAsia="TTE4D8A148t00" w:cs="Times New Roman"/>
              </w:rPr>
            </w:pPr>
            <w:r w:rsidRPr="001E2B19">
              <w:rPr>
                <w:rFonts w:eastAsia="TTE4D8A148t00" w:cs="Times New Roman"/>
              </w:rPr>
              <w:t>30% (trinta por cento)</w:t>
            </w:r>
            <w:r w:rsidRPr="001E2B19">
              <w:rPr>
                <w:rFonts w:cs="Times New Roman"/>
              </w:rPr>
              <w:t xml:space="preserve"> sobre o valor global do contrato</w:t>
            </w:r>
          </w:p>
        </w:tc>
      </w:tr>
    </w:tbl>
    <w:p w14:paraId="4CB46C87" w14:textId="77777777" w:rsidR="00AF5A80" w:rsidRPr="001E2B19" w:rsidRDefault="00AF5A80" w:rsidP="00AF5A80">
      <w:pPr>
        <w:widowControl/>
        <w:tabs>
          <w:tab w:val="left" w:pos="70"/>
        </w:tabs>
        <w:spacing w:before="57" w:after="57" w:line="360" w:lineRule="auto"/>
        <w:jc w:val="both"/>
        <w:rPr>
          <w:rFonts w:eastAsia="Lucida Sans Unicode" w:cs="Times New Roman"/>
          <w:b/>
          <w:bCs/>
        </w:rPr>
      </w:pPr>
    </w:p>
    <w:p w14:paraId="40B45501" w14:textId="77777777" w:rsidR="00AF5A80" w:rsidRPr="001E2B19" w:rsidRDefault="00AF5A80" w:rsidP="00AF5A80">
      <w:pPr>
        <w:pStyle w:val="western"/>
        <w:numPr>
          <w:ilvl w:val="1"/>
          <w:numId w:val="133"/>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sz w:val="24"/>
          <w:szCs w:val="24"/>
        </w:rPr>
      </w:pPr>
      <w:r w:rsidRPr="001E2B19">
        <w:rPr>
          <w:rStyle w:val="Fontepargpadro1"/>
          <w:rFonts w:ascii="Times New Roman" w:hAnsi="Times New Roman" w:cs="Times New Roman"/>
          <w:sz w:val="24"/>
          <w:szCs w:val="24"/>
        </w:rPr>
        <w:lastRenderedPageBreak/>
        <w:t>Além dessas, serão aplicadas multas, conforme as infrações cometidas e o nível de gravidade respectivo, indicados nas tabelas a seguir:</w:t>
      </w:r>
    </w:p>
    <w:p w14:paraId="612DD8A9" w14:textId="77777777" w:rsidR="00AF5A80" w:rsidRPr="001E2B19" w:rsidRDefault="00AF5A80" w:rsidP="00AF5A80">
      <w:pPr>
        <w:autoSpaceDE w:val="0"/>
        <w:spacing w:before="57" w:after="57" w:line="360" w:lineRule="auto"/>
        <w:jc w:val="center"/>
        <w:rPr>
          <w:rFonts w:cs="Times New Roman"/>
        </w:rPr>
      </w:pPr>
      <w:r w:rsidRPr="001E2B19">
        <w:rPr>
          <w:rStyle w:val="Fontepargpadro1"/>
          <w:rFonts w:eastAsia="TTE4D8A148t00" w:cs="Times New Roman"/>
          <w:b/>
          <w:bCs/>
        </w:rPr>
        <w:t>Tabela 2: Classificação das infrações e multas</w:t>
      </w:r>
      <w:r w:rsidRPr="001E2B19">
        <w:rPr>
          <w:rStyle w:val="Fontepargpadro1"/>
          <w:rFonts w:cs="Times New Roman"/>
        </w:rPr>
        <w:tab/>
      </w:r>
    </w:p>
    <w:tbl>
      <w:tblPr>
        <w:tblW w:w="6297" w:type="dxa"/>
        <w:tblInd w:w="1567" w:type="dxa"/>
        <w:tblLayout w:type="fixed"/>
        <w:tblCellMar>
          <w:left w:w="10" w:type="dxa"/>
          <w:right w:w="10" w:type="dxa"/>
        </w:tblCellMar>
        <w:tblLook w:val="04A0" w:firstRow="1" w:lastRow="0" w:firstColumn="1" w:lastColumn="0" w:noHBand="0" w:noVBand="1"/>
      </w:tblPr>
      <w:tblGrid>
        <w:gridCol w:w="2484"/>
        <w:gridCol w:w="3813"/>
      </w:tblGrid>
      <w:tr w:rsidR="00AF5A80" w:rsidRPr="001E2B19" w14:paraId="19452E3D" w14:textId="77777777" w:rsidTr="00A712C2">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36DDA84E" w14:textId="77777777" w:rsidR="00AF5A80" w:rsidRPr="001E2B19" w:rsidRDefault="00AF5A80" w:rsidP="00A712C2">
            <w:pPr>
              <w:spacing w:before="57" w:after="57" w:line="360" w:lineRule="auto"/>
              <w:jc w:val="center"/>
              <w:rPr>
                <w:rFonts w:cs="Times New Roman"/>
                <w:b/>
                <w:bCs/>
              </w:rPr>
            </w:pPr>
            <w:r w:rsidRPr="001E2B19">
              <w:rPr>
                <w:rFonts w:cs="Times New Roman"/>
                <w:b/>
                <w:bCs/>
              </w:rPr>
              <w:t>NÍVEL</w:t>
            </w:r>
          </w:p>
        </w:tc>
        <w:tc>
          <w:tcPr>
            <w:tcW w:w="3813"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708E9B2A" w14:textId="77777777" w:rsidR="00AF5A80" w:rsidRPr="001E2B19" w:rsidRDefault="00AF5A80" w:rsidP="00A712C2">
            <w:pPr>
              <w:suppressLineNumbers/>
              <w:spacing w:before="57" w:after="57" w:line="360" w:lineRule="auto"/>
              <w:jc w:val="center"/>
              <w:rPr>
                <w:rFonts w:cs="Times New Roman"/>
              </w:rPr>
            </w:pPr>
            <w:r w:rsidRPr="001E2B19">
              <w:rPr>
                <w:rFonts w:cs="Times New Roman"/>
                <w:b/>
                <w:bCs/>
              </w:rPr>
              <w:t>CORRESPONDÊNCIA</w:t>
            </w:r>
          </w:p>
          <w:p w14:paraId="29E38A81" w14:textId="77777777" w:rsidR="00AF5A80" w:rsidRPr="001E2B19" w:rsidRDefault="00AF5A80" w:rsidP="00A712C2">
            <w:pPr>
              <w:suppressLineNumbers/>
              <w:spacing w:before="57" w:after="57" w:line="360" w:lineRule="auto"/>
              <w:jc w:val="center"/>
              <w:rPr>
                <w:rFonts w:cs="Times New Roman"/>
              </w:rPr>
            </w:pPr>
            <w:r w:rsidRPr="001E2B19">
              <w:rPr>
                <w:rFonts w:cs="Times New Roman"/>
              </w:rPr>
              <w:t>(por ocorrência sobre o valor global do CONTRATO)</w:t>
            </w:r>
          </w:p>
        </w:tc>
      </w:tr>
      <w:tr w:rsidR="00AF5A80" w:rsidRPr="001E2B19" w14:paraId="02D051D9" w14:textId="77777777" w:rsidTr="00A712C2">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0E0B968E" w14:textId="77777777" w:rsidR="00AF5A80" w:rsidRPr="001E2B19" w:rsidRDefault="00AF5A80" w:rsidP="00A712C2">
            <w:pPr>
              <w:suppressLineNumbers/>
              <w:spacing w:before="57" w:after="57" w:line="360" w:lineRule="auto"/>
              <w:jc w:val="center"/>
              <w:rPr>
                <w:rFonts w:cs="Times New Roman"/>
              </w:rPr>
            </w:pPr>
            <w:r w:rsidRPr="001E2B19">
              <w:rPr>
                <w:rFonts w:cs="Times New Roman"/>
              </w:rPr>
              <w:t>1 (menor ofensividade)</w:t>
            </w:r>
          </w:p>
        </w:tc>
        <w:tc>
          <w:tcPr>
            <w:tcW w:w="38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9B887F" w14:textId="77777777" w:rsidR="00AF5A80" w:rsidRPr="001E2B19" w:rsidRDefault="00AF5A80" w:rsidP="00A712C2">
            <w:pPr>
              <w:suppressLineNumbers/>
              <w:spacing w:before="57" w:after="57" w:line="360" w:lineRule="auto"/>
              <w:jc w:val="center"/>
              <w:rPr>
                <w:rFonts w:cs="Times New Roman"/>
              </w:rPr>
            </w:pPr>
            <w:r w:rsidRPr="001E2B19">
              <w:rPr>
                <w:rFonts w:cs="Times New Roman"/>
              </w:rPr>
              <w:t>0,2%.</w:t>
            </w:r>
          </w:p>
        </w:tc>
      </w:tr>
      <w:tr w:rsidR="00AF5A80" w:rsidRPr="001E2B19" w14:paraId="2964F9C5" w14:textId="77777777" w:rsidTr="00A712C2">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0CE09FEB" w14:textId="77777777" w:rsidR="00AF5A80" w:rsidRPr="001E2B19" w:rsidRDefault="00AF5A80" w:rsidP="00A712C2">
            <w:pPr>
              <w:spacing w:before="57" w:after="57" w:line="360" w:lineRule="auto"/>
              <w:jc w:val="center"/>
              <w:rPr>
                <w:rFonts w:cs="Times New Roman"/>
              </w:rPr>
            </w:pPr>
            <w:r w:rsidRPr="001E2B19">
              <w:rPr>
                <w:rFonts w:cs="Times New Roman"/>
              </w:rPr>
              <w:t>2 (leve)</w:t>
            </w:r>
          </w:p>
        </w:tc>
        <w:tc>
          <w:tcPr>
            <w:tcW w:w="38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63A2B0" w14:textId="77777777" w:rsidR="00AF5A80" w:rsidRPr="001E2B19" w:rsidRDefault="00AF5A80" w:rsidP="00A712C2">
            <w:pPr>
              <w:suppressLineNumbers/>
              <w:spacing w:before="57" w:after="57" w:line="360" w:lineRule="auto"/>
              <w:jc w:val="center"/>
              <w:rPr>
                <w:rFonts w:cs="Times New Roman"/>
              </w:rPr>
            </w:pPr>
            <w:r w:rsidRPr="001E2B19">
              <w:rPr>
                <w:rFonts w:cs="Times New Roman"/>
              </w:rPr>
              <w:t>0,4%.</w:t>
            </w:r>
          </w:p>
        </w:tc>
      </w:tr>
      <w:tr w:rsidR="00AF5A80" w:rsidRPr="001E2B19" w14:paraId="028DA358" w14:textId="77777777" w:rsidTr="00A712C2">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21CEBBDE" w14:textId="77777777" w:rsidR="00AF5A80" w:rsidRPr="001E2B19" w:rsidRDefault="00AF5A80" w:rsidP="00A712C2">
            <w:pPr>
              <w:spacing w:before="57" w:after="57" w:line="360" w:lineRule="auto"/>
              <w:jc w:val="center"/>
              <w:rPr>
                <w:rFonts w:cs="Times New Roman"/>
              </w:rPr>
            </w:pPr>
            <w:r w:rsidRPr="001E2B19">
              <w:rPr>
                <w:rFonts w:cs="Times New Roman"/>
              </w:rPr>
              <w:t>3 (médio)</w:t>
            </w:r>
          </w:p>
        </w:tc>
        <w:tc>
          <w:tcPr>
            <w:tcW w:w="38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0A05CF" w14:textId="77777777" w:rsidR="00AF5A80" w:rsidRPr="001E2B19" w:rsidRDefault="00AF5A80" w:rsidP="00A712C2">
            <w:pPr>
              <w:suppressLineNumbers/>
              <w:spacing w:before="57" w:after="57" w:line="360" w:lineRule="auto"/>
              <w:jc w:val="center"/>
              <w:rPr>
                <w:rFonts w:cs="Times New Roman"/>
              </w:rPr>
            </w:pPr>
            <w:r w:rsidRPr="001E2B19">
              <w:rPr>
                <w:rFonts w:cs="Times New Roman"/>
              </w:rPr>
              <w:t>0,8%.</w:t>
            </w:r>
          </w:p>
        </w:tc>
      </w:tr>
      <w:tr w:rsidR="00AF5A80" w:rsidRPr="001E2B19" w14:paraId="35B0786E" w14:textId="77777777" w:rsidTr="00A712C2">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0EC0073B" w14:textId="77777777" w:rsidR="00AF5A80" w:rsidRPr="001E2B19" w:rsidRDefault="00AF5A80" w:rsidP="00A712C2">
            <w:pPr>
              <w:spacing w:before="57" w:after="57" w:line="360" w:lineRule="auto"/>
              <w:jc w:val="center"/>
              <w:rPr>
                <w:rFonts w:cs="Times New Roman"/>
              </w:rPr>
            </w:pPr>
            <w:r w:rsidRPr="001E2B19">
              <w:rPr>
                <w:rFonts w:cs="Times New Roman"/>
              </w:rPr>
              <w:t>4 (grave)</w:t>
            </w:r>
          </w:p>
        </w:tc>
        <w:tc>
          <w:tcPr>
            <w:tcW w:w="38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E20A42" w14:textId="77777777" w:rsidR="00AF5A80" w:rsidRPr="001E2B19" w:rsidRDefault="00AF5A80" w:rsidP="00A712C2">
            <w:pPr>
              <w:suppressLineNumbers/>
              <w:spacing w:before="57" w:after="57" w:line="360" w:lineRule="auto"/>
              <w:jc w:val="center"/>
              <w:rPr>
                <w:rFonts w:cs="Times New Roman"/>
              </w:rPr>
            </w:pPr>
            <w:r w:rsidRPr="001E2B19">
              <w:rPr>
                <w:rFonts w:cs="Times New Roman"/>
              </w:rPr>
              <w:t>1,6%.</w:t>
            </w:r>
          </w:p>
        </w:tc>
      </w:tr>
      <w:tr w:rsidR="00AF5A80" w:rsidRPr="001E2B19" w14:paraId="254D823D" w14:textId="77777777" w:rsidTr="00A712C2">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4E08EC27" w14:textId="77777777" w:rsidR="00AF5A80" w:rsidRPr="001E2B19" w:rsidRDefault="00AF5A80" w:rsidP="00A712C2">
            <w:pPr>
              <w:spacing w:before="57" w:after="57" w:line="360" w:lineRule="auto"/>
              <w:jc w:val="center"/>
              <w:rPr>
                <w:rFonts w:cs="Times New Roman"/>
              </w:rPr>
            </w:pPr>
            <w:r w:rsidRPr="001E2B19">
              <w:rPr>
                <w:rFonts w:cs="Times New Roman"/>
              </w:rPr>
              <w:t>5 (muito grave)</w:t>
            </w:r>
          </w:p>
        </w:tc>
        <w:tc>
          <w:tcPr>
            <w:tcW w:w="38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5865FD" w14:textId="77777777" w:rsidR="00AF5A80" w:rsidRPr="001E2B19" w:rsidRDefault="00AF5A80" w:rsidP="00A712C2">
            <w:pPr>
              <w:suppressLineNumbers/>
              <w:spacing w:before="57" w:after="57" w:line="360" w:lineRule="auto"/>
              <w:jc w:val="center"/>
              <w:rPr>
                <w:rFonts w:cs="Times New Roman"/>
              </w:rPr>
            </w:pPr>
            <w:r w:rsidRPr="001E2B19">
              <w:rPr>
                <w:rFonts w:cs="Times New Roman"/>
              </w:rPr>
              <w:t>3,2%.</w:t>
            </w:r>
          </w:p>
        </w:tc>
      </w:tr>
      <w:tr w:rsidR="00AF5A80" w:rsidRPr="001E2B19" w14:paraId="1FCEE7DA" w14:textId="77777777" w:rsidTr="00A712C2">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298A2425" w14:textId="77777777" w:rsidR="00AF5A80" w:rsidRPr="001E2B19" w:rsidRDefault="00AF5A80" w:rsidP="00A712C2">
            <w:pPr>
              <w:spacing w:before="57" w:after="57" w:line="360" w:lineRule="auto"/>
              <w:jc w:val="center"/>
              <w:rPr>
                <w:rFonts w:cs="Times New Roman"/>
              </w:rPr>
            </w:pPr>
            <w:r w:rsidRPr="001E2B19">
              <w:rPr>
                <w:rFonts w:cs="Times New Roman"/>
              </w:rPr>
              <w:t>6 (gravíssimo)</w:t>
            </w:r>
          </w:p>
        </w:tc>
        <w:tc>
          <w:tcPr>
            <w:tcW w:w="38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996BF2" w14:textId="77777777" w:rsidR="00AF5A80" w:rsidRPr="001E2B19" w:rsidRDefault="00AF5A80" w:rsidP="00A712C2">
            <w:pPr>
              <w:suppressLineNumbers/>
              <w:spacing w:before="57" w:after="57" w:line="360" w:lineRule="auto"/>
              <w:jc w:val="center"/>
              <w:rPr>
                <w:rFonts w:cs="Times New Roman"/>
              </w:rPr>
            </w:pPr>
            <w:r w:rsidRPr="001E2B19">
              <w:rPr>
                <w:rFonts w:cs="Times New Roman"/>
              </w:rPr>
              <w:t>4%.</w:t>
            </w:r>
          </w:p>
        </w:tc>
      </w:tr>
    </w:tbl>
    <w:p w14:paraId="5FA14DDE" w14:textId="77777777" w:rsidR="00AF5A80" w:rsidRPr="001E2B19" w:rsidRDefault="00AF5A80" w:rsidP="00AF5A80">
      <w:pPr>
        <w:autoSpaceDE w:val="0"/>
        <w:spacing w:before="57" w:after="57" w:line="360" w:lineRule="auto"/>
        <w:jc w:val="both"/>
        <w:rPr>
          <w:rFonts w:cs="Times New Roman"/>
        </w:rPr>
      </w:pPr>
    </w:p>
    <w:p w14:paraId="4A3515EA" w14:textId="77777777" w:rsidR="00AF5A80" w:rsidRPr="001E2B19" w:rsidRDefault="00AF5A80" w:rsidP="00AF5A80">
      <w:pPr>
        <w:pStyle w:val="western"/>
        <w:numPr>
          <w:ilvl w:val="1"/>
          <w:numId w:val="133"/>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sz w:val="24"/>
          <w:szCs w:val="24"/>
        </w:rPr>
      </w:pPr>
      <w:r w:rsidRPr="001E2B19">
        <w:rPr>
          <w:rStyle w:val="Fontepargpadro1"/>
          <w:rFonts w:ascii="Times New Roman" w:hAnsi="Times New Roman" w:cs="Times New Roman"/>
          <w:sz w:val="24"/>
          <w:szCs w:val="24"/>
        </w:rPr>
        <w:t>Todas as ocorrências contratuais serão registradas pelo CONTRANTE, que notificará a CONTRATADA dos registros. Serão atribuídos níveis para as ocorrências, conforme tabela abaixo:</w:t>
      </w:r>
    </w:p>
    <w:p w14:paraId="71968ACC" w14:textId="77777777" w:rsidR="00AF5A80" w:rsidRPr="001E2B19" w:rsidRDefault="00AF5A80" w:rsidP="00AF5A80">
      <w:pPr>
        <w:autoSpaceDE w:val="0"/>
        <w:spacing w:before="57" w:after="57" w:line="360" w:lineRule="auto"/>
        <w:jc w:val="both"/>
        <w:rPr>
          <w:rFonts w:cs="Times New Roman"/>
        </w:rPr>
      </w:pPr>
    </w:p>
    <w:p w14:paraId="37579751" w14:textId="77777777" w:rsidR="00AF5A80" w:rsidRPr="001E2B19" w:rsidRDefault="00AF5A80" w:rsidP="00AF5A80">
      <w:pPr>
        <w:autoSpaceDE w:val="0"/>
        <w:spacing w:before="57" w:after="57" w:line="360" w:lineRule="auto"/>
        <w:jc w:val="center"/>
        <w:rPr>
          <w:rFonts w:cs="Times New Roman"/>
        </w:rPr>
      </w:pPr>
      <w:r w:rsidRPr="001E2B19">
        <w:rPr>
          <w:rFonts w:cs="Times New Roman"/>
          <w:b/>
          <w:bCs/>
        </w:rPr>
        <w:t>Tabela 3: Infrações e correspondentes níveis</w:t>
      </w:r>
    </w:p>
    <w:tbl>
      <w:tblPr>
        <w:tblW w:w="9077" w:type="dxa"/>
        <w:tblInd w:w="383" w:type="dxa"/>
        <w:tblLayout w:type="fixed"/>
        <w:tblCellMar>
          <w:left w:w="10" w:type="dxa"/>
          <w:right w:w="10" w:type="dxa"/>
        </w:tblCellMar>
        <w:tblLook w:val="04A0" w:firstRow="1" w:lastRow="0" w:firstColumn="1" w:lastColumn="0" w:noHBand="0" w:noVBand="1"/>
      </w:tblPr>
      <w:tblGrid>
        <w:gridCol w:w="621"/>
        <w:gridCol w:w="7764"/>
        <w:gridCol w:w="692"/>
      </w:tblGrid>
      <w:tr w:rsidR="00AF5A80" w:rsidRPr="001E2B19" w14:paraId="6D0E1BFF" w14:textId="77777777" w:rsidTr="00A712C2">
        <w:trPr>
          <w:trHeight w:val="328"/>
        </w:trPr>
        <w:tc>
          <w:tcPr>
            <w:tcW w:w="9077"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3654C4C9" w14:textId="77777777" w:rsidR="00AF5A80" w:rsidRPr="001E2B19" w:rsidRDefault="00AF5A80" w:rsidP="00A712C2">
            <w:pPr>
              <w:spacing w:before="57" w:after="57" w:line="360" w:lineRule="auto"/>
              <w:jc w:val="center"/>
              <w:rPr>
                <w:rFonts w:eastAsia="ZurichBT-Light" w:cs="Times New Roman"/>
                <w:b/>
              </w:rPr>
            </w:pPr>
            <w:r w:rsidRPr="001E2B19">
              <w:rPr>
                <w:rFonts w:eastAsia="ZurichBT-Light" w:cs="Times New Roman"/>
                <w:b/>
              </w:rPr>
              <w:t>INFRAÇÃO</w:t>
            </w:r>
          </w:p>
        </w:tc>
      </w:tr>
      <w:tr w:rsidR="00AF5A80" w:rsidRPr="001E2B19" w14:paraId="215C922D" w14:textId="77777777" w:rsidTr="00A712C2">
        <w:tc>
          <w:tcPr>
            <w:tcW w:w="621" w:type="dxa"/>
            <w:tcBorders>
              <w:left w:val="single" w:sz="2" w:space="0" w:color="000000"/>
              <w:bottom w:val="single" w:sz="2" w:space="0" w:color="000000"/>
            </w:tcBorders>
            <w:shd w:val="clear" w:color="auto" w:fill="808080"/>
            <w:tcMar>
              <w:top w:w="55" w:type="dxa"/>
              <w:left w:w="55" w:type="dxa"/>
              <w:bottom w:w="55" w:type="dxa"/>
              <w:right w:w="55" w:type="dxa"/>
            </w:tcMar>
          </w:tcPr>
          <w:p w14:paraId="515502B1" w14:textId="77777777" w:rsidR="00AF5A80" w:rsidRPr="001E2B19" w:rsidRDefault="00AF5A80" w:rsidP="00A712C2">
            <w:pPr>
              <w:spacing w:before="57" w:after="57" w:line="360" w:lineRule="auto"/>
              <w:jc w:val="center"/>
              <w:rPr>
                <w:rFonts w:eastAsia="ZurichBT-Light" w:cs="Times New Roman"/>
                <w:b/>
              </w:rPr>
            </w:pPr>
            <w:r w:rsidRPr="001E2B19">
              <w:rPr>
                <w:rFonts w:eastAsia="ZurichBT-Light" w:cs="Times New Roman"/>
                <w:b/>
              </w:rPr>
              <w:t>Item</w:t>
            </w:r>
          </w:p>
        </w:tc>
        <w:tc>
          <w:tcPr>
            <w:tcW w:w="7764" w:type="dxa"/>
            <w:tcBorders>
              <w:left w:val="single" w:sz="2" w:space="0" w:color="000000"/>
              <w:bottom w:val="single" w:sz="2" w:space="0" w:color="000000"/>
            </w:tcBorders>
            <w:shd w:val="clear" w:color="auto" w:fill="808080"/>
            <w:tcMar>
              <w:top w:w="55" w:type="dxa"/>
              <w:left w:w="55" w:type="dxa"/>
              <w:bottom w:w="55" w:type="dxa"/>
              <w:right w:w="55" w:type="dxa"/>
            </w:tcMar>
          </w:tcPr>
          <w:p w14:paraId="45552049" w14:textId="77777777" w:rsidR="00AF5A80" w:rsidRPr="001E2B19" w:rsidRDefault="00AF5A80" w:rsidP="00A712C2">
            <w:pPr>
              <w:spacing w:before="57" w:after="57" w:line="360" w:lineRule="auto"/>
              <w:jc w:val="center"/>
              <w:rPr>
                <w:rFonts w:eastAsia="ZurichBT-Light" w:cs="Times New Roman"/>
                <w:b/>
              </w:rPr>
            </w:pPr>
            <w:r w:rsidRPr="001E2B19">
              <w:rPr>
                <w:rFonts w:eastAsia="ZurichBT-Light" w:cs="Times New Roman"/>
                <w:b/>
              </w:rPr>
              <w:t>Descrição</w:t>
            </w:r>
          </w:p>
        </w:tc>
        <w:tc>
          <w:tcPr>
            <w:tcW w:w="692"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6DC45E25" w14:textId="77777777" w:rsidR="00AF5A80" w:rsidRPr="001E2B19" w:rsidRDefault="00AF5A80" w:rsidP="00A712C2">
            <w:pPr>
              <w:spacing w:before="57" w:after="57" w:line="360" w:lineRule="auto"/>
              <w:jc w:val="center"/>
              <w:rPr>
                <w:rFonts w:cs="Times New Roman"/>
              </w:rPr>
            </w:pPr>
            <w:r w:rsidRPr="001E2B19">
              <w:rPr>
                <w:rFonts w:eastAsia="ZurichBT-Light" w:cs="Times New Roman"/>
                <w:b/>
              </w:rPr>
              <w:t>Nível</w:t>
            </w:r>
          </w:p>
        </w:tc>
      </w:tr>
      <w:tr w:rsidR="00AF5A80" w:rsidRPr="001E2B19" w14:paraId="4B0B725F" w14:textId="77777777" w:rsidTr="00A712C2">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608F01" w14:textId="77777777" w:rsidR="00AF5A80" w:rsidRPr="001E2B19" w:rsidRDefault="00AF5A80" w:rsidP="00A712C2">
            <w:pPr>
              <w:tabs>
                <w:tab w:val="center" w:pos="255"/>
              </w:tabs>
              <w:spacing w:before="57" w:after="57" w:line="360" w:lineRule="auto"/>
              <w:jc w:val="center"/>
              <w:rPr>
                <w:rFonts w:cs="Times New Roman"/>
              </w:rPr>
            </w:pPr>
            <w:r w:rsidRPr="001E2B19">
              <w:rPr>
                <w:rFonts w:eastAsia="Times New Roman" w:cs="Times New Roman"/>
                <w:lang w:eastAsia="pt-BR"/>
              </w:rPr>
              <w:t>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E5AFE37" w14:textId="77777777" w:rsidR="00AF5A80" w:rsidRPr="001E2B19" w:rsidRDefault="00AF5A80" w:rsidP="00A712C2">
            <w:pPr>
              <w:tabs>
                <w:tab w:val="left" w:pos="426"/>
                <w:tab w:val="left" w:pos="1985"/>
              </w:tabs>
              <w:suppressAutoHyphens w:val="0"/>
              <w:spacing w:before="57" w:after="57" w:line="360" w:lineRule="auto"/>
              <w:jc w:val="both"/>
              <w:rPr>
                <w:rFonts w:cs="Times New Roman"/>
              </w:rPr>
            </w:pPr>
            <w:r w:rsidRPr="001E2B19">
              <w:rPr>
                <w:rFonts w:eastAsia="Times New Roman" w:cs="Times New Roman"/>
                <w:lang w:eastAsia="pt-BR"/>
              </w:rPr>
              <w:t>Transferir a outrem, no todo ou em parte, o objeto do contrato sem prévia e expresso acordo do CONTRATANTE.</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3D770B4" w14:textId="77777777" w:rsidR="00AF5A80" w:rsidRPr="001E2B19" w:rsidRDefault="00AF5A80" w:rsidP="00A712C2">
            <w:pPr>
              <w:spacing w:before="57" w:after="57" w:line="360" w:lineRule="auto"/>
              <w:jc w:val="center"/>
              <w:rPr>
                <w:rFonts w:eastAsia="ZurichBT-Light" w:cs="Times New Roman"/>
              </w:rPr>
            </w:pPr>
            <w:r w:rsidRPr="001E2B19">
              <w:rPr>
                <w:rFonts w:eastAsia="Times New Roman" w:cs="Times New Roman"/>
                <w:lang w:eastAsia="pt-BR"/>
              </w:rPr>
              <w:t>6</w:t>
            </w:r>
          </w:p>
        </w:tc>
      </w:tr>
      <w:tr w:rsidR="00AF5A80" w:rsidRPr="001E2B19" w14:paraId="4009E4D8" w14:textId="77777777" w:rsidTr="00A712C2">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12F7D35" w14:textId="77777777" w:rsidR="00AF5A80" w:rsidRPr="001E2B19" w:rsidRDefault="00AF5A80" w:rsidP="00A712C2">
            <w:pPr>
              <w:spacing w:before="57" w:after="57" w:line="360" w:lineRule="auto"/>
              <w:jc w:val="center"/>
              <w:rPr>
                <w:rFonts w:cs="Times New Roman"/>
              </w:rPr>
            </w:pPr>
            <w:r w:rsidRPr="001E2B19">
              <w:rPr>
                <w:rFonts w:eastAsia="Times New Roman" w:cs="Times New Roman"/>
                <w:lang w:eastAsia="pt-BR"/>
              </w:rPr>
              <w:lastRenderedPageBreak/>
              <w:t>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E313CC" w14:textId="77777777" w:rsidR="00AF5A80" w:rsidRPr="001E2B19" w:rsidRDefault="00AF5A80" w:rsidP="00A712C2">
            <w:pPr>
              <w:tabs>
                <w:tab w:val="left" w:pos="426"/>
                <w:tab w:val="left" w:pos="1985"/>
              </w:tabs>
              <w:suppressAutoHyphens w:val="0"/>
              <w:spacing w:before="57" w:after="57" w:line="360" w:lineRule="auto"/>
              <w:jc w:val="both"/>
              <w:rPr>
                <w:rFonts w:cs="Times New Roman"/>
              </w:rPr>
            </w:pPr>
            <w:r w:rsidRPr="001E2B19">
              <w:rPr>
                <w:rFonts w:eastAsia="Times New Roman" w:cs="Times New Roman"/>
                <w:lang w:eastAsia="pt-BR"/>
              </w:rPr>
              <w:t>Caucionar ou utilizar o contrato para quaisquer operações financeiras.</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37B6621" w14:textId="77777777" w:rsidR="00AF5A80" w:rsidRPr="001E2B19" w:rsidRDefault="00AF5A80" w:rsidP="00A712C2">
            <w:pPr>
              <w:spacing w:before="57" w:after="57" w:line="360" w:lineRule="auto"/>
              <w:jc w:val="center"/>
              <w:rPr>
                <w:rFonts w:eastAsia="ZurichBT-Light" w:cs="Times New Roman"/>
              </w:rPr>
            </w:pPr>
            <w:r w:rsidRPr="001E2B19">
              <w:rPr>
                <w:rFonts w:eastAsia="Times New Roman" w:cs="Times New Roman"/>
                <w:lang w:eastAsia="pt-BR"/>
              </w:rPr>
              <w:t>6</w:t>
            </w:r>
          </w:p>
        </w:tc>
      </w:tr>
      <w:tr w:rsidR="00AF5A80" w:rsidRPr="001E2B19" w14:paraId="31DF1C05" w14:textId="77777777" w:rsidTr="00A712C2">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69CF8AD" w14:textId="77777777" w:rsidR="00AF5A80" w:rsidRPr="001E2B19" w:rsidRDefault="00AF5A80" w:rsidP="00A712C2">
            <w:pPr>
              <w:spacing w:before="57" w:after="57" w:line="360" w:lineRule="auto"/>
              <w:jc w:val="center"/>
              <w:rPr>
                <w:rFonts w:cs="Times New Roman"/>
              </w:rPr>
            </w:pPr>
            <w:r w:rsidRPr="001E2B19">
              <w:rPr>
                <w:rFonts w:eastAsia="Times New Roman" w:cs="Times New Roman"/>
                <w:lang w:eastAsia="pt-BR"/>
              </w:rPr>
              <w:t>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EFCE641" w14:textId="77777777" w:rsidR="00AF5A80" w:rsidRPr="001E2B19" w:rsidRDefault="00AF5A80" w:rsidP="00A712C2">
            <w:pPr>
              <w:tabs>
                <w:tab w:val="left" w:pos="284"/>
              </w:tabs>
              <w:suppressAutoHyphens w:val="0"/>
              <w:autoSpaceDE w:val="0"/>
              <w:spacing w:before="57" w:after="57" w:line="360" w:lineRule="auto"/>
              <w:jc w:val="both"/>
              <w:rPr>
                <w:rFonts w:cs="Times New Roman"/>
              </w:rPr>
            </w:pPr>
            <w:r w:rsidRPr="001E2B19">
              <w:rPr>
                <w:rFonts w:eastAsia="Times New Roman" w:cs="Times New Roman"/>
                <w:lang w:eastAsia="pt-BR"/>
              </w:rPr>
              <w:t>Reproduzir, divulgar ou utilizar, em benefício próprio ou de terceiros, quaisquer informações de que tenha tomado ciência em razão do cumprimento de suas obrigações sem o consentimento prévio e por escrito do CONTRATANTE</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71A2A8D" w14:textId="77777777" w:rsidR="00AF5A80" w:rsidRPr="001E2B19" w:rsidRDefault="00AF5A80" w:rsidP="00A712C2">
            <w:pPr>
              <w:spacing w:before="57" w:after="57" w:line="360" w:lineRule="auto"/>
              <w:jc w:val="center"/>
              <w:rPr>
                <w:rFonts w:eastAsia="ZurichBT-Light" w:cs="Times New Roman"/>
              </w:rPr>
            </w:pPr>
            <w:r w:rsidRPr="001E2B19">
              <w:rPr>
                <w:rFonts w:eastAsia="Times New Roman" w:cs="Times New Roman"/>
                <w:lang w:eastAsia="pt-BR"/>
              </w:rPr>
              <w:t>5</w:t>
            </w:r>
          </w:p>
        </w:tc>
      </w:tr>
      <w:tr w:rsidR="00AF5A80" w:rsidRPr="001E2B19" w14:paraId="68139708" w14:textId="77777777" w:rsidTr="00A712C2">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42B984" w14:textId="77777777" w:rsidR="00AF5A80" w:rsidRPr="001E2B19" w:rsidRDefault="00AF5A80" w:rsidP="00A712C2">
            <w:pPr>
              <w:spacing w:before="57" w:after="57" w:line="360" w:lineRule="auto"/>
              <w:jc w:val="center"/>
              <w:rPr>
                <w:rFonts w:cs="Times New Roman"/>
              </w:rPr>
            </w:pPr>
            <w:r w:rsidRPr="001E2B19">
              <w:rPr>
                <w:rFonts w:eastAsia="Times New Roman" w:cs="Times New Roman"/>
                <w:lang w:eastAsia="pt-BR"/>
              </w:rPr>
              <w:t>4</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5D3E4A8" w14:textId="77777777" w:rsidR="00AF5A80" w:rsidRPr="001E2B19" w:rsidRDefault="00AF5A80" w:rsidP="00A712C2">
            <w:pPr>
              <w:tabs>
                <w:tab w:val="left" w:pos="284"/>
              </w:tabs>
              <w:suppressAutoHyphens w:val="0"/>
              <w:autoSpaceDE w:val="0"/>
              <w:spacing w:before="57" w:after="57" w:line="360" w:lineRule="auto"/>
              <w:jc w:val="both"/>
              <w:rPr>
                <w:rFonts w:cs="Times New Roman"/>
              </w:rPr>
            </w:pPr>
            <w:r w:rsidRPr="001E2B19">
              <w:rPr>
                <w:rFonts w:eastAsia="Times New Roman" w:cs="Times New Roman"/>
                <w:lang w:eastAsia="pt-BR"/>
              </w:rPr>
              <w:t>Utilizar o nome do CONTRATANTE, ou sua qualidade de CONTRATADA, em quaisquer atividades de divulgação empresarial, como, por exemplo, em cartões de visita, anúncios e impressos.</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CF7C37F" w14:textId="77777777" w:rsidR="00AF5A80" w:rsidRPr="001E2B19" w:rsidRDefault="00AF5A80" w:rsidP="00A712C2">
            <w:pPr>
              <w:spacing w:before="57" w:after="57" w:line="360" w:lineRule="auto"/>
              <w:jc w:val="center"/>
              <w:rPr>
                <w:rFonts w:eastAsia="ZurichBT-Light" w:cs="Times New Roman"/>
              </w:rPr>
            </w:pPr>
            <w:r w:rsidRPr="001E2B19">
              <w:rPr>
                <w:rFonts w:eastAsia="Times New Roman" w:cs="Times New Roman"/>
                <w:lang w:eastAsia="pt-BR"/>
              </w:rPr>
              <w:t>5</w:t>
            </w:r>
          </w:p>
        </w:tc>
      </w:tr>
      <w:tr w:rsidR="00AF5A80" w:rsidRPr="001E2B19" w14:paraId="597DCEA5" w14:textId="77777777" w:rsidTr="00A712C2">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95FB13" w14:textId="77777777" w:rsidR="00AF5A80" w:rsidRPr="001E2B19" w:rsidRDefault="00AF5A80" w:rsidP="00A712C2">
            <w:pPr>
              <w:spacing w:before="57" w:after="57" w:line="360" w:lineRule="auto"/>
              <w:jc w:val="center"/>
              <w:rPr>
                <w:rFonts w:cs="Times New Roman"/>
              </w:rPr>
            </w:pPr>
            <w:r w:rsidRPr="001E2B19">
              <w:rPr>
                <w:rFonts w:eastAsia="Times New Roman" w:cs="Times New Roman"/>
                <w:lang w:eastAsia="pt-BR"/>
              </w:rPr>
              <w:t>5</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ECDFAB1" w14:textId="77777777" w:rsidR="00AF5A80" w:rsidRPr="001E2B19" w:rsidRDefault="00AF5A80" w:rsidP="00A712C2">
            <w:pPr>
              <w:tabs>
                <w:tab w:val="left" w:pos="284"/>
              </w:tabs>
              <w:suppressAutoHyphens w:val="0"/>
              <w:spacing w:before="57" w:after="57" w:line="360" w:lineRule="auto"/>
              <w:jc w:val="both"/>
              <w:rPr>
                <w:rFonts w:cs="Times New Roman"/>
              </w:rPr>
            </w:pPr>
            <w:r w:rsidRPr="001E2B19">
              <w:rPr>
                <w:rFonts w:eastAsia="Times New Roman" w:cs="Times New Roman"/>
                <w:lang w:eastAsia="pt-BR"/>
              </w:rPr>
              <w:t>Deixar de relacionar-se com O CONTRATANTE, exclusivamente, por meio do fiscal do contrato</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F173CA2" w14:textId="77777777" w:rsidR="00AF5A80" w:rsidRPr="001E2B19" w:rsidRDefault="00AF5A80" w:rsidP="00A712C2">
            <w:pPr>
              <w:spacing w:before="57" w:after="57" w:line="360" w:lineRule="auto"/>
              <w:jc w:val="center"/>
              <w:rPr>
                <w:rFonts w:eastAsia="ZurichBT-Light" w:cs="Times New Roman"/>
              </w:rPr>
            </w:pPr>
            <w:r w:rsidRPr="001E2B19">
              <w:rPr>
                <w:rFonts w:eastAsia="Times New Roman" w:cs="Times New Roman"/>
                <w:lang w:eastAsia="pt-BR"/>
              </w:rPr>
              <w:t>3</w:t>
            </w:r>
          </w:p>
        </w:tc>
      </w:tr>
      <w:tr w:rsidR="00AF5A80" w:rsidRPr="001E2B19" w14:paraId="7F0C673B" w14:textId="77777777" w:rsidTr="00A712C2">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6D67D5" w14:textId="77777777" w:rsidR="00AF5A80" w:rsidRPr="001E2B19" w:rsidRDefault="00AF5A80" w:rsidP="00A712C2">
            <w:pPr>
              <w:spacing w:before="57" w:after="57" w:line="360" w:lineRule="auto"/>
              <w:jc w:val="center"/>
              <w:rPr>
                <w:rFonts w:cs="Times New Roman"/>
              </w:rPr>
            </w:pPr>
            <w:r w:rsidRPr="001E2B19">
              <w:rPr>
                <w:rFonts w:eastAsia="Times New Roman" w:cs="Times New Roman"/>
                <w:lang w:eastAsia="pt-BR"/>
              </w:rPr>
              <w:t>6</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23532B0" w14:textId="77777777" w:rsidR="00AF5A80" w:rsidRPr="001E2B19" w:rsidRDefault="00AF5A80" w:rsidP="00A712C2">
            <w:pPr>
              <w:tabs>
                <w:tab w:val="left" w:pos="284"/>
              </w:tabs>
              <w:suppressAutoHyphens w:val="0"/>
              <w:spacing w:before="57" w:after="57" w:line="360" w:lineRule="auto"/>
              <w:jc w:val="both"/>
              <w:rPr>
                <w:rFonts w:cs="Times New Roman"/>
              </w:rPr>
            </w:pPr>
            <w:r w:rsidRPr="001E2B19">
              <w:rPr>
                <w:rFonts w:eastAsia="Times New Roman" w:cs="Times New Roman"/>
                <w:lang w:eastAsia="pt-BR"/>
              </w:rPr>
              <w:t>Deixar de se sujeitar à fiscalização do CONTRATANTE, que inclui o atendimento às orientações do fiscal do contrato e a prestação dos esclarecimentos formulados.</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DE681C0" w14:textId="77777777" w:rsidR="00AF5A80" w:rsidRPr="001E2B19" w:rsidRDefault="00AF5A80" w:rsidP="00A712C2">
            <w:pPr>
              <w:spacing w:before="57" w:after="57" w:line="360" w:lineRule="auto"/>
              <w:jc w:val="center"/>
              <w:rPr>
                <w:rFonts w:eastAsia="ZurichBT-Light" w:cs="Times New Roman"/>
              </w:rPr>
            </w:pPr>
            <w:r w:rsidRPr="001E2B19">
              <w:rPr>
                <w:rFonts w:eastAsia="Times New Roman" w:cs="Times New Roman"/>
                <w:lang w:eastAsia="pt-BR"/>
              </w:rPr>
              <w:t>4</w:t>
            </w:r>
          </w:p>
        </w:tc>
      </w:tr>
      <w:tr w:rsidR="00AF5A80" w:rsidRPr="001E2B19" w14:paraId="733D6CB3" w14:textId="77777777" w:rsidTr="00A712C2">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9E14363" w14:textId="77777777" w:rsidR="00AF5A80" w:rsidRPr="001E2B19" w:rsidRDefault="00AF5A80" w:rsidP="00A712C2">
            <w:pPr>
              <w:spacing w:before="57" w:after="57" w:line="360" w:lineRule="auto"/>
              <w:jc w:val="center"/>
              <w:rPr>
                <w:rFonts w:cs="Times New Roman"/>
              </w:rPr>
            </w:pPr>
            <w:r w:rsidRPr="001E2B19">
              <w:rPr>
                <w:rFonts w:eastAsia="Times New Roman" w:cs="Times New Roman"/>
                <w:lang w:eastAsia="pt-BR"/>
              </w:rPr>
              <w:t>7</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1E2F7AA" w14:textId="77777777" w:rsidR="00AF5A80" w:rsidRPr="001E2B19" w:rsidRDefault="00AF5A80" w:rsidP="00A712C2">
            <w:pPr>
              <w:tabs>
                <w:tab w:val="left" w:pos="284"/>
                <w:tab w:val="left" w:pos="1985"/>
              </w:tabs>
              <w:suppressAutoHyphens w:val="0"/>
              <w:spacing w:before="57" w:after="57" w:line="360" w:lineRule="auto"/>
              <w:jc w:val="both"/>
              <w:rPr>
                <w:rFonts w:cs="Times New Roman"/>
              </w:rPr>
            </w:pPr>
            <w:r w:rsidRPr="001E2B19">
              <w:rPr>
                <w:rFonts w:eastAsia="Times New Roman" w:cs="Times New Roman"/>
                <w:lang w:eastAsia="pt-BR"/>
              </w:rPr>
              <w:t>Deixar de responsabilizar-se pelos produtos e materiais entregues, assim como deixar de substituir imediatamente qualquer material ou objeto que não atenda aos critérios especificados neste termo.</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B4438A2" w14:textId="77777777" w:rsidR="00AF5A80" w:rsidRPr="001E2B19" w:rsidRDefault="00AF5A80" w:rsidP="00A712C2">
            <w:pPr>
              <w:spacing w:before="57" w:after="57" w:line="360" w:lineRule="auto"/>
              <w:jc w:val="center"/>
              <w:rPr>
                <w:rFonts w:eastAsia="ZurichBT-Light" w:cs="Times New Roman"/>
              </w:rPr>
            </w:pPr>
            <w:r w:rsidRPr="001E2B19">
              <w:rPr>
                <w:rFonts w:eastAsia="Times New Roman" w:cs="Times New Roman"/>
                <w:lang w:eastAsia="pt-BR"/>
              </w:rPr>
              <w:t>6</w:t>
            </w:r>
          </w:p>
        </w:tc>
      </w:tr>
      <w:tr w:rsidR="00AF5A80" w:rsidRPr="001E2B19" w14:paraId="2FB946F2" w14:textId="77777777" w:rsidTr="00A712C2">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68004AB" w14:textId="77777777" w:rsidR="00AF5A80" w:rsidRPr="001E2B19" w:rsidRDefault="00AF5A80" w:rsidP="00A712C2">
            <w:pPr>
              <w:spacing w:before="57" w:after="57" w:line="360" w:lineRule="auto"/>
              <w:jc w:val="center"/>
              <w:rPr>
                <w:rFonts w:cs="Times New Roman"/>
              </w:rPr>
            </w:pPr>
            <w:r w:rsidRPr="001E2B19">
              <w:rPr>
                <w:rFonts w:eastAsia="Times New Roman" w:cs="Times New Roman"/>
                <w:lang w:eastAsia="pt-BR"/>
              </w:rPr>
              <w:t>08</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3FCE7D" w14:textId="77777777" w:rsidR="00AF5A80" w:rsidRPr="001E2B19" w:rsidRDefault="00AF5A80" w:rsidP="00A712C2">
            <w:pPr>
              <w:tabs>
                <w:tab w:val="left" w:pos="284"/>
              </w:tabs>
              <w:suppressAutoHyphens w:val="0"/>
              <w:spacing w:before="57" w:after="57" w:line="360" w:lineRule="auto"/>
              <w:jc w:val="both"/>
              <w:rPr>
                <w:rFonts w:cs="Times New Roman"/>
              </w:rPr>
            </w:pPr>
            <w:r w:rsidRPr="001E2B19">
              <w:rPr>
                <w:rFonts w:eastAsia="Times New Roman" w:cs="Times New Roman"/>
                <w:lang w:eastAsia="pt-BR"/>
              </w:rPr>
              <w:t>Deixar de manter, durante todo o período de vigência contratual, todas as condições de habilitação e qualificação que permitiram sua contratação</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2E17E5B" w14:textId="77777777" w:rsidR="00AF5A80" w:rsidRPr="001E2B19" w:rsidRDefault="00AF5A80" w:rsidP="00A712C2">
            <w:pPr>
              <w:spacing w:before="57" w:after="57" w:line="360" w:lineRule="auto"/>
              <w:jc w:val="center"/>
              <w:rPr>
                <w:rFonts w:eastAsia="ZurichBT-Light" w:cs="Times New Roman"/>
              </w:rPr>
            </w:pPr>
            <w:r w:rsidRPr="001E2B19">
              <w:rPr>
                <w:rFonts w:eastAsia="Times New Roman" w:cs="Times New Roman"/>
                <w:lang w:eastAsia="pt-BR"/>
              </w:rPr>
              <w:t>4</w:t>
            </w:r>
          </w:p>
        </w:tc>
      </w:tr>
      <w:tr w:rsidR="00AF5A80" w:rsidRPr="001E2B19" w14:paraId="662EC444" w14:textId="77777777" w:rsidTr="00A712C2">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1E37C3D" w14:textId="77777777" w:rsidR="00AF5A80" w:rsidRPr="001E2B19" w:rsidRDefault="00AF5A80" w:rsidP="00A712C2">
            <w:pPr>
              <w:spacing w:before="57" w:after="57" w:line="360" w:lineRule="auto"/>
              <w:jc w:val="center"/>
              <w:rPr>
                <w:rFonts w:cs="Times New Roman"/>
              </w:rPr>
            </w:pPr>
            <w:r w:rsidRPr="001E2B19">
              <w:rPr>
                <w:rFonts w:eastAsia="Times New Roman" w:cs="Times New Roman"/>
                <w:lang w:eastAsia="pt-BR"/>
              </w:rPr>
              <w:t>09</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F22378E" w14:textId="77777777" w:rsidR="00AF5A80" w:rsidRPr="001E2B19" w:rsidRDefault="00AF5A80" w:rsidP="00A712C2">
            <w:pPr>
              <w:tabs>
                <w:tab w:val="left" w:pos="284"/>
              </w:tabs>
              <w:suppressAutoHyphens w:val="0"/>
              <w:spacing w:before="57" w:after="57" w:line="360" w:lineRule="auto"/>
              <w:jc w:val="both"/>
              <w:rPr>
                <w:rFonts w:cs="Times New Roman"/>
              </w:rPr>
            </w:pPr>
            <w:r w:rsidRPr="001E2B19">
              <w:rPr>
                <w:rFonts w:eastAsia="Times New Roman" w:cs="Times New Roman"/>
                <w:lang w:eastAsia="pt-BR"/>
              </w:rPr>
              <w:t>Deixar de disponibilizar e manter atualizados conta de </w:t>
            </w:r>
            <w:r w:rsidRPr="001E2B19">
              <w:rPr>
                <w:rFonts w:eastAsia="Times New Roman" w:cs="Times New Roman"/>
                <w:i/>
                <w:iCs/>
                <w:lang w:eastAsia="pt-BR"/>
              </w:rPr>
              <w:t>e-mail, </w:t>
            </w:r>
            <w:r w:rsidRPr="001E2B19">
              <w:rPr>
                <w:rFonts w:eastAsia="Times New Roman" w:cs="Times New Roman"/>
                <w:lang w:eastAsia="pt-BR"/>
              </w:rPr>
              <w:t>endereço e telefones comerciais</w:t>
            </w:r>
            <w:r w:rsidRPr="001E2B19">
              <w:rPr>
                <w:rFonts w:eastAsia="Times New Roman" w:cs="Times New Roman"/>
                <w:i/>
                <w:iCs/>
                <w:lang w:eastAsia="pt-BR"/>
              </w:rPr>
              <w:t> </w:t>
            </w:r>
            <w:r w:rsidRPr="001E2B19">
              <w:rPr>
                <w:rFonts w:eastAsia="Times New Roman" w:cs="Times New Roman"/>
                <w:lang w:eastAsia="pt-BR"/>
              </w:rPr>
              <w:t>para fins de comunicação formal entre as partes.</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EBA251E" w14:textId="77777777" w:rsidR="00AF5A80" w:rsidRPr="001E2B19" w:rsidRDefault="00AF5A80" w:rsidP="00A712C2">
            <w:pPr>
              <w:spacing w:before="57" w:after="57" w:line="360" w:lineRule="auto"/>
              <w:jc w:val="center"/>
              <w:rPr>
                <w:rFonts w:eastAsia="ZurichBT-Light" w:cs="Times New Roman"/>
              </w:rPr>
            </w:pPr>
            <w:r w:rsidRPr="001E2B19">
              <w:rPr>
                <w:rFonts w:eastAsia="Times New Roman" w:cs="Times New Roman"/>
                <w:lang w:eastAsia="pt-BR"/>
              </w:rPr>
              <w:t>2</w:t>
            </w:r>
          </w:p>
        </w:tc>
      </w:tr>
      <w:tr w:rsidR="00AF5A80" w:rsidRPr="001E2B19" w14:paraId="49F4A310" w14:textId="77777777" w:rsidTr="00A712C2">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B2C52C6" w14:textId="77777777" w:rsidR="00AF5A80" w:rsidRPr="001E2B19" w:rsidRDefault="00AF5A80" w:rsidP="00A712C2">
            <w:pPr>
              <w:spacing w:before="57" w:after="57" w:line="360" w:lineRule="auto"/>
              <w:jc w:val="center"/>
              <w:rPr>
                <w:rFonts w:cs="Times New Roman"/>
              </w:rPr>
            </w:pPr>
            <w:r w:rsidRPr="001E2B19">
              <w:rPr>
                <w:rFonts w:eastAsia="Times New Roman" w:cs="Times New Roman"/>
                <w:lang w:eastAsia="pt-BR"/>
              </w:rPr>
              <w:t>10</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E704940" w14:textId="77777777" w:rsidR="00AF5A80" w:rsidRPr="001E2B19" w:rsidRDefault="00AF5A80" w:rsidP="00A712C2">
            <w:pPr>
              <w:tabs>
                <w:tab w:val="left" w:pos="284"/>
              </w:tabs>
              <w:suppressAutoHyphens w:val="0"/>
              <w:spacing w:before="57" w:after="57" w:line="360" w:lineRule="auto"/>
              <w:jc w:val="both"/>
              <w:rPr>
                <w:rFonts w:cs="Times New Roman"/>
              </w:rPr>
            </w:pPr>
            <w:r w:rsidRPr="001E2B19">
              <w:rPr>
                <w:rFonts w:eastAsia="Times New Roman" w:cs="Times New Roman"/>
                <w:lang w:eastAsia="pt-BR"/>
              </w:rPr>
              <w:t>Deixar de encaminhar documentos fiscais e todas as documentações determinadas pelo fiscal do contrato para efeitos de atestar a entrega dos bens e comprovar regularizações.</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4B6F57E" w14:textId="77777777" w:rsidR="00AF5A80" w:rsidRPr="001E2B19" w:rsidRDefault="00AF5A80" w:rsidP="00A712C2">
            <w:pPr>
              <w:spacing w:before="57" w:after="57" w:line="360" w:lineRule="auto"/>
              <w:jc w:val="center"/>
              <w:rPr>
                <w:rFonts w:eastAsia="ZurichBT-Light" w:cs="Times New Roman"/>
              </w:rPr>
            </w:pPr>
            <w:r w:rsidRPr="001E2B19">
              <w:rPr>
                <w:rFonts w:eastAsia="Times New Roman" w:cs="Times New Roman"/>
                <w:lang w:eastAsia="pt-BR"/>
              </w:rPr>
              <w:t>4</w:t>
            </w:r>
          </w:p>
        </w:tc>
      </w:tr>
      <w:tr w:rsidR="00AF5A80" w:rsidRPr="001E2B19" w14:paraId="3EE6951F" w14:textId="77777777" w:rsidTr="00A712C2">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92070CF" w14:textId="77777777" w:rsidR="00AF5A80" w:rsidRPr="001E2B19" w:rsidRDefault="00AF5A80" w:rsidP="00A712C2">
            <w:pPr>
              <w:spacing w:before="57" w:after="57" w:line="360" w:lineRule="auto"/>
              <w:jc w:val="center"/>
              <w:rPr>
                <w:rFonts w:cs="Times New Roman"/>
              </w:rPr>
            </w:pPr>
            <w:r w:rsidRPr="001E2B19">
              <w:rPr>
                <w:rFonts w:eastAsia="Times New Roman" w:cs="Times New Roman"/>
                <w:lang w:eastAsia="pt-BR"/>
              </w:rPr>
              <w:t>11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C94806D" w14:textId="77777777" w:rsidR="00AF5A80" w:rsidRPr="001E2B19" w:rsidRDefault="00AF5A80" w:rsidP="00A712C2">
            <w:pPr>
              <w:tabs>
                <w:tab w:val="left" w:pos="284"/>
              </w:tabs>
              <w:suppressAutoHyphens w:val="0"/>
              <w:spacing w:before="57" w:after="57" w:line="360" w:lineRule="auto"/>
              <w:jc w:val="both"/>
              <w:rPr>
                <w:rFonts w:cs="Times New Roman"/>
              </w:rPr>
            </w:pPr>
            <w:r w:rsidRPr="001E2B19">
              <w:rPr>
                <w:rFonts w:eastAsia="Times New Roman" w:cs="Times New Roman"/>
                <w:lang w:eastAsia="pt-BR"/>
              </w:rPr>
              <w:t xml:space="preserve">Deixar de relatar à CONTRATANTE toda e quaisquer irregularidades ocorridas, que impeça, altere ou retarde a execução do contrato, efetuando o registro da </w:t>
            </w:r>
            <w:r w:rsidRPr="001E2B19">
              <w:rPr>
                <w:rFonts w:eastAsia="Times New Roman" w:cs="Times New Roman"/>
                <w:lang w:eastAsia="pt-BR"/>
              </w:rPr>
              <w:lastRenderedPageBreak/>
              <w:t>ocorrência com todos os dados e circunstâncias necessárias a seu esclarecimento.</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80FBD85" w14:textId="77777777" w:rsidR="00AF5A80" w:rsidRPr="001E2B19" w:rsidRDefault="00AF5A80" w:rsidP="00A712C2">
            <w:pPr>
              <w:spacing w:before="57" w:after="57" w:line="360" w:lineRule="auto"/>
              <w:jc w:val="center"/>
              <w:rPr>
                <w:rFonts w:eastAsia="ZurichBT-Light" w:cs="Times New Roman"/>
              </w:rPr>
            </w:pPr>
            <w:r w:rsidRPr="001E2B19">
              <w:rPr>
                <w:rFonts w:eastAsia="Times New Roman" w:cs="Times New Roman"/>
                <w:lang w:eastAsia="pt-BR"/>
              </w:rPr>
              <w:lastRenderedPageBreak/>
              <w:t>5</w:t>
            </w:r>
          </w:p>
        </w:tc>
      </w:tr>
      <w:tr w:rsidR="00AF5A80" w:rsidRPr="001E2B19" w14:paraId="1891997A" w14:textId="77777777" w:rsidTr="00A712C2">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EF39F21" w14:textId="77777777" w:rsidR="00AF5A80" w:rsidRPr="001E2B19" w:rsidRDefault="00AF5A80" w:rsidP="00A712C2">
            <w:pPr>
              <w:spacing w:before="57" w:after="57" w:line="360" w:lineRule="auto"/>
              <w:jc w:val="center"/>
              <w:rPr>
                <w:rFonts w:cs="Times New Roman"/>
              </w:rPr>
            </w:pPr>
            <w:r w:rsidRPr="001E2B19">
              <w:rPr>
                <w:rFonts w:eastAsia="Times New Roman" w:cs="Times New Roman"/>
                <w:lang w:eastAsia="pt-BR"/>
              </w:rPr>
              <w:t>12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2C78CC" w14:textId="77777777" w:rsidR="00AF5A80" w:rsidRPr="001E2B19" w:rsidRDefault="00AF5A80" w:rsidP="00A712C2">
            <w:pPr>
              <w:tabs>
                <w:tab w:val="left" w:pos="426"/>
                <w:tab w:val="left" w:pos="1985"/>
              </w:tabs>
              <w:suppressAutoHyphens w:val="0"/>
              <w:spacing w:before="57" w:after="57" w:line="360" w:lineRule="auto"/>
              <w:jc w:val="both"/>
              <w:rPr>
                <w:rFonts w:cs="Times New Roman"/>
              </w:rPr>
            </w:pPr>
            <w:r w:rsidRPr="001E2B19">
              <w:rPr>
                <w:rFonts w:eastAsia="Times New Roman" w:cs="Times New Roman"/>
                <w:lang w:eastAsia="pt-BR"/>
              </w:rPr>
              <w:t>Suspender ou interromper, salvo motivo de força maior ou caso fortuito, a execução do objeto.</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C2312B5" w14:textId="77777777" w:rsidR="00AF5A80" w:rsidRPr="001E2B19" w:rsidRDefault="00AF5A80" w:rsidP="00A712C2">
            <w:pPr>
              <w:spacing w:before="57" w:after="57" w:line="360" w:lineRule="auto"/>
              <w:jc w:val="center"/>
              <w:rPr>
                <w:rFonts w:eastAsia="ZurichBT-Light" w:cs="Times New Roman"/>
              </w:rPr>
            </w:pPr>
            <w:r w:rsidRPr="001E2B19">
              <w:rPr>
                <w:rFonts w:eastAsia="Times New Roman" w:cs="Times New Roman"/>
                <w:lang w:eastAsia="pt-BR"/>
              </w:rPr>
              <w:t>5</w:t>
            </w:r>
          </w:p>
        </w:tc>
      </w:tr>
      <w:tr w:rsidR="00AF5A80" w:rsidRPr="001E2B19" w14:paraId="4CD4DDD1" w14:textId="77777777" w:rsidTr="00A712C2">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B98A34" w14:textId="77777777" w:rsidR="00AF5A80" w:rsidRPr="001E2B19" w:rsidRDefault="00AF5A80" w:rsidP="00A712C2">
            <w:pPr>
              <w:spacing w:before="57" w:after="57" w:line="360" w:lineRule="auto"/>
              <w:jc w:val="center"/>
              <w:rPr>
                <w:rFonts w:cs="Times New Roman"/>
              </w:rPr>
            </w:pPr>
            <w:r w:rsidRPr="001E2B19">
              <w:rPr>
                <w:rFonts w:eastAsia="Times New Roman" w:cs="Times New Roman"/>
                <w:lang w:eastAsia="pt-BR"/>
              </w:rPr>
              <w:t>13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CF7BF29" w14:textId="77777777" w:rsidR="00AF5A80" w:rsidRPr="001E2B19" w:rsidRDefault="00AF5A80" w:rsidP="00A712C2">
            <w:pPr>
              <w:tabs>
                <w:tab w:val="left" w:pos="426"/>
                <w:tab w:val="left" w:pos="1985"/>
              </w:tabs>
              <w:suppressAutoHyphens w:val="0"/>
              <w:spacing w:before="57" w:after="57" w:line="360" w:lineRule="auto"/>
              <w:jc w:val="both"/>
              <w:rPr>
                <w:rFonts w:cs="Times New Roman"/>
              </w:rPr>
            </w:pPr>
            <w:r w:rsidRPr="001E2B19">
              <w:rPr>
                <w:rFonts w:eastAsia="Times New Roman" w:cs="Times New Roman"/>
                <w:lang w:eastAsia="pt-BR"/>
              </w:rPr>
              <w:t>Recusar fornecimento determinado pela fiscalização sem motivo justificado.</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76D72AB" w14:textId="77777777" w:rsidR="00AF5A80" w:rsidRPr="001E2B19" w:rsidRDefault="00AF5A80" w:rsidP="00A712C2">
            <w:pPr>
              <w:spacing w:before="57" w:after="57" w:line="360" w:lineRule="auto"/>
              <w:jc w:val="center"/>
              <w:rPr>
                <w:rFonts w:cs="Times New Roman"/>
              </w:rPr>
            </w:pPr>
            <w:r w:rsidRPr="001E2B19">
              <w:rPr>
                <w:rFonts w:eastAsia="Times New Roman" w:cs="Times New Roman"/>
                <w:lang w:eastAsia="pt-BR"/>
              </w:rPr>
              <w:t>3</w:t>
            </w:r>
          </w:p>
        </w:tc>
      </w:tr>
      <w:tr w:rsidR="00AF5A80" w:rsidRPr="001E2B19" w14:paraId="6C156846" w14:textId="77777777" w:rsidTr="00A712C2">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4E70A5" w14:textId="77777777" w:rsidR="00AF5A80" w:rsidRPr="001E2B19" w:rsidRDefault="00AF5A80" w:rsidP="00A712C2">
            <w:pPr>
              <w:spacing w:before="57" w:after="57" w:line="360" w:lineRule="auto"/>
              <w:jc w:val="center"/>
              <w:rPr>
                <w:rFonts w:cs="Times New Roman"/>
              </w:rPr>
            </w:pPr>
            <w:r w:rsidRPr="001E2B19">
              <w:rPr>
                <w:rFonts w:eastAsia="Times New Roman" w:cs="Times New Roman"/>
                <w:lang w:eastAsia="pt-BR"/>
              </w:rPr>
              <w:t>14</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443BFC" w14:textId="77777777" w:rsidR="00AF5A80" w:rsidRPr="001E2B19" w:rsidRDefault="00AF5A80" w:rsidP="00A712C2">
            <w:pPr>
              <w:tabs>
                <w:tab w:val="left" w:pos="426"/>
              </w:tabs>
              <w:spacing w:before="57" w:after="57" w:line="360" w:lineRule="auto"/>
              <w:jc w:val="both"/>
              <w:rPr>
                <w:rFonts w:cs="Times New Roman"/>
              </w:rPr>
            </w:pPr>
            <w:r w:rsidRPr="001E2B19">
              <w:rPr>
                <w:rFonts w:eastAsia="Times New Roman" w:cs="Times New Roman"/>
                <w:lang w:eastAsia="pt-BR"/>
              </w:rPr>
              <w:t>Retirar das dependências do CNMP quaisquer equipamentos ou materiais de consumo sem autorização prévia.</w:t>
            </w:r>
          </w:p>
        </w:tc>
        <w:tc>
          <w:tcPr>
            <w:tcW w:w="6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5BE2EC8" w14:textId="77777777" w:rsidR="00AF5A80" w:rsidRPr="001E2B19" w:rsidRDefault="00AF5A80" w:rsidP="00A712C2">
            <w:pPr>
              <w:spacing w:before="57" w:after="57" w:line="360" w:lineRule="auto"/>
              <w:jc w:val="center"/>
              <w:rPr>
                <w:rFonts w:cs="Times New Roman"/>
              </w:rPr>
            </w:pPr>
            <w:r w:rsidRPr="001E2B19">
              <w:rPr>
                <w:rFonts w:eastAsia="Times New Roman" w:cs="Times New Roman"/>
                <w:lang w:eastAsia="pt-BR"/>
              </w:rPr>
              <w:t>3</w:t>
            </w:r>
          </w:p>
        </w:tc>
      </w:tr>
    </w:tbl>
    <w:p w14:paraId="0C4E396C" w14:textId="77777777" w:rsidR="00AF5A80" w:rsidRPr="001E2B19" w:rsidRDefault="00AF5A80" w:rsidP="00AF5A80">
      <w:pPr>
        <w:autoSpaceDE w:val="0"/>
        <w:spacing w:before="57" w:after="57" w:line="360" w:lineRule="auto"/>
        <w:jc w:val="both"/>
        <w:rPr>
          <w:rFonts w:cs="Times New Roman"/>
        </w:rPr>
      </w:pPr>
    </w:p>
    <w:p w14:paraId="2FFD9E9B" w14:textId="77777777" w:rsidR="00AF5A80" w:rsidRPr="001E2B19" w:rsidRDefault="00AF5A80" w:rsidP="00AF5A80">
      <w:pPr>
        <w:pStyle w:val="western"/>
        <w:numPr>
          <w:ilvl w:val="1"/>
          <w:numId w:val="133"/>
        </w:numPr>
        <w:tabs>
          <w:tab w:val="left" w:pos="-11"/>
          <w:tab w:val="left" w:pos="747"/>
          <w:tab w:val="left" w:pos="1134"/>
        </w:tabs>
        <w:suppressAutoHyphens w:val="0"/>
        <w:autoSpaceDN w:val="0"/>
        <w:snapToGrid w:val="0"/>
        <w:spacing w:before="57" w:after="57" w:line="360" w:lineRule="auto"/>
        <w:ind w:left="709" w:firstLine="0"/>
        <w:jc w:val="both"/>
        <w:rPr>
          <w:rStyle w:val="Fontepargpadro1"/>
          <w:rFonts w:ascii="Times New Roman" w:hAnsi="Times New Roman" w:cs="Times New Roman"/>
          <w:sz w:val="24"/>
          <w:szCs w:val="24"/>
        </w:rPr>
      </w:pPr>
      <w:r w:rsidRPr="001E2B19">
        <w:rPr>
          <w:rStyle w:val="Fontepargpadro1"/>
          <w:rFonts w:ascii="Times New Roman" w:hAnsi="Times New Roman" w:cs="Times New Roman"/>
          <w:sz w:val="24"/>
          <w:szCs w:val="24"/>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2FBA66E4" w14:textId="77777777" w:rsidR="00AF5A80" w:rsidRPr="001E2B19" w:rsidRDefault="00AF5A80" w:rsidP="00AF5A80">
      <w:pPr>
        <w:pStyle w:val="western"/>
        <w:numPr>
          <w:ilvl w:val="1"/>
          <w:numId w:val="133"/>
        </w:numPr>
        <w:tabs>
          <w:tab w:val="left" w:pos="-11"/>
          <w:tab w:val="left" w:pos="747"/>
          <w:tab w:val="left" w:pos="1134"/>
        </w:tabs>
        <w:suppressAutoHyphens w:val="0"/>
        <w:autoSpaceDN w:val="0"/>
        <w:snapToGrid w:val="0"/>
        <w:spacing w:before="57" w:after="57" w:line="360" w:lineRule="auto"/>
        <w:ind w:left="709" w:firstLine="0"/>
        <w:jc w:val="both"/>
        <w:rPr>
          <w:rFonts w:ascii="Times New Roman" w:hAnsi="Times New Roman" w:cs="Times New Roman"/>
          <w:sz w:val="24"/>
          <w:szCs w:val="24"/>
        </w:rPr>
      </w:pPr>
      <w:r w:rsidRPr="001E2B19">
        <w:rPr>
          <w:rStyle w:val="Fontepargpadro1"/>
          <w:rFonts w:ascii="Times New Roman" w:hAnsi="Times New Roman" w:cs="Times New Roman"/>
          <w:sz w:val="24"/>
          <w:szCs w:val="24"/>
        </w:rPr>
        <w:t>Em caso de registro de infração na qual a CONTRATADA apresente justificativa razoável e aceita pelo fiscal do contrato, o nível da infração poderá ser desconsiderado ou inserido em uma categoria de menor gravidade.</w:t>
      </w:r>
    </w:p>
    <w:p w14:paraId="1D0A16B7" w14:textId="77777777" w:rsidR="00AF5A80" w:rsidRPr="001E2B19" w:rsidRDefault="00AF5A80" w:rsidP="00AF5A80">
      <w:pPr>
        <w:pStyle w:val="western"/>
        <w:numPr>
          <w:ilvl w:val="1"/>
          <w:numId w:val="133"/>
        </w:numPr>
        <w:tabs>
          <w:tab w:val="left" w:pos="-11"/>
          <w:tab w:val="left" w:pos="747"/>
          <w:tab w:val="left" w:pos="1134"/>
        </w:tabs>
        <w:suppressAutoHyphens w:val="0"/>
        <w:autoSpaceDN w:val="0"/>
        <w:snapToGrid w:val="0"/>
        <w:spacing w:before="57" w:after="57" w:line="360" w:lineRule="auto"/>
        <w:ind w:left="709" w:firstLine="0"/>
        <w:jc w:val="both"/>
        <w:rPr>
          <w:rStyle w:val="Fontepargpadro1"/>
          <w:rFonts w:ascii="Times New Roman" w:hAnsi="Times New Roman" w:cs="Times New Roman"/>
          <w:sz w:val="24"/>
          <w:szCs w:val="24"/>
        </w:rPr>
      </w:pPr>
      <w:r w:rsidRPr="001E2B19">
        <w:rPr>
          <w:rStyle w:val="Fontepargpadro1"/>
          <w:rFonts w:ascii="Times New Roman" w:hAnsi="Times New Roman" w:cs="Times New Roman"/>
          <w:sz w:val="24"/>
          <w:szCs w:val="24"/>
        </w:rPr>
        <w:t>A inexecução parcial ou total do contrato será configurada, entre outras hipóteses, na ocorrência de, pelo menos, uma das seguintes situações:</w:t>
      </w:r>
    </w:p>
    <w:p w14:paraId="271634D0" w14:textId="77777777" w:rsidR="00AF5A80" w:rsidRPr="001E2B19" w:rsidRDefault="00AF5A80" w:rsidP="00AF5A80">
      <w:pPr>
        <w:pStyle w:val="western"/>
        <w:tabs>
          <w:tab w:val="left" w:pos="-11"/>
          <w:tab w:val="left" w:pos="747"/>
          <w:tab w:val="left" w:pos="1134"/>
        </w:tabs>
        <w:suppressAutoHyphens w:val="0"/>
        <w:snapToGrid w:val="0"/>
        <w:spacing w:before="57" w:after="57" w:line="360" w:lineRule="auto"/>
        <w:ind w:left="709"/>
        <w:jc w:val="both"/>
        <w:rPr>
          <w:rFonts w:ascii="Times New Roman" w:hAnsi="Times New Roman" w:cs="Times New Roman"/>
          <w:sz w:val="24"/>
          <w:szCs w:val="24"/>
        </w:rPr>
      </w:pPr>
    </w:p>
    <w:p w14:paraId="19F4CA3C" w14:textId="77777777" w:rsidR="00AF5A80" w:rsidRPr="001E2B19" w:rsidRDefault="00AF5A80" w:rsidP="00AF5A80">
      <w:pPr>
        <w:autoSpaceDE w:val="0"/>
        <w:spacing w:before="57" w:after="57" w:line="360" w:lineRule="auto"/>
        <w:jc w:val="center"/>
        <w:rPr>
          <w:rFonts w:eastAsia="TTE4D8A148t00" w:cs="Times New Roman"/>
          <w:b/>
          <w:bCs/>
        </w:rPr>
      </w:pPr>
      <w:r w:rsidRPr="001E2B19">
        <w:rPr>
          <w:rFonts w:eastAsia="TTE4D8A148t00" w:cs="Times New Roman"/>
          <w:b/>
          <w:bCs/>
        </w:rPr>
        <w:t>Tabela 4: Qualificação da inexecução contratual</w:t>
      </w:r>
    </w:p>
    <w:tbl>
      <w:tblPr>
        <w:tblW w:w="5481" w:type="dxa"/>
        <w:tblInd w:w="2126" w:type="dxa"/>
        <w:tblLayout w:type="fixed"/>
        <w:tblCellMar>
          <w:left w:w="10" w:type="dxa"/>
          <w:right w:w="10" w:type="dxa"/>
        </w:tblCellMar>
        <w:tblLook w:val="04A0" w:firstRow="1" w:lastRow="0" w:firstColumn="1" w:lastColumn="0" w:noHBand="0" w:noVBand="1"/>
      </w:tblPr>
      <w:tblGrid>
        <w:gridCol w:w="1141"/>
        <w:gridCol w:w="2235"/>
        <w:gridCol w:w="2105"/>
      </w:tblGrid>
      <w:tr w:rsidR="00AF5A80" w:rsidRPr="001E2B19" w14:paraId="1E31534A" w14:textId="77777777" w:rsidTr="00A712C2">
        <w:tc>
          <w:tcPr>
            <w:tcW w:w="114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5EFF1BE3" w14:textId="77777777" w:rsidR="00AF5A80" w:rsidRPr="001E2B19" w:rsidRDefault="00AF5A80" w:rsidP="00A712C2">
            <w:pPr>
              <w:snapToGrid w:val="0"/>
              <w:spacing w:before="57" w:after="57" w:line="360" w:lineRule="auto"/>
              <w:jc w:val="center"/>
              <w:rPr>
                <w:rFonts w:eastAsia="TTE4D8A148t00" w:cs="Times New Roman"/>
                <w:b/>
                <w:bCs/>
              </w:rPr>
            </w:pPr>
          </w:p>
          <w:p w14:paraId="7BDDC73A" w14:textId="77777777" w:rsidR="00AF5A80" w:rsidRPr="001E2B19" w:rsidRDefault="00AF5A80" w:rsidP="00A712C2">
            <w:pPr>
              <w:suppressLineNumbers/>
              <w:spacing w:before="57" w:after="57" w:line="360" w:lineRule="auto"/>
              <w:jc w:val="center"/>
              <w:rPr>
                <w:rFonts w:eastAsia="TTE4D8A148t00" w:cs="Times New Roman"/>
                <w:b/>
                <w:bCs/>
              </w:rPr>
            </w:pPr>
            <w:r w:rsidRPr="001E2B19">
              <w:rPr>
                <w:rFonts w:eastAsia="TTE4D8A148t00" w:cs="Times New Roman"/>
                <w:b/>
                <w:bCs/>
              </w:rPr>
              <w:t>GRAU</w:t>
            </w:r>
          </w:p>
        </w:tc>
        <w:tc>
          <w:tcPr>
            <w:tcW w:w="4340"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0630EE44" w14:textId="77777777" w:rsidR="00AF5A80" w:rsidRPr="001E2B19" w:rsidRDefault="00AF5A80" w:rsidP="00A712C2">
            <w:pPr>
              <w:suppressLineNumbers/>
              <w:spacing w:before="57" w:after="57" w:line="360" w:lineRule="auto"/>
              <w:jc w:val="center"/>
              <w:rPr>
                <w:rFonts w:cs="Times New Roman"/>
              </w:rPr>
            </w:pPr>
            <w:r w:rsidRPr="001E2B19">
              <w:rPr>
                <w:rFonts w:eastAsia="TTE4D8A148t00" w:cs="Times New Roman"/>
                <w:b/>
                <w:bCs/>
              </w:rPr>
              <w:t>QUANTIDADE DE INFRAÇÕES</w:t>
            </w:r>
          </w:p>
        </w:tc>
      </w:tr>
      <w:tr w:rsidR="00AF5A80" w:rsidRPr="001E2B19" w14:paraId="6CDA0A4D" w14:textId="77777777" w:rsidTr="00A712C2">
        <w:trPr>
          <w:trHeight w:val="701"/>
        </w:trPr>
        <w:tc>
          <w:tcPr>
            <w:tcW w:w="114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6554F447" w14:textId="77777777" w:rsidR="00AF5A80" w:rsidRPr="001E2B19" w:rsidRDefault="00AF5A80" w:rsidP="00A712C2">
            <w:pPr>
              <w:snapToGrid w:val="0"/>
              <w:rPr>
                <w:rFonts w:cs="Times New Roman"/>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14:paraId="072C430E" w14:textId="77777777" w:rsidR="00AF5A80" w:rsidRPr="001E2B19" w:rsidRDefault="00AF5A80" w:rsidP="00A712C2">
            <w:pPr>
              <w:suppressLineNumbers/>
              <w:spacing w:before="57" w:after="57" w:line="360" w:lineRule="auto"/>
              <w:jc w:val="center"/>
              <w:rPr>
                <w:rFonts w:eastAsia="TTE4D8A148t00" w:cs="Times New Roman"/>
                <w:b/>
                <w:bCs/>
              </w:rPr>
            </w:pPr>
            <w:r w:rsidRPr="001E2B19">
              <w:rPr>
                <w:rFonts w:eastAsia="TTE4D8A148t00" w:cs="Times New Roman"/>
                <w:b/>
                <w:bCs/>
              </w:rPr>
              <w:t>Inexecução Parcial</w:t>
            </w:r>
          </w:p>
        </w:tc>
        <w:tc>
          <w:tcPr>
            <w:tcW w:w="210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48151BD8" w14:textId="77777777" w:rsidR="00AF5A80" w:rsidRPr="001E2B19" w:rsidRDefault="00AF5A80" w:rsidP="00A712C2">
            <w:pPr>
              <w:suppressLineNumbers/>
              <w:spacing w:before="57" w:after="57" w:line="360" w:lineRule="auto"/>
              <w:jc w:val="center"/>
              <w:rPr>
                <w:rFonts w:cs="Times New Roman"/>
              </w:rPr>
            </w:pPr>
            <w:r w:rsidRPr="001E2B19">
              <w:rPr>
                <w:rFonts w:eastAsia="TTE4D8A148t00" w:cs="Times New Roman"/>
                <w:b/>
                <w:bCs/>
              </w:rPr>
              <w:t>Inexecução Total</w:t>
            </w:r>
          </w:p>
        </w:tc>
      </w:tr>
      <w:tr w:rsidR="00AF5A80" w:rsidRPr="001E2B19" w14:paraId="165389E3" w14:textId="77777777" w:rsidTr="00A712C2">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03CA2E34" w14:textId="77777777" w:rsidR="00AF5A80" w:rsidRPr="001E2B19" w:rsidRDefault="00AF5A80" w:rsidP="00A712C2">
            <w:pPr>
              <w:suppressLineNumbers/>
              <w:spacing w:before="57" w:after="57" w:line="360" w:lineRule="auto"/>
              <w:jc w:val="center"/>
              <w:rPr>
                <w:rFonts w:eastAsia="TTE4D8A148t00" w:cs="Times New Roman"/>
              </w:rPr>
            </w:pPr>
            <w:r w:rsidRPr="001E2B19">
              <w:rPr>
                <w:rFonts w:eastAsia="TTE4D8A148t00" w:cs="Times New Roman"/>
              </w:rPr>
              <w:t>1</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7E5B28AD" w14:textId="77777777" w:rsidR="00AF5A80" w:rsidRPr="001E2B19" w:rsidRDefault="00AF5A80" w:rsidP="00A712C2">
            <w:pPr>
              <w:suppressLineNumbers/>
              <w:spacing w:before="57" w:after="57" w:line="360" w:lineRule="auto"/>
              <w:jc w:val="center"/>
              <w:rPr>
                <w:rFonts w:eastAsia="TTE4D8A148t00" w:cs="Times New Roman"/>
              </w:rPr>
            </w:pPr>
            <w:r w:rsidRPr="001E2B19">
              <w:rPr>
                <w:rFonts w:eastAsia="TTE4D8A148t00" w:cs="Times New Roman"/>
              </w:rPr>
              <w:t>7  a 11</w:t>
            </w:r>
          </w:p>
        </w:tc>
        <w:tc>
          <w:tcPr>
            <w:tcW w:w="2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346000" w14:textId="77777777" w:rsidR="00AF5A80" w:rsidRPr="001E2B19" w:rsidRDefault="00AF5A80" w:rsidP="00A712C2">
            <w:pPr>
              <w:suppressLineNumbers/>
              <w:spacing w:before="57" w:after="57" w:line="360" w:lineRule="auto"/>
              <w:jc w:val="center"/>
              <w:rPr>
                <w:rFonts w:eastAsia="TTE4D8A148t00" w:cs="Times New Roman"/>
              </w:rPr>
            </w:pPr>
            <w:r w:rsidRPr="001E2B19">
              <w:rPr>
                <w:rFonts w:eastAsia="TTE4D8A148t00" w:cs="Times New Roman"/>
              </w:rPr>
              <w:t>12 ou mais</w:t>
            </w:r>
          </w:p>
        </w:tc>
      </w:tr>
      <w:tr w:rsidR="00AF5A80" w:rsidRPr="001E2B19" w14:paraId="46BA1C11" w14:textId="77777777" w:rsidTr="00A712C2">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1DDD918C" w14:textId="77777777" w:rsidR="00AF5A80" w:rsidRPr="001E2B19" w:rsidRDefault="00AF5A80" w:rsidP="00A712C2">
            <w:pPr>
              <w:suppressLineNumbers/>
              <w:spacing w:before="57" w:after="57" w:line="360" w:lineRule="auto"/>
              <w:jc w:val="center"/>
              <w:rPr>
                <w:rFonts w:eastAsia="TTE4D8A148t00" w:cs="Times New Roman"/>
              </w:rPr>
            </w:pPr>
            <w:r w:rsidRPr="001E2B19">
              <w:rPr>
                <w:rFonts w:eastAsia="TTE4D8A148t00" w:cs="Times New Roman"/>
              </w:rPr>
              <w:t>2</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582577A8" w14:textId="77777777" w:rsidR="00AF5A80" w:rsidRPr="001E2B19" w:rsidRDefault="00AF5A80" w:rsidP="00A712C2">
            <w:pPr>
              <w:suppressLineNumbers/>
              <w:spacing w:before="57" w:after="57" w:line="360" w:lineRule="auto"/>
              <w:jc w:val="center"/>
              <w:rPr>
                <w:rFonts w:eastAsia="TTE4D8A148t00" w:cs="Times New Roman"/>
              </w:rPr>
            </w:pPr>
            <w:r w:rsidRPr="001E2B19">
              <w:rPr>
                <w:rFonts w:eastAsia="TTE4D8A148t00" w:cs="Times New Roman"/>
              </w:rPr>
              <w:t>6 a 10</w:t>
            </w:r>
          </w:p>
        </w:tc>
        <w:tc>
          <w:tcPr>
            <w:tcW w:w="2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6C5308" w14:textId="77777777" w:rsidR="00AF5A80" w:rsidRPr="001E2B19" w:rsidRDefault="00AF5A80" w:rsidP="00A712C2">
            <w:pPr>
              <w:suppressLineNumbers/>
              <w:spacing w:before="57" w:after="57" w:line="360" w:lineRule="auto"/>
              <w:jc w:val="center"/>
              <w:rPr>
                <w:rFonts w:eastAsia="TTE4D8A148t00" w:cs="Times New Roman"/>
              </w:rPr>
            </w:pPr>
            <w:r w:rsidRPr="001E2B19">
              <w:rPr>
                <w:rFonts w:eastAsia="TTE4D8A148t00" w:cs="Times New Roman"/>
              </w:rPr>
              <w:t>11 ou mais</w:t>
            </w:r>
          </w:p>
        </w:tc>
      </w:tr>
      <w:tr w:rsidR="00AF5A80" w:rsidRPr="001E2B19" w14:paraId="5A036DE6" w14:textId="77777777" w:rsidTr="00A712C2">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6CD3A0EC" w14:textId="77777777" w:rsidR="00AF5A80" w:rsidRPr="001E2B19" w:rsidRDefault="00AF5A80" w:rsidP="00A712C2">
            <w:pPr>
              <w:suppressLineNumbers/>
              <w:spacing w:before="57" w:after="57" w:line="360" w:lineRule="auto"/>
              <w:jc w:val="center"/>
              <w:rPr>
                <w:rFonts w:eastAsia="TTE4D8A148t00" w:cs="Times New Roman"/>
              </w:rPr>
            </w:pPr>
            <w:r w:rsidRPr="001E2B19">
              <w:rPr>
                <w:rFonts w:eastAsia="TTE4D8A148t00" w:cs="Times New Roman"/>
              </w:rPr>
              <w:t>3</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0DD17B64" w14:textId="77777777" w:rsidR="00AF5A80" w:rsidRPr="001E2B19" w:rsidRDefault="00AF5A80" w:rsidP="00A712C2">
            <w:pPr>
              <w:suppressLineNumbers/>
              <w:spacing w:before="57" w:after="57" w:line="360" w:lineRule="auto"/>
              <w:jc w:val="center"/>
              <w:rPr>
                <w:rFonts w:eastAsia="TTE4D8A148t00" w:cs="Times New Roman"/>
              </w:rPr>
            </w:pPr>
            <w:r w:rsidRPr="001E2B19">
              <w:rPr>
                <w:rFonts w:eastAsia="TTE4D8A148t00" w:cs="Times New Roman"/>
              </w:rPr>
              <w:t>5 a 9</w:t>
            </w:r>
          </w:p>
        </w:tc>
        <w:tc>
          <w:tcPr>
            <w:tcW w:w="2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777655" w14:textId="77777777" w:rsidR="00AF5A80" w:rsidRPr="001E2B19" w:rsidRDefault="00AF5A80" w:rsidP="00A712C2">
            <w:pPr>
              <w:suppressLineNumbers/>
              <w:spacing w:before="57" w:after="57" w:line="360" w:lineRule="auto"/>
              <w:jc w:val="center"/>
              <w:rPr>
                <w:rFonts w:eastAsia="TTE4D8A148t00" w:cs="Times New Roman"/>
              </w:rPr>
            </w:pPr>
            <w:r w:rsidRPr="001E2B19">
              <w:rPr>
                <w:rFonts w:eastAsia="TTE4D8A148t00" w:cs="Times New Roman"/>
              </w:rPr>
              <w:t>10 ou mais</w:t>
            </w:r>
          </w:p>
        </w:tc>
      </w:tr>
      <w:tr w:rsidR="00AF5A80" w:rsidRPr="001E2B19" w14:paraId="58F01256" w14:textId="77777777" w:rsidTr="00A712C2">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509BF449" w14:textId="77777777" w:rsidR="00AF5A80" w:rsidRPr="001E2B19" w:rsidRDefault="00AF5A80" w:rsidP="00A712C2">
            <w:pPr>
              <w:suppressLineNumbers/>
              <w:spacing w:before="57" w:after="57" w:line="360" w:lineRule="auto"/>
              <w:jc w:val="center"/>
              <w:rPr>
                <w:rFonts w:eastAsia="TTE4D8A148t00" w:cs="Times New Roman"/>
              </w:rPr>
            </w:pPr>
            <w:r w:rsidRPr="001E2B19">
              <w:rPr>
                <w:rFonts w:eastAsia="TTE4D8A148t00" w:cs="Times New Roman"/>
              </w:rPr>
              <w:lastRenderedPageBreak/>
              <w:t>4</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09F7654C" w14:textId="77777777" w:rsidR="00AF5A80" w:rsidRPr="001E2B19" w:rsidRDefault="00AF5A80" w:rsidP="00A712C2">
            <w:pPr>
              <w:suppressLineNumbers/>
              <w:spacing w:before="57" w:after="57" w:line="360" w:lineRule="auto"/>
              <w:jc w:val="center"/>
              <w:rPr>
                <w:rFonts w:eastAsia="TTE4D8A148t00" w:cs="Times New Roman"/>
              </w:rPr>
            </w:pPr>
            <w:r w:rsidRPr="001E2B19">
              <w:rPr>
                <w:rFonts w:eastAsia="TTE4D8A148t00" w:cs="Times New Roman"/>
              </w:rPr>
              <w:t>4 a 6</w:t>
            </w:r>
          </w:p>
        </w:tc>
        <w:tc>
          <w:tcPr>
            <w:tcW w:w="2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F5C0BD" w14:textId="77777777" w:rsidR="00AF5A80" w:rsidRPr="001E2B19" w:rsidRDefault="00AF5A80" w:rsidP="00A712C2">
            <w:pPr>
              <w:suppressLineNumbers/>
              <w:spacing w:before="57" w:after="57" w:line="360" w:lineRule="auto"/>
              <w:jc w:val="center"/>
              <w:rPr>
                <w:rFonts w:eastAsia="TTE4D8A148t00" w:cs="Times New Roman"/>
              </w:rPr>
            </w:pPr>
            <w:r w:rsidRPr="001E2B19">
              <w:rPr>
                <w:rFonts w:eastAsia="TTE4D8A148t00" w:cs="Times New Roman"/>
              </w:rPr>
              <w:t>7 ou mais</w:t>
            </w:r>
          </w:p>
        </w:tc>
      </w:tr>
      <w:tr w:rsidR="00AF5A80" w:rsidRPr="001E2B19" w14:paraId="27A4BC8B" w14:textId="77777777" w:rsidTr="00A712C2">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0CFC5ADE" w14:textId="77777777" w:rsidR="00AF5A80" w:rsidRPr="001E2B19" w:rsidRDefault="00AF5A80" w:rsidP="00A712C2">
            <w:pPr>
              <w:suppressLineNumbers/>
              <w:spacing w:before="57" w:after="57" w:line="360" w:lineRule="auto"/>
              <w:jc w:val="center"/>
              <w:rPr>
                <w:rFonts w:eastAsia="TTE4D8A148t00" w:cs="Times New Roman"/>
              </w:rPr>
            </w:pPr>
            <w:r w:rsidRPr="001E2B19">
              <w:rPr>
                <w:rFonts w:eastAsia="TTE4D8A148t00" w:cs="Times New Roman"/>
              </w:rPr>
              <w:t>5</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4836A029" w14:textId="77777777" w:rsidR="00AF5A80" w:rsidRPr="001E2B19" w:rsidRDefault="00AF5A80" w:rsidP="00A712C2">
            <w:pPr>
              <w:suppressLineNumbers/>
              <w:spacing w:before="57" w:after="57" w:line="360" w:lineRule="auto"/>
              <w:jc w:val="center"/>
              <w:rPr>
                <w:rFonts w:eastAsia="TTE4D8A148t00" w:cs="Times New Roman"/>
              </w:rPr>
            </w:pPr>
            <w:r w:rsidRPr="001E2B19">
              <w:rPr>
                <w:rFonts w:eastAsia="TTE4D8A148t00" w:cs="Times New Roman"/>
              </w:rPr>
              <w:t>3 a 4</w:t>
            </w:r>
          </w:p>
        </w:tc>
        <w:tc>
          <w:tcPr>
            <w:tcW w:w="2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AB107F" w14:textId="77777777" w:rsidR="00AF5A80" w:rsidRPr="001E2B19" w:rsidRDefault="00AF5A80" w:rsidP="00A712C2">
            <w:pPr>
              <w:suppressLineNumbers/>
              <w:spacing w:before="57" w:after="57" w:line="360" w:lineRule="auto"/>
              <w:jc w:val="center"/>
              <w:rPr>
                <w:rFonts w:eastAsia="TTE4D8A148t00" w:cs="Times New Roman"/>
              </w:rPr>
            </w:pPr>
            <w:r w:rsidRPr="001E2B19">
              <w:rPr>
                <w:rFonts w:eastAsia="TTE4D8A148t00" w:cs="Times New Roman"/>
              </w:rPr>
              <w:t>5 ou mais</w:t>
            </w:r>
          </w:p>
        </w:tc>
      </w:tr>
      <w:tr w:rsidR="00AF5A80" w:rsidRPr="001E2B19" w14:paraId="144190A6" w14:textId="77777777" w:rsidTr="00A712C2">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75E1E341" w14:textId="77777777" w:rsidR="00AF5A80" w:rsidRPr="001E2B19" w:rsidRDefault="00AF5A80" w:rsidP="00A712C2">
            <w:pPr>
              <w:suppressLineNumbers/>
              <w:spacing w:before="57" w:after="57" w:line="360" w:lineRule="auto"/>
              <w:jc w:val="center"/>
              <w:rPr>
                <w:rFonts w:eastAsia="TTE4D8A148t00" w:cs="Times New Roman"/>
              </w:rPr>
            </w:pPr>
            <w:r w:rsidRPr="001E2B19">
              <w:rPr>
                <w:rFonts w:eastAsia="TTE4D8A148t00" w:cs="Times New Roman"/>
              </w:rPr>
              <w:t>6</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75D82EBE" w14:textId="77777777" w:rsidR="00AF5A80" w:rsidRPr="001E2B19" w:rsidRDefault="00AF5A80" w:rsidP="00A712C2">
            <w:pPr>
              <w:suppressLineNumbers/>
              <w:spacing w:before="57" w:after="57" w:line="360" w:lineRule="auto"/>
              <w:jc w:val="center"/>
              <w:rPr>
                <w:rFonts w:eastAsia="TTE4D8A148t00" w:cs="Times New Roman"/>
              </w:rPr>
            </w:pPr>
            <w:r w:rsidRPr="001E2B19">
              <w:rPr>
                <w:rFonts w:eastAsia="TTE4D8A148t00" w:cs="Times New Roman"/>
              </w:rPr>
              <w:t>2</w:t>
            </w:r>
          </w:p>
        </w:tc>
        <w:tc>
          <w:tcPr>
            <w:tcW w:w="2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86323A" w14:textId="77777777" w:rsidR="00AF5A80" w:rsidRPr="001E2B19" w:rsidRDefault="00AF5A80" w:rsidP="00A712C2">
            <w:pPr>
              <w:suppressLineNumbers/>
              <w:spacing w:before="57" w:after="57" w:line="360" w:lineRule="auto"/>
              <w:jc w:val="center"/>
              <w:rPr>
                <w:rFonts w:cs="Times New Roman"/>
              </w:rPr>
            </w:pPr>
            <w:r w:rsidRPr="001E2B19">
              <w:rPr>
                <w:rFonts w:eastAsia="TTE4D8A148t00" w:cs="Times New Roman"/>
              </w:rPr>
              <w:t>3 ou mais</w:t>
            </w:r>
          </w:p>
        </w:tc>
      </w:tr>
    </w:tbl>
    <w:p w14:paraId="3256DEEA" w14:textId="77777777" w:rsidR="00AF5A80" w:rsidRPr="001E2B19" w:rsidRDefault="00AF5A80" w:rsidP="00AF5A80">
      <w:pPr>
        <w:widowControl/>
        <w:tabs>
          <w:tab w:val="left" w:pos="70"/>
        </w:tabs>
        <w:autoSpaceDE w:val="0"/>
        <w:snapToGrid w:val="0"/>
        <w:spacing w:before="57" w:after="57" w:line="360" w:lineRule="auto"/>
        <w:jc w:val="both"/>
        <w:rPr>
          <w:rFonts w:eastAsia="Times New Roman" w:cs="Times New Roman"/>
          <w:lang w:eastAsia="ar-SA" w:bidi="ar-SA"/>
        </w:rPr>
      </w:pPr>
    </w:p>
    <w:p w14:paraId="49B2753C" w14:textId="77777777" w:rsidR="00AF5A80" w:rsidRPr="001E2B19" w:rsidRDefault="00AF5A80" w:rsidP="00AF5A80">
      <w:pPr>
        <w:widowControl/>
        <w:tabs>
          <w:tab w:val="left" w:pos="70"/>
        </w:tabs>
        <w:autoSpaceDE w:val="0"/>
        <w:snapToGrid w:val="0"/>
        <w:spacing w:before="57" w:after="57" w:line="360" w:lineRule="auto"/>
        <w:jc w:val="both"/>
        <w:rPr>
          <w:rFonts w:eastAsia="Times New Roman" w:cs="Times New Roman"/>
          <w:lang w:eastAsia="ar-SA" w:bidi="ar-SA"/>
        </w:rPr>
      </w:pPr>
    </w:p>
    <w:p w14:paraId="5E486629" w14:textId="77777777" w:rsidR="00AF5A80" w:rsidRPr="001E2B19" w:rsidRDefault="00AF5A80" w:rsidP="00AF5A80">
      <w:pPr>
        <w:numPr>
          <w:ilvl w:val="0"/>
          <w:numId w:val="133"/>
        </w:numPr>
        <w:shd w:val="clear" w:color="auto" w:fill="B3B3B3"/>
        <w:autoSpaceDN w:val="0"/>
        <w:spacing w:before="57" w:after="57" w:line="360" w:lineRule="auto"/>
        <w:jc w:val="both"/>
        <w:rPr>
          <w:rFonts w:cs="Times New Roman"/>
        </w:rPr>
      </w:pPr>
      <w:r w:rsidRPr="001E2B19">
        <w:rPr>
          <w:rFonts w:cs="Times New Roman"/>
          <w:b/>
          <w:bCs/>
        </w:rPr>
        <w:t>Critérios de Qualificação Técnica Exigidos para a Contratada</w:t>
      </w:r>
    </w:p>
    <w:p w14:paraId="1A840F82" w14:textId="77777777" w:rsidR="00AF5A80" w:rsidRPr="001E2B19" w:rsidRDefault="00AF5A80" w:rsidP="00AF5A80">
      <w:pPr>
        <w:pStyle w:val="western"/>
        <w:tabs>
          <w:tab w:val="left" w:pos="-6425"/>
          <w:tab w:val="left" w:pos="-4914"/>
        </w:tabs>
        <w:suppressAutoHyphens w:val="0"/>
        <w:snapToGrid w:val="0"/>
        <w:spacing w:before="57" w:after="57" w:line="360" w:lineRule="auto"/>
        <w:ind w:left="1069"/>
        <w:jc w:val="both"/>
        <w:rPr>
          <w:rFonts w:ascii="Times New Roman" w:hAnsi="Times New Roman" w:cs="Times New Roman"/>
          <w:sz w:val="24"/>
          <w:szCs w:val="24"/>
        </w:rPr>
      </w:pPr>
    </w:p>
    <w:p w14:paraId="5753B52F" w14:textId="77777777" w:rsidR="00AF5A80" w:rsidRPr="001E2B19" w:rsidRDefault="00AF5A80" w:rsidP="00AF5A80">
      <w:pPr>
        <w:pStyle w:val="western"/>
        <w:numPr>
          <w:ilvl w:val="1"/>
          <w:numId w:val="133"/>
        </w:numPr>
        <w:tabs>
          <w:tab w:val="left" w:pos="-6425"/>
          <w:tab w:val="left" w:pos="-4914"/>
        </w:tabs>
        <w:suppressAutoHyphens w:val="0"/>
        <w:autoSpaceDN w:val="0"/>
        <w:snapToGrid w:val="0"/>
        <w:spacing w:before="57" w:after="57" w:line="360" w:lineRule="auto"/>
        <w:jc w:val="both"/>
        <w:rPr>
          <w:rFonts w:ascii="Times New Roman" w:hAnsi="Times New Roman" w:cs="Times New Roman"/>
          <w:sz w:val="24"/>
          <w:szCs w:val="24"/>
        </w:rPr>
      </w:pPr>
      <w:r w:rsidRPr="001E2B19">
        <w:rPr>
          <w:rFonts w:ascii="Times New Roman" w:hAnsi="Times New Roman" w:cs="Times New Roman"/>
          <w:sz w:val="24"/>
          <w:szCs w:val="24"/>
        </w:rPr>
        <w:t>A documentação relativa à Qualificação Técnica das empresas licitantes consistirá na apresentação de Atestado(s) de Capacidade Técnica, emitidos(s) por entidade da Administração Federal, Estadual ou Municipal, direta ou indireta e/ou empresa privada, comprovando que a licitante tenha fornecido materiais de características técnicas e de tecnologia de execução equivalente ou superior ao objeto, sendo capaz de proceder com o fornecimento dos materiais;</w:t>
      </w:r>
    </w:p>
    <w:p w14:paraId="415AA670" w14:textId="77777777" w:rsidR="00AF5A80" w:rsidRPr="001E2B19" w:rsidRDefault="00AF5A80" w:rsidP="00AF5A80">
      <w:pPr>
        <w:pStyle w:val="western"/>
        <w:numPr>
          <w:ilvl w:val="1"/>
          <w:numId w:val="133"/>
        </w:numPr>
        <w:tabs>
          <w:tab w:val="left" w:pos="-11"/>
          <w:tab w:val="left" w:pos="1485"/>
          <w:tab w:val="left" w:pos="1500"/>
        </w:tabs>
        <w:suppressAutoHyphens w:val="0"/>
        <w:autoSpaceDN w:val="0"/>
        <w:snapToGrid w:val="0"/>
        <w:spacing w:before="57" w:after="57" w:line="360" w:lineRule="auto"/>
        <w:ind w:left="825" w:firstLine="0"/>
        <w:jc w:val="both"/>
        <w:rPr>
          <w:rFonts w:ascii="Times New Roman" w:hAnsi="Times New Roman" w:cs="Times New Roman"/>
          <w:sz w:val="24"/>
          <w:szCs w:val="24"/>
        </w:rPr>
      </w:pPr>
      <w:r w:rsidRPr="001E2B19">
        <w:rPr>
          <w:rFonts w:ascii="Times New Roman" w:hAnsi="Times New Roman" w:cs="Times New Roman"/>
          <w:sz w:val="24"/>
          <w:szCs w:val="24"/>
        </w:rPr>
        <w:t>O(s) atestado(s) deverá(ão) conter, preferencialmente, o timbre da pessoa jurídica que o(s) emitiu, com a descrição do nome completo, do cargo, da função e conter a assinatura legível do responsável e, adicionalmente, conter dados sobre contatos de telefone e correio eletrônico do responsável pela emissão do atestado.</w:t>
      </w:r>
    </w:p>
    <w:p w14:paraId="4DAFF2C6" w14:textId="77777777" w:rsidR="00AF5A80" w:rsidRPr="001E2B19" w:rsidRDefault="00AF5A80" w:rsidP="00AF5A80">
      <w:pPr>
        <w:pStyle w:val="western"/>
        <w:numPr>
          <w:ilvl w:val="1"/>
          <w:numId w:val="133"/>
        </w:numPr>
        <w:tabs>
          <w:tab w:val="left" w:pos="-11"/>
          <w:tab w:val="left" w:pos="1485"/>
          <w:tab w:val="left" w:pos="1500"/>
        </w:tabs>
        <w:suppressAutoHyphens w:val="0"/>
        <w:autoSpaceDN w:val="0"/>
        <w:snapToGrid w:val="0"/>
        <w:spacing w:before="57" w:after="57" w:line="360" w:lineRule="auto"/>
        <w:ind w:left="825" w:firstLine="0"/>
        <w:jc w:val="both"/>
        <w:rPr>
          <w:rFonts w:ascii="Times New Roman" w:hAnsi="Times New Roman" w:cs="Times New Roman"/>
          <w:sz w:val="24"/>
          <w:szCs w:val="24"/>
        </w:rPr>
      </w:pPr>
      <w:r w:rsidRPr="001E2B19">
        <w:rPr>
          <w:rFonts w:ascii="Times New Roman" w:hAnsi="Times New Roman" w:cs="Times New Roman"/>
          <w:sz w:val="24"/>
          <w:szCs w:val="24"/>
        </w:rPr>
        <w:t>O(s) atestado(s) apresentado(s) poderá(ão) ser objeto de diligência, a critério do CNMP, para a verificação da autenticidade do conteúdo das informações nele(s) contidas.</w:t>
      </w:r>
    </w:p>
    <w:p w14:paraId="720178D5" w14:textId="77777777" w:rsidR="00AF5A80" w:rsidRPr="001E2B19" w:rsidRDefault="00AF5A80" w:rsidP="00AF5A80">
      <w:pPr>
        <w:pStyle w:val="western"/>
        <w:numPr>
          <w:ilvl w:val="1"/>
          <w:numId w:val="133"/>
        </w:numPr>
        <w:tabs>
          <w:tab w:val="left" w:pos="-11"/>
          <w:tab w:val="left" w:pos="1485"/>
          <w:tab w:val="left" w:pos="1500"/>
        </w:tabs>
        <w:suppressAutoHyphens w:val="0"/>
        <w:autoSpaceDN w:val="0"/>
        <w:snapToGrid w:val="0"/>
        <w:spacing w:before="57" w:after="57" w:line="360" w:lineRule="auto"/>
        <w:ind w:left="825" w:firstLine="0"/>
        <w:jc w:val="both"/>
        <w:rPr>
          <w:rFonts w:ascii="Times New Roman" w:hAnsi="Times New Roman" w:cs="Times New Roman"/>
          <w:sz w:val="24"/>
          <w:szCs w:val="24"/>
        </w:rPr>
      </w:pPr>
      <w:r w:rsidRPr="001E2B19">
        <w:rPr>
          <w:rFonts w:ascii="Times New Roman" w:hAnsi="Times New Roman" w:cs="Times New Roman"/>
          <w:sz w:val="24"/>
          <w:szCs w:val="24"/>
        </w:rPr>
        <w:t>Havendo divergência entre o especificado no atestado de capacidade e o apurado em eventual diligência, além da desclassificação fica a licitante sujeita às penalidades cabíveis.</w:t>
      </w:r>
    </w:p>
    <w:p w14:paraId="3D857A97" w14:textId="77777777" w:rsidR="00AF5A80" w:rsidRPr="001E2B19" w:rsidRDefault="00AF5A80" w:rsidP="00AF5A80">
      <w:pPr>
        <w:pStyle w:val="PargrafodaLista"/>
        <w:spacing w:before="240" w:line="360" w:lineRule="auto"/>
        <w:ind w:left="360"/>
        <w:jc w:val="both"/>
        <w:rPr>
          <w:rFonts w:eastAsia="Times New Roman" w:cs="Times New Roman"/>
          <w:b/>
          <w:bCs/>
          <w:color w:val="000000"/>
          <w:sz w:val="24"/>
          <w:szCs w:val="24"/>
          <w:lang w:eastAsia="pt-BR"/>
        </w:rPr>
      </w:pPr>
    </w:p>
    <w:p w14:paraId="44BCCC65" w14:textId="77777777" w:rsidR="00AF5A80" w:rsidRPr="001E2B19" w:rsidRDefault="00AF5A80" w:rsidP="00AF5A80">
      <w:pPr>
        <w:numPr>
          <w:ilvl w:val="0"/>
          <w:numId w:val="133"/>
        </w:numPr>
        <w:shd w:val="clear" w:color="auto" w:fill="B3B3B3"/>
        <w:autoSpaceDN w:val="0"/>
        <w:spacing w:before="57" w:after="57" w:line="360" w:lineRule="auto"/>
        <w:jc w:val="both"/>
        <w:rPr>
          <w:rFonts w:cs="Times New Roman"/>
          <w:b/>
          <w:bCs/>
        </w:rPr>
      </w:pPr>
      <w:r w:rsidRPr="001E2B19">
        <w:rPr>
          <w:rFonts w:cs="Times New Roman"/>
          <w:b/>
          <w:bCs/>
        </w:rPr>
        <w:t>DA LEI GERAL DE PROTEÇÃO DE DADOS - LEI Nº 13.709/2018</w:t>
      </w:r>
    </w:p>
    <w:p w14:paraId="19FA1ADB" w14:textId="77777777" w:rsidR="00AF5A80" w:rsidRPr="001E2B19" w:rsidRDefault="00AF5A80" w:rsidP="00AF5A80">
      <w:pPr>
        <w:pStyle w:val="PargrafodaLista"/>
        <w:numPr>
          <w:ilvl w:val="1"/>
          <w:numId w:val="133"/>
        </w:numPr>
        <w:suppressAutoHyphens w:val="0"/>
        <w:spacing w:before="240" w:line="360" w:lineRule="auto"/>
        <w:contextualSpacing/>
        <w:jc w:val="both"/>
        <w:textAlignment w:val="auto"/>
        <w:rPr>
          <w:rFonts w:eastAsia="Times New Roman" w:cs="Times New Roman"/>
          <w:bCs/>
          <w:color w:val="000000"/>
          <w:sz w:val="24"/>
          <w:szCs w:val="24"/>
          <w:lang w:eastAsia="pt-BR"/>
        </w:rPr>
      </w:pPr>
      <w:r w:rsidRPr="001E2B19">
        <w:rPr>
          <w:rFonts w:eastAsia="Times New Roman" w:cs="Times New Roman"/>
          <w:bCs/>
          <w:color w:val="000000"/>
          <w:sz w:val="24"/>
          <w:szCs w:val="24"/>
          <w:lang w:eastAsia="pt-BR"/>
        </w:rPr>
        <w:t xml:space="preserve">É vedada às partes a utilização de todo e qualquer dado pessoal repassado em decorrência da execução contratual para finalidade distinta daquela do objeto da </w:t>
      </w:r>
      <w:r w:rsidRPr="001E2B19">
        <w:rPr>
          <w:rFonts w:eastAsia="Times New Roman" w:cs="Times New Roman"/>
          <w:bCs/>
          <w:color w:val="000000"/>
          <w:sz w:val="24"/>
          <w:szCs w:val="24"/>
          <w:lang w:eastAsia="pt-BR"/>
        </w:rPr>
        <w:lastRenderedPageBreak/>
        <w:t>contratação, mantendo-se sigilo e confidencialidade, sob pena de responsabilização administrativa, civil e criminal.</w:t>
      </w:r>
    </w:p>
    <w:p w14:paraId="2AE50712" w14:textId="77777777" w:rsidR="00AF5A80" w:rsidRPr="001E2B19" w:rsidRDefault="00AF5A80" w:rsidP="00AF5A80">
      <w:pPr>
        <w:pStyle w:val="PargrafodaLista"/>
        <w:numPr>
          <w:ilvl w:val="1"/>
          <w:numId w:val="133"/>
        </w:numPr>
        <w:suppressAutoHyphens w:val="0"/>
        <w:spacing w:before="240" w:line="360" w:lineRule="auto"/>
        <w:contextualSpacing/>
        <w:jc w:val="both"/>
        <w:textAlignment w:val="auto"/>
        <w:rPr>
          <w:rFonts w:eastAsia="Times New Roman" w:cs="Times New Roman"/>
          <w:bCs/>
          <w:color w:val="000000"/>
          <w:sz w:val="24"/>
          <w:szCs w:val="24"/>
          <w:lang w:eastAsia="pt-BR"/>
        </w:rPr>
      </w:pPr>
      <w:r w:rsidRPr="001E2B19">
        <w:rPr>
          <w:rFonts w:eastAsia="Times New Roman" w:cs="Times New Roman"/>
          <w:bCs/>
          <w:color w:val="000000"/>
          <w:sz w:val="24"/>
          <w:szCs w:val="24"/>
          <w:lang w:eastAsia="pt-BR"/>
        </w:rPr>
        <w:t>A CONTRATADA declara que tem ciência da existência da Lei Geral de Proteção de Dados e se compromete a adequar todos os procedimentos internos ao disposto na legislação com o intuito de proteger os dados pessoais repassados pelo CONTRATANTE.</w:t>
      </w:r>
    </w:p>
    <w:p w14:paraId="2F4D0A44" w14:textId="77777777" w:rsidR="00AF5A80" w:rsidRPr="001E2B19" w:rsidRDefault="00AF5A80" w:rsidP="00AF5A80">
      <w:pPr>
        <w:pStyle w:val="PargrafodaLista"/>
        <w:numPr>
          <w:ilvl w:val="1"/>
          <w:numId w:val="133"/>
        </w:numPr>
        <w:suppressAutoHyphens w:val="0"/>
        <w:spacing w:before="240" w:line="360" w:lineRule="auto"/>
        <w:contextualSpacing/>
        <w:jc w:val="both"/>
        <w:textAlignment w:val="auto"/>
        <w:rPr>
          <w:rFonts w:eastAsia="Times New Roman" w:cs="Times New Roman"/>
          <w:bCs/>
          <w:color w:val="000000"/>
          <w:sz w:val="24"/>
          <w:szCs w:val="24"/>
          <w:lang w:eastAsia="pt-BR"/>
        </w:rPr>
      </w:pPr>
      <w:r w:rsidRPr="001E2B19">
        <w:rPr>
          <w:rFonts w:eastAsia="Times New Roman" w:cs="Times New Roman"/>
          <w:bCs/>
          <w:color w:val="000000"/>
          <w:sz w:val="24"/>
          <w:szCs w:val="24"/>
          <w:lang w:eastAsia="pt-BR"/>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398FAC8B" w14:textId="77777777" w:rsidR="00AF5A80" w:rsidRPr="001E2B19" w:rsidRDefault="00AF5A80" w:rsidP="00AF5A80">
      <w:pPr>
        <w:pStyle w:val="PargrafodaLista"/>
        <w:numPr>
          <w:ilvl w:val="1"/>
          <w:numId w:val="133"/>
        </w:numPr>
        <w:suppressAutoHyphens w:val="0"/>
        <w:spacing w:before="240" w:line="360" w:lineRule="auto"/>
        <w:contextualSpacing/>
        <w:jc w:val="both"/>
        <w:textAlignment w:val="auto"/>
        <w:rPr>
          <w:rFonts w:eastAsia="Times New Roman" w:cs="Times New Roman"/>
          <w:bCs/>
          <w:color w:val="000000"/>
          <w:sz w:val="24"/>
          <w:szCs w:val="24"/>
          <w:lang w:eastAsia="pt-BR"/>
        </w:rPr>
      </w:pPr>
      <w:r w:rsidRPr="001E2B19">
        <w:rPr>
          <w:rFonts w:eastAsia="Times New Roman" w:cs="Times New Roman"/>
          <w:bCs/>
          <w:color w:val="000000"/>
          <w:sz w:val="24"/>
          <w:szCs w:val="24"/>
          <w:lang w:eastAsia="pt-BR"/>
        </w:rPr>
        <w:t>A CONTRATADA cooperará com a CONTRATANTE no cumprimento das obrigações referentes ao exercício dos direitos dos titulares previstos na LGPD e nas</w:t>
      </w:r>
    </w:p>
    <w:p w14:paraId="57DB222B" w14:textId="77777777" w:rsidR="00AF5A80" w:rsidRPr="001E2B19" w:rsidRDefault="00AF5A80" w:rsidP="00AF5A80">
      <w:pPr>
        <w:pStyle w:val="PargrafodaLista"/>
        <w:numPr>
          <w:ilvl w:val="1"/>
          <w:numId w:val="133"/>
        </w:numPr>
        <w:suppressAutoHyphens w:val="0"/>
        <w:spacing w:before="240" w:line="360" w:lineRule="auto"/>
        <w:contextualSpacing/>
        <w:jc w:val="both"/>
        <w:textAlignment w:val="auto"/>
        <w:rPr>
          <w:rFonts w:eastAsia="Times New Roman" w:cs="Times New Roman"/>
          <w:bCs/>
          <w:color w:val="000000"/>
          <w:sz w:val="24"/>
          <w:szCs w:val="24"/>
          <w:lang w:eastAsia="pt-BR"/>
        </w:rPr>
      </w:pPr>
      <w:r w:rsidRPr="001E2B19">
        <w:rPr>
          <w:rFonts w:eastAsia="Times New Roman" w:cs="Times New Roman"/>
          <w:bCs/>
          <w:color w:val="000000"/>
          <w:sz w:val="24"/>
          <w:szCs w:val="24"/>
          <w:lang w:eastAsia="pt-BR"/>
        </w:rPr>
        <w:t>Leis e Regulamentos de Proteção de Dados em vigor e também no atendimento de requisições e determinações do Poder Judiciário, Ministério Público, ANPD e Órgãos de controle administrativo em geral;</w:t>
      </w:r>
    </w:p>
    <w:p w14:paraId="5CBD3552" w14:textId="31639E5F" w:rsidR="00FC0CFC" w:rsidRPr="00FC0CFC" w:rsidRDefault="00AF5A80" w:rsidP="008C0962">
      <w:pPr>
        <w:pStyle w:val="PargrafodaLista"/>
        <w:numPr>
          <w:ilvl w:val="1"/>
          <w:numId w:val="133"/>
        </w:numPr>
        <w:suppressAutoHyphens w:val="0"/>
        <w:spacing w:before="240" w:line="360" w:lineRule="auto"/>
        <w:contextualSpacing/>
        <w:jc w:val="center"/>
        <w:textAlignment w:val="auto"/>
        <w:rPr>
          <w:rFonts w:cs="Times New Roman"/>
          <w:sz w:val="24"/>
          <w:szCs w:val="24"/>
        </w:rPr>
      </w:pPr>
      <w:r w:rsidRPr="00FC0CFC">
        <w:rPr>
          <w:rFonts w:eastAsia="Times New Roman" w:cs="Times New Roman"/>
          <w:bCs/>
          <w:color w:val="000000"/>
          <w:sz w:val="24"/>
          <w:szCs w:val="24"/>
          <w:lang w:eastAsia="pt-BR"/>
        </w:rPr>
        <w:t>Eventuais responsabilidades das partes serão apuradas conforme estabelecido neste contrato e também de acordo com o que dispõe a Seção III, Capítulo VI da LGPD.</w:t>
      </w:r>
      <w:bookmarkEnd w:id="0"/>
    </w:p>
    <w:p w14:paraId="3DABFDAE" w14:textId="77777777" w:rsidR="00FC0CFC" w:rsidRDefault="00FC0CFC" w:rsidP="00FC0CFC">
      <w:pPr>
        <w:suppressAutoHyphens w:val="0"/>
        <w:spacing w:before="240" w:line="360" w:lineRule="auto"/>
        <w:contextualSpacing/>
        <w:textAlignment w:val="auto"/>
        <w:rPr>
          <w:rFonts w:cs="Times New Roman"/>
        </w:rPr>
      </w:pPr>
    </w:p>
    <w:p w14:paraId="2D7F916F" w14:textId="77777777" w:rsidR="00A87647" w:rsidRDefault="00A87647" w:rsidP="00FC0CFC">
      <w:pPr>
        <w:suppressAutoHyphens w:val="0"/>
        <w:spacing w:before="240" w:line="360" w:lineRule="auto"/>
        <w:contextualSpacing/>
        <w:textAlignment w:val="auto"/>
        <w:rPr>
          <w:rFonts w:cs="Times New Roman"/>
        </w:rPr>
      </w:pPr>
    </w:p>
    <w:p w14:paraId="18509146" w14:textId="77777777" w:rsidR="00A87647" w:rsidRDefault="00A87647" w:rsidP="00FC0CFC">
      <w:pPr>
        <w:suppressAutoHyphens w:val="0"/>
        <w:spacing w:before="240" w:line="360" w:lineRule="auto"/>
        <w:contextualSpacing/>
        <w:textAlignment w:val="auto"/>
        <w:rPr>
          <w:rFonts w:cs="Times New Roman"/>
        </w:rPr>
      </w:pPr>
    </w:p>
    <w:p w14:paraId="263011C4" w14:textId="77777777" w:rsidR="00A87647" w:rsidRDefault="00A87647" w:rsidP="00FC0CFC">
      <w:pPr>
        <w:suppressAutoHyphens w:val="0"/>
        <w:spacing w:before="240" w:line="360" w:lineRule="auto"/>
        <w:contextualSpacing/>
        <w:textAlignment w:val="auto"/>
        <w:rPr>
          <w:rFonts w:cs="Times New Roman"/>
        </w:rPr>
      </w:pPr>
    </w:p>
    <w:p w14:paraId="5F93C5D0" w14:textId="77777777" w:rsidR="00A87647" w:rsidRDefault="00A87647" w:rsidP="00FC0CFC">
      <w:pPr>
        <w:suppressAutoHyphens w:val="0"/>
        <w:spacing w:before="240" w:line="360" w:lineRule="auto"/>
        <w:contextualSpacing/>
        <w:textAlignment w:val="auto"/>
        <w:rPr>
          <w:rFonts w:cs="Times New Roman"/>
        </w:rPr>
      </w:pPr>
    </w:p>
    <w:p w14:paraId="22DB6D3F" w14:textId="77777777" w:rsidR="00A87647" w:rsidRDefault="00A87647" w:rsidP="00FC0CFC">
      <w:pPr>
        <w:suppressAutoHyphens w:val="0"/>
        <w:spacing w:before="240" w:line="360" w:lineRule="auto"/>
        <w:contextualSpacing/>
        <w:textAlignment w:val="auto"/>
        <w:rPr>
          <w:rFonts w:cs="Times New Roman"/>
        </w:rPr>
      </w:pPr>
    </w:p>
    <w:p w14:paraId="6D30DF97" w14:textId="77777777" w:rsidR="00A87647" w:rsidRDefault="00A87647" w:rsidP="00FC0CFC">
      <w:pPr>
        <w:suppressAutoHyphens w:val="0"/>
        <w:spacing w:before="240" w:line="360" w:lineRule="auto"/>
        <w:contextualSpacing/>
        <w:textAlignment w:val="auto"/>
        <w:rPr>
          <w:rFonts w:cs="Times New Roman"/>
        </w:rPr>
      </w:pPr>
    </w:p>
    <w:p w14:paraId="71B4E785" w14:textId="77777777" w:rsidR="00A87647" w:rsidRDefault="00A87647" w:rsidP="00FC0CFC">
      <w:pPr>
        <w:suppressAutoHyphens w:val="0"/>
        <w:spacing w:before="240" w:line="360" w:lineRule="auto"/>
        <w:contextualSpacing/>
        <w:textAlignment w:val="auto"/>
        <w:rPr>
          <w:rFonts w:cs="Times New Roman"/>
        </w:rPr>
      </w:pPr>
    </w:p>
    <w:p w14:paraId="6A2DB006" w14:textId="77777777" w:rsidR="00A87647" w:rsidRDefault="00A87647" w:rsidP="00FC0CFC">
      <w:pPr>
        <w:suppressAutoHyphens w:val="0"/>
        <w:spacing w:before="240" w:line="360" w:lineRule="auto"/>
        <w:contextualSpacing/>
        <w:textAlignment w:val="auto"/>
        <w:rPr>
          <w:rFonts w:cs="Times New Roman"/>
        </w:rPr>
      </w:pPr>
    </w:p>
    <w:p w14:paraId="665DB351" w14:textId="77777777" w:rsidR="00A87647" w:rsidRDefault="00A87647" w:rsidP="00FC0CFC">
      <w:pPr>
        <w:suppressAutoHyphens w:val="0"/>
        <w:spacing w:before="240" w:line="360" w:lineRule="auto"/>
        <w:contextualSpacing/>
        <w:textAlignment w:val="auto"/>
        <w:rPr>
          <w:rFonts w:cs="Times New Roman"/>
        </w:rPr>
      </w:pPr>
    </w:p>
    <w:p w14:paraId="46204BF5" w14:textId="77777777" w:rsidR="00A87647" w:rsidRDefault="00A87647" w:rsidP="00FC0CFC">
      <w:pPr>
        <w:suppressAutoHyphens w:val="0"/>
        <w:spacing w:before="240" w:line="360" w:lineRule="auto"/>
        <w:contextualSpacing/>
        <w:textAlignment w:val="auto"/>
        <w:rPr>
          <w:rFonts w:cs="Times New Roman"/>
        </w:rPr>
      </w:pPr>
    </w:p>
    <w:p w14:paraId="31DE3370" w14:textId="77777777" w:rsidR="00A87647" w:rsidRPr="00FC0CFC" w:rsidRDefault="00A87647" w:rsidP="00FC0CFC">
      <w:pPr>
        <w:suppressAutoHyphens w:val="0"/>
        <w:spacing w:before="240" w:line="360" w:lineRule="auto"/>
        <w:contextualSpacing/>
        <w:textAlignment w:val="auto"/>
        <w:rPr>
          <w:rFonts w:cs="Times New Roman"/>
        </w:rPr>
      </w:pPr>
    </w:p>
    <w:p w14:paraId="6A4D0A35" w14:textId="776F23D9" w:rsidR="00FC0CFC" w:rsidRDefault="00FC0CFC" w:rsidP="00FC0CFC">
      <w:pPr>
        <w:pStyle w:val="PargrafodaLista"/>
        <w:suppressAutoHyphens w:val="0"/>
        <w:spacing w:before="240" w:line="360" w:lineRule="auto"/>
        <w:ind w:left="1069"/>
        <w:contextualSpacing/>
        <w:textAlignment w:val="auto"/>
        <w:rPr>
          <w:rFonts w:cs="Times New Roman"/>
          <w:sz w:val="24"/>
          <w:szCs w:val="24"/>
        </w:rPr>
      </w:pPr>
    </w:p>
    <w:p w14:paraId="0897EE23" w14:textId="77777777" w:rsidR="00A87647" w:rsidRDefault="00A87647" w:rsidP="00FC0CFC">
      <w:pPr>
        <w:pStyle w:val="PargrafodaLista"/>
        <w:suppressAutoHyphens w:val="0"/>
        <w:spacing w:before="240" w:line="360" w:lineRule="auto"/>
        <w:ind w:left="1069"/>
        <w:contextualSpacing/>
        <w:textAlignment w:val="auto"/>
        <w:rPr>
          <w:rFonts w:cs="Times New Roman"/>
          <w:sz w:val="24"/>
          <w:szCs w:val="24"/>
        </w:rPr>
      </w:pPr>
    </w:p>
    <w:p w14:paraId="1836FDF2" w14:textId="77777777" w:rsidR="00A87647" w:rsidRDefault="00A87647" w:rsidP="00FC0CFC">
      <w:pPr>
        <w:pStyle w:val="PargrafodaLista"/>
        <w:suppressAutoHyphens w:val="0"/>
        <w:spacing w:before="240" w:line="360" w:lineRule="auto"/>
        <w:ind w:left="1069"/>
        <w:contextualSpacing/>
        <w:textAlignment w:val="auto"/>
        <w:rPr>
          <w:rFonts w:cs="Times New Roman"/>
          <w:sz w:val="24"/>
          <w:szCs w:val="24"/>
        </w:rPr>
      </w:pPr>
    </w:p>
    <w:p w14:paraId="23EEDB2D" w14:textId="77777777" w:rsidR="00A87647" w:rsidRDefault="00A87647" w:rsidP="00FC0CFC">
      <w:pPr>
        <w:pStyle w:val="PargrafodaLista"/>
        <w:suppressAutoHyphens w:val="0"/>
        <w:spacing w:before="240" w:line="360" w:lineRule="auto"/>
        <w:ind w:left="1069"/>
        <w:contextualSpacing/>
        <w:textAlignment w:val="auto"/>
        <w:rPr>
          <w:rFonts w:cs="Times New Roman"/>
          <w:sz w:val="24"/>
          <w:szCs w:val="24"/>
        </w:rPr>
      </w:pPr>
    </w:p>
    <w:p w14:paraId="4BAADD3D" w14:textId="77777777" w:rsidR="00A87647" w:rsidRDefault="00A87647" w:rsidP="00FC0CFC">
      <w:pPr>
        <w:pStyle w:val="PargrafodaLista"/>
        <w:suppressAutoHyphens w:val="0"/>
        <w:spacing w:before="240" w:line="360" w:lineRule="auto"/>
        <w:ind w:left="1069"/>
        <w:contextualSpacing/>
        <w:textAlignment w:val="auto"/>
        <w:rPr>
          <w:rFonts w:cs="Times New Roman"/>
          <w:sz w:val="24"/>
          <w:szCs w:val="24"/>
        </w:rPr>
      </w:pPr>
    </w:p>
    <w:p w14:paraId="2A41D7D1" w14:textId="77777777" w:rsidR="00A87647" w:rsidRDefault="00A87647" w:rsidP="00FC0CFC">
      <w:pPr>
        <w:pStyle w:val="PargrafodaLista"/>
        <w:suppressAutoHyphens w:val="0"/>
        <w:spacing w:before="240" w:line="360" w:lineRule="auto"/>
        <w:ind w:left="1069"/>
        <w:contextualSpacing/>
        <w:textAlignment w:val="auto"/>
        <w:rPr>
          <w:rFonts w:cs="Times New Roman"/>
          <w:sz w:val="24"/>
          <w:szCs w:val="24"/>
        </w:rPr>
      </w:pPr>
    </w:p>
    <w:p w14:paraId="7DBF43E6" w14:textId="2D9CC95D" w:rsidR="00FC0CFC" w:rsidRDefault="00FC0CFC" w:rsidP="00FC0CFC">
      <w:pPr>
        <w:pStyle w:val="PargrafodaLista"/>
        <w:suppressAutoHyphens w:val="0"/>
        <w:spacing w:before="240" w:line="360" w:lineRule="auto"/>
        <w:ind w:left="1069"/>
        <w:contextualSpacing/>
        <w:textAlignment w:val="auto"/>
        <w:rPr>
          <w:rFonts w:cs="Times New Roman"/>
          <w:sz w:val="24"/>
          <w:szCs w:val="24"/>
        </w:rPr>
      </w:pPr>
    </w:p>
    <w:p w14:paraId="72E5C388" w14:textId="77777777" w:rsidR="00FC0CFC" w:rsidRDefault="00FC0CFC" w:rsidP="00FC0CFC">
      <w:pPr>
        <w:pStyle w:val="PargrafodaLista"/>
        <w:suppressAutoHyphens w:val="0"/>
        <w:spacing w:before="240" w:line="360" w:lineRule="auto"/>
        <w:ind w:left="1069"/>
        <w:contextualSpacing/>
        <w:textAlignment w:val="auto"/>
        <w:rPr>
          <w:rFonts w:cs="Times New Roman"/>
          <w:sz w:val="24"/>
          <w:szCs w:val="24"/>
        </w:rPr>
      </w:pPr>
    </w:p>
    <w:p w14:paraId="26A0A6AF" w14:textId="7C275F29" w:rsidR="00FC0CFC" w:rsidRDefault="00FC0CFC" w:rsidP="00FC0CFC">
      <w:pPr>
        <w:pStyle w:val="PargrafodaLista"/>
        <w:suppressAutoHyphens w:val="0"/>
        <w:spacing w:before="240" w:line="360" w:lineRule="auto"/>
        <w:ind w:left="1069"/>
        <w:contextualSpacing/>
        <w:textAlignment w:val="auto"/>
        <w:rPr>
          <w:rFonts w:cs="Times New Roman"/>
          <w:sz w:val="24"/>
          <w:szCs w:val="24"/>
        </w:rPr>
      </w:pPr>
    </w:p>
    <w:p w14:paraId="275534CC" w14:textId="54819EE9" w:rsidR="006163E8" w:rsidRPr="00FC0CFC" w:rsidRDefault="00FC0CFC" w:rsidP="00595DD4">
      <w:pPr>
        <w:suppressAutoHyphens w:val="0"/>
        <w:spacing w:before="240" w:line="360" w:lineRule="auto"/>
        <w:contextualSpacing/>
        <w:jc w:val="center"/>
        <w:textAlignment w:val="auto"/>
        <w:rPr>
          <w:rFonts w:cs="Times New Roman"/>
          <w:u w:val="single"/>
        </w:rPr>
      </w:pPr>
      <w:r w:rsidRPr="00FC0CFC">
        <w:rPr>
          <w:rFonts w:eastAsia="Times New Roman" w:cs="Times New Roman"/>
          <w:b/>
          <w:u w:val="single"/>
        </w:rPr>
        <w:t>ED</w:t>
      </w:r>
      <w:r w:rsidR="006163E8" w:rsidRPr="00FC0CFC">
        <w:rPr>
          <w:rFonts w:cs="Times New Roman"/>
          <w:b/>
          <w:u w:val="single"/>
        </w:rPr>
        <w:t xml:space="preserve">ITAL DE LICITAÇÃO </w:t>
      </w:r>
      <w:r w:rsidR="0048594A" w:rsidRPr="00FC0CFC">
        <w:rPr>
          <w:rFonts w:cs="Times New Roman"/>
          <w:b/>
          <w:u w:val="single"/>
        </w:rPr>
        <w:t xml:space="preserve">Nº </w:t>
      </w:r>
      <w:r>
        <w:rPr>
          <w:rFonts w:cs="Times New Roman"/>
          <w:b/>
          <w:u w:val="single"/>
        </w:rPr>
        <w:t>19</w:t>
      </w:r>
      <w:r w:rsidR="00F87211" w:rsidRPr="00FC0CFC">
        <w:rPr>
          <w:rFonts w:cs="Times New Roman"/>
          <w:b/>
          <w:u w:val="single"/>
        </w:rPr>
        <w:t>/202</w:t>
      </w:r>
      <w:r>
        <w:rPr>
          <w:rFonts w:cs="Times New Roman"/>
          <w:b/>
          <w:u w:val="single"/>
        </w:rPr>
        <w:t>2</w:t>
      </w:r>
    </w:p>
    <w:p w14:paraId="013AEBC7" w14:textId="77777777" w:rsidR="006163E8" w:rsidRDefault="006163E8" w:rsidP="00FC0CFC">
      <w:pPr>
        <w:spacing w:line="360" w:lineRule="auto"/>
        <w:jc w:val="center"/>
      </w:pPr>
      <w:r>
        <w:rPr>
          <w:b/>
          <w:u w:val="single"/>
        </w:rPr>
        <w:t>MODALIDADE – PREGÃO ELETRÔNICO</w:t>
      </w:r>
    </w:p>
    <w:p w14:paraId="0ED7C3B5" w14:textId="2F8B2F02" w:rsidR="00E82B2D" w:rsidRDefault="006163E8" w:rsidP="00FC0CFC">
      <w:pPr>
        <w:spacing w:line="360" w:lineRule="auto"/>
        <w:jc w:val="center"/>
        <w:rPr>
          <w:b/>
          <w:u w:val="single"/>
        </w:rPr>
      </w:pPr>
      <w:r w:rsidRPr="00E82B2D">
        <w:rPr>
          <w:b/>
          <w:u w:val="single"/>
        </w:rPr>
        <w:t xml:space="preserve">SEI </w:t>
      </w:r>
      <w:r w:rsidR="00E82B2D" w:rsidRPr="00E82B2D">
        <w:rPr>
          <w:b/>
          <w:u w:val="single"/>
        </w:rPr>
        <w:t>19.00.61</w:t>
      </w:r>
      <w:r w:rsidR="00595DD4">
        <w:rPr>
          <w:b/>
          <w:u w:val="single"/>
        </w:rPr>
        <w:t>6</w:t>
      </w:r>
      <w:r w:rsidR="00E82B2D" w:rsidRPr="00E82B2D">
        <w:rPr>
          <w:b/>
          <w:u w:val="single"/>
        </w:rPr>
        <w:t>0.000</w:t>
      </w:r>
      <w:r w:rsidR="00595DD4">
        <w:rPr>
          <w:b/>
          <w:u w:val="single"/>
        </w:rPr>
        <w:t>1887</w:t>
      </w:r>
      <w:r w:rsidR="00E82B2D" w:rsidRPr="00E82B2D">
        <w:rPr>
          <w:b/>
          <w:u w:val="single"/>
        </w:rPr>
        <w:t>/202</w:t>
      </w:r>
      <w:r w:rsidR="00595DD4">
        <w:rPr>
          <w:b/>
          <w:u w:val="single"/>
        </w:rPr>
        <w:t>2</w:t>
      </w:r>
      <w:r w:rsidR="00E82B2D" w:rsidRPr="00E82B2D">
        <w:rPr>
          <w:b/>
          <w:u w:val="single"/>
        </w:rPr>
        <w:t>-</w:t>
      </w:r>
      <w:r w:rsidR="00595DD4">
        <w:rPr>
          <w:b/>
          <w:u w:val="single"/>
        </w:rPr>
        <w:t>31</w:t>
      </w:r>
    </w:p>
    <w:p w14:paraId="3AA1BA18" w14:textId="067B9E18" w:rsidR="006163E8" w:rsidRDefault="006163E8" w:rsidP="00FC0CFC">
      <w:pPr>
        <w:spacing w:line="360" w:lineRule="auto"/>
        <w:jc w:val="center"/>
      </w:pPr>
      <w:r w:rsidRPr="00E82B2D">
        <w:rPr>
          <w:b/>
          <w:u w:val="single"/>
        </w:rPr>
        <w:t>UASG</w:t>
      </w:r>
      <w:r>
        <w:rPr>
          <w:b/>
          <w:bCs/>
          <w:spacing w:val="-3"/>
          <w:u w:val="single"/>
        </w:rPr>
        <w:t xml:space="preserve"> – 590001</w:t>
      </w:r>
    </w:p>
    <w:p w14:paraId="50F40DEB" w14:textId="77777777" w:rsidR="006163E8" w:rsidRDefault="006163E8" w:rsidP="00FC0CFC">
      <w:pPr>
        <w:autoSpaceDE w:val="0"/>
        <w:spacing w:line="360" w:lineRule="auto"/>
        <w:jc w:val="center"/>
        <w:rPr>
          <w:rFonts w:eastAsia="Arial" w:cs="Arial"/>
          <w:b/>
          <w:bCs/>
          <w:color w:val="000000"/>
          <w:spacing w:val="-3"/>
          <w:u w:val="single"/>
          <w:lang w:bidi="ar-SA"/>
        </w:rPr>
      </w:pPr>
    </w:p>
    <w:p w14:paraId="7B92797C" w14:textId="77777777" w:rsidR="006163E8" w:rsidRDefault="006163E8" w:rsidP="00FC0CFC">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rsidP="00FC0CFC">
      <w:pPr>
        <w:autoSpaceDE w:val="0"/>
        <w:spacing w:line="360" w:lineRule="auto"/>
        <w:jc w:val="center"/>
        <w:rPr>
          <w:rFonts w:eastAsia="Arial-BoldMT" w:cs="Arial-BoldMT"/>
          <w:b/>
          <w:bCs/>
          <w:highlight w:val="white"/>
        </w:rPr>
      </w:pPr>
    </w:p>
    <w:p w14:paraId="1B73ED3B" w14:textId="3C9AEE72" w:rsidR="00E82B2D" w:rsidRDefault="00E82B2D" w:rsidP="00FC0CFC">
      <w:pPr>
        <w:pStyle w:val="Standard"/>
        <w:jc w:val="center"/>
        <w:rPr>
          <w:rFonts w:cs="Times New Roman"/>
          <w:b/>
          <w:sz w:val="24"/>
          <w:szCs w:val="24"/>
          <w:u w:val="single"/>
        </w:rPr>
      </w:pPr>
      <w:r w:rsidRPr="00A357E2">
        <w:rPr>
          <w:rFonts w:cs="Times New Roman"/>
          <w:b/>
          <w:sz w:val="24"/>
          <w:szCs w:val="24"/>
          <w:u w:val="single"/>
        </w:rPr>
        <w:t>PLANILHA DE COMPOSIÇÃO DE PREÇOS</w:t>
      </w:r>
    </w:p>
    <w:p w14:paraId="1EBA54C5" w14:textId="7321C705" w:rsidR="004362CE" w:rsidRDefault="004362CE" w:rsidP="00FC0CFC">
      <w:pPr>
        <w:pStyle w:val="Standard"/>
        <w:jc w:val="center"/>
        <w:rPr>
          <w:rFonts w:cs="Times New Roman"/>
          <w:b/>
          <w:sz w:val="24"/>
          <w:szCs w:val="24"/>
          <w:u w:val="single"/>
        </w:rPr>
      </w:pPr>
    </w:p>
    <w:p w14:paraId="255DEBF1" w14:textId="77777777" w:rsidR="00D52240" w:rsidRDefault="00D52240" w:rsidP="00E82B2D">
      <w:pPr>
        <w:pStyle w:val="Standard"/>
        <w:jc w:val="both"/>
        <w:rPr>
          <w:rFonts w:cs="Times New Roman"/>
          <w:b/>
          <w:sz w:val="24"/>
          <w:szCs w:val="24"/>
        </w:rPr>
      </w:pPr>
    </w:p>
    <w:p w14:paraId="4960BAB0" w14:textId="0D66BCAE" w:rsidR="00E82B2D" w:rsidRPr="00D52240" w:rsidRDefault="00E82B2D" w:rsidP="00D52240">
      <w:pPr>
        <w:pStyle w:val="Standard"/>
        <w:spacing w:line="360" w:lineRule="auto"/>
        <w:jc w:val="both"/>
        <w:rPr>
          <w:rFonts w:cs="Times New Roman"/>
          <w:b/>
          <w:sz w:val="24"/>
          <w:szCs w:val="24"/>
        </w:rPr>
      </w:pPr>
      <w:r w:rsidRPr="00D52240">
        <w:rPr>
          <w:rFonts w:cs="Times New Roman"/>
          <w:b/>
          <w:sz w:val="24"/>
          <w:szCs w:val="24"/>
        </w:rPr>
        <w:t>AO CONSELHO NACIONAL DO MINISTÉRIO PÚBLICO</w:t>
      </w:r>
      <w:r w:rsidR="004362CE">
        <w:rPr>
          <w:rFonts w:cs="Times New Roman"/>
          <w:b/>
          <w:sz w:val="24"/>
          <w:szCs w:val="24"/>
        </w:rPr>
        <w:t xml:space="preserve"> – Pregão </w:t>
      </w:r>
      <w:r w:rsidR="00595DD4">
        <w:rPr>
          <w:rFonts w:cs="Times New Roman"/>
          <w:b/>
          <w:sz w:val="24"/>
          <w:szCs w:val="24"/>
        </w:rPr>
        <w:t>19</w:t>
      </w:r>
      <w:r w:rsidR="004362CE">
        <w:rPr>
          <w:rFonts w:cs="Times New Roman"/>
          <w:b/>
          <w:sz w:val="24"/>
          <w:szCs w:val="24"/>
        </w:rPr>
        <w:t>/20</w:t>
      </w:r>
      <w:r w:rsidR="00595DD4">
        <w:rPr>
          <w:rFonts w:cs="Times New Roman"/>
          <w:b/>
          <w:sz w:val="24"/>
          <w:szCs w:val="24"/>
        </w:rPr>
        <w:t>22</w:t>
      </w:r>
    </w:p>
    <w:p w14:paraId="1EE6CC01" w14:textId="77777777" w:rsidR="00E82B2D" w:rsidRPr="00D52240" w:rsidRDefault="00E82B2D" w:rsidP="00D52240">
      <w:pPr>
        <w:pStyle w:val="Standard"/>
        <w:spacing w:line="360" w:lineRule="auto"/>
        <w:rPr>
          <w:rFonts w:cs="Times New Roman"/>
          <w:b/>
          <w:sz w:val="24"/>
          <w:szCs w:val="24"/>
        </w:rPr>
      </w:pPr>
    </w:p>
    <w:p w14:paraId="172D0294" w14:textId="158543C8" w:rsidR="00E82B2D" w:rsidRDefault="00E82B2D" w:rsidP="00D52240">
      <w:pPr>
        <w:pStyle w:val="Standard"/>
        <w:spacing w:line="360" w:lineRule="auto"/>
        <w:rPr>
          <w:rFonts w:cs="Times New Roman"/>
          <w:b/>
          <w:sz w:val="24"/>
          <w:szCs w:val="24"/>
        </w:rPr>
      </w:pPr>
      <w:r w:rsidRPr="00D52240">
        <w:rPr>
          <w:rFonts w:cs="Times New Roman"/>
          <w:b/>
          <w:sz w:val="24"/>
          <w:szCs w:val="24"/>
        </w:rPr>
        <w:t>Dados da Empresa</w:t>
      </w:r>
    </w:p>
    <w:p w14:paraId="3486126B" w14:textId="77777777" w:rsidR="0047475D" w:rsidRPr="00D52240" w:rsidRDefault="0047475D" w:rsidP="00D52240">
      <w:pPr>
        <w:pStyle w:val="Standard"/>
        <w:spacing w:line="360" w:lineRule="auto"/>
        <w:rPr>
          <w:rFonts w:cs="Times New Roman"/>
          <w:b/>
          <w:sz w:val="24"/>
          <w:szCs w:val="24"/>
        </w:rPr>
      </w:pPr>
    </w:p>
    <w:p w14:paraId="34C8B4CB" w14:textId="77777777" w:rsidR="00E82B2D" w:rsidRPr="00D52240" w:rsidRDefault="00E82B2D" w:rsidP="00D52240">
      <w:pPr>
        <w:pStyle w:val="Standard"/>
        <w:spacing w:line="360" w:lineRule="auto"/>
        <w:rPr>
          <w:rFonts w:cs="Times New Roman"/>
          <w:sz w:val="24"/>
          <w:szCs w:val="24"/>
        </w:rPr>
      </w:pPr>
      <w:r w:rsidRPr="00D52240">
        <w:rPr>
          <w:rFonts w:cs="Times New Roman"/>
          <w:sz w:val="24"/>
          <w:szCs w:val="24"/>
        </w:rPr>
        <w:t>Razão Social:</w:t>
      </w:r>
    </w:p>
    <w:p w14:paraId="12CC9F19" w14:textId="77777777" w:rsidR="00E82B2D" w:rsidRPr="00D52240" w:rsidRDefault="00E82B2D" w:rsidP="00D52240">
      <w:pPr>
        <w:pStyle w:val="Standard"/>
        <w:spacing w:line="360" w:lineRule="auto"/>
        <w:rPr>
          <w:rFonts w:cs="Times New Roman"/>
          <w:sz w:val="24"/>
          <w:szCs w:val="24"/>
        </w:rPr>
      </w:pPr>
      <w:r w:rsidRPr="00D52240">
        <w:rPr>
          <w:rFonts w:cs="Times New Roman"/>
          <w:sz w:val="24"/>
          <w:szCs w:val="24"/>
        </w:rPr>
        <w:t>CNPJ:</w:t>
      </w:r>
    </w:p>
    <w:p w14:paraId="4F004345" w14:textId="77777777" w:rsidR="00E82B2D" w:rsidRPr="00D52240" w:rsidRDefault="00E82B2D" w:rsidP="00D52240">
      <w:pPr>
        <w:pStyle w:val="Standard"/>
        <w:spacing w:line="360" w:lineRule="auto"/>
        <w:rPr>
          <w:rFonts w:cs="Times New Roman"/>
          <w:sz w:val="24"/>
          <w:szCs w:val="24"/>
        </w:rPr>
      </w:pPr>
      <w:r w:rsidRPr="00D52240">
        <w:rPr>
          <w:rFonts w:cs="Times New Roman"/>
          <w:sz w:val="24"/>
          <w:szCs w:val="24"/>
        </w:rPr>
        <w:t>Endereço Eletrônico (</w:t>
      </w:r>
      <w:r w:rsidRPr="00D52240">
        <w:rPr>
          <w:rFonts w:cs="Times New Roman"/>
          <w:i/>
          <w:sz w:val="24"/>
          <w:szCs w:val="24"/>
        </w:rPr>
        <w:t>e-mail</w:t>
      </w:r>
      <w:r w:rsidRPr="00D52240">
        <w:rPr>
          <w:rFonts w:cs="Times New Roman"/>
          <w:sz w:val="24"/>
          <w:szCs w:val="24"/>
        </w:rPr>
        <w:t>):</w:t>
      </w:r>
    </w:p>
    <w:p w14:paraId="582188F4" w14:textId="77777777" w:rsidR="00E82B2D" w:rsidRPr="00D52240" w:rsidRDefault="00E82B2D" w:rsidP="00D52240">
      <w:pPr>
        <w:pStyle w:val="Standard"/>
        <w:spacing w:line="360" w:lineRule="auto"/>
        <w:rPr>
          <w:rFonts w:cs="Times New Roman"/>
          <w:sz w:val="24"/>
          <w:szCs w:val="24"/>
        </w:rPr>
      </w:pPr>
      <w:r w:rsidRPr="00D52240">
        <w:rPr>
          <w:rFonts w:cs="Times New Roman"/>
          <w:sz w:val="24"/>
          <w:szCs w:val="24"/>
        </w:rPr>
        <w:t>Tel/Fax:</w:t>
      </w:r>
    </w:p>
    <w:p w14:paraId="198FDF25" w14:textId="77777777" w:rsidR="00E82B2D" w:rsidRPr="00D52240" w:rsidRDefault="00E82B2D" w:rsidP="00D52240">
      <w:pPr>
        <w:pStyle w:val="Standard"/>
        <w:spacing w:line="360" w:lineRule="auto"/>
        <w:rPr>
          <w:rFonts w:cs="Times New Roman"/>
          <w:sz w:val="24"/>
          <w:szCs w:val="24"/>
        </w:rPr>
      </w:pPr>
      <w:r w:rsidRPr="00D52240">
        <w:rPr>
          <w:rFonts w:cs="Times New Roman"/>
          <w:sz w:val="24"/>
          <w:szCs w:val="24"/>
        </w:rPr>
        <w:t>Endereço:</w:t>
      </w:r>
    </w:p>
    <w:p w14:paraId="3F705480" w14:textId="77777777" w:rsidR="00E82B2D" w:rsidRPr="00D52240" w:rsidRDefault="00E82B2D" w:rsidP="00D52240">
      <w:pPr>
        <w:pStyle w:val="Standard"/>
        <w:spacing w:line="360" w:lineRule="auto"/>
        <w:rPr>
          <w:rFonts w:cs="Times New Roman"/>
          <w:sz w:val="24"/>
          <w:szCs w:val="24"/>
        </w:rPr>
      </w:pPr>
      <w:r w:rsidRPr="00D52240">
        <w:rPr>
          <w:rFonts w:cs="Times New Roman"/>
          <w:sz w:val="24"/>
          <w:szCs w:val="24"/>
        </w:rPr>
        <w:t>Nome:</w:t>
      </w:r>
    </w:p>
    <w:p w14:paraId="536685F8" w14:textId="77777777" w:rsidR="00E82B2D" w:rsidRPr="00D52240" w:rsidRDefault="00E82B2D" w:rsidP="00D52240">
      <w:pPr>
        <w:pStyle w:val="Standard"/>
        <w:spacing w:line="360" w:lineRule="auto"/>
        <w:rPr>
          <w:rFonts w:cs="Times New Roman"/>
          <w:sz w:val="24"/>
          <w:szCs w:val="24"/>
        </w:rPr>
      </w:pPr>
      <w:r w:rsidRPr="00D52240">
        <w:rPr>
          <w:rFonts w:cs="Times New Roman"/>
          <w:sz w:val="24"/>
          <w:szCs w:val="24"/>
        </w:rPr>
        <w:t>Cargo:</w:t>
      </w:r>
    </w:p>
    <w:p w14:paraId="5504BA0E" w14:textId="58966276" w:rsidR="004F0FEB" w:rsidRDefault="00E82B2D" w:rsidP="005C0BCA">
      <w:pPr>
        <w:pStyle w:val="Standard"/>
        <w:spacing w:line="360" w:lineRule="auto"/>
        <w:rPr>
          <w:rFonts w:cs="Times New Roman"/>
          <w:sz w:val="24"/>
          <w:szCs w:val="24"/>
        </w:rPr>
      </w:pPr>
      <w:r w:rsidRPr="00D52240">
        <w:rPr>
          <w:rFonts w:cs="Times New Roman"/>
          <w:sz w:val="24"/>
          <w:szCs w:val="24"/>
        </w:rPr>
        <w:lastRenderedPageBreak/>
        <w:t>Validade da proposta: (mínimo 60 dias)</w:t>
      </w:r>
    </w:p>
    <w:p w14:paraId="1C4C2DB9" w14:textId="3182D86B" w:rsidR="00725153" w:rsidRDefault="00725153" w:rsidP="005C0BCA">
      <w:pPr>
        <w:pStyle w:val="Standard"/>
        <w:spacing w:line="360" w:lineRule="auto"/>
        <w:rPr>
          <w:rFonts w:cs="Times New Roman"/>
          <w:sz w:val="24"/>
          <w:szCs w:val="24"/>
        </w:rPr>
      </w:pPr>
    </w:p>
    <w:p w14:paraId="5AC85EF1" w14:textId="77777777" w:rsidR="00725153" w:rsidRDefault="00725153" w:rsidP="00725153">
      <w:pPr>
        <w:pStyle w:val="Standard"/>
        <w:spacing w:line="360" w:lineRule="auto"/>
        <w:ind w:firstLine="1417"/>
        <w:jc w:val="both"/>
        <w:rPr>
          <w:rFonts w:cs="Trebuchet MS"/>
          <w:b/>
          <w:bCs/>
          <w:sz w:val="24"/>
          <w:szCs w:val="24"/>
        </w:rPr>
      </w:pPr>
    </w:p>
    <w:tbl>
      <w:tblPr>
        <w:tblStyle w:val="Tabelacomgrade"/>
        <w:tblW w:w="9736" w:type="dxa"/>
        <w:tblLayout w:type="fixed"/>
        <w:tblLook w:val="04A0" w:firstRow="1" w:lastRow="0" w:firstColumn="1" w:lastColumn="0" w:noHBand="0" w:noVBand="1"/>
      </w:tblPr>
      <w:tblGrid>
        <w:gridCol w:w="531"/>
        <w:gridCol w:w="133"/>
        <w:gridCol w:w="4536"/>
        <w:gridCol w:w="1418"/>
        <w:gridCol w:w="1532"/>
        <w:gridCol w:w="27"/>
        <w:gridCol w:w="1532"/>
        <w:gridCol w:w="27"/>
      </w:tblGrid>
      <w:tr w:rsidR="00725153" w:rsidRPr="005B111D" w14:paraId="18136DD2" w14:textId="77777777" w:rsidTr="00A712C2">
        <w:trPr>
          <w:gridAfter w:val="1"/>
          <w:wAfter w:w="27" w:type="dxa"/>
          <w:trHeight w:val="300"/>
        </w:trPr>
        <w:tc>
          <w:tcPr>
            <w:tcW w:w="9709" w:type="dxa"/>
            <w:gridSpan w:val="7"/>
            <w:shd w:val="clear" w:color="auto" w:fill="BFBFBF" w:themeFill="background1" w:themeFillShade="BF"/>
            <w:noWrap/>
          </w:tcPr>
          <w:p w14:paraId="53EF22B5" w14:textId="77777777" w:rsidR="00725153" w:rsidRPr="005A41B7" w:rsidRDefault="00725153" w:rsidP="00A712C2">
            <w:pPr>
              <w:jc w:val="center"/>
              <w:rPr>
                <w:rFonts w:cs="Times New Roman"/>
                <w:b/>
                <w:color w:val="000000"/>
              </w:rPr>
            </w:pPr>
            <w:r w:rsidRPr="005A41B7">
              <w:rPr>
                <w:rFonts w:eastAsia="Times New Roman" w:cs="Times New Roman"/>
                <w:b/>
                <w:color w:val="000000"/>
                <w:kern w:val="0"/>
                <w:lang w:eastAsia="pt-BR" w:bidi="ar-SA"/>
              </w:rPr>
              <w:t>MOBILIÁRIOS</w:t>
            </w:r>
          </w:p>
        </w:tc>
      </w:tr>
      <w:tr w:rsidR="00725153" w:rsidRPr="005B111D" w14:paraId="0DFB4806" w14:textId="77777777" w:rsidTr="00A712C2">
        <w:trPr>
          <w:gridAfter w:val="1"/>
          <w:wAfter w:w="27" w:type="dxa"/>
          <w:trHeight w:val="300"/>
        </w:trPr>
        <w:tc>
          <w:tcPr>
            <w:tcW w:w="664" w:type="dxa"/>
            <w:gridSpan w:val="2"/>
            <w:noWrap/>
          </w:tcPr>
          <w:p w14:paraId="3C68D2A1" w14:textId="77777777" w:rsidR="00725153" w:rsidRPr="002E6052" w:rsidRDefault="00725153" w:rsidP="00A712C2">
            <w:pPr>
              <w:widowControl/>
              <w:suppressAutoHyphens w:val="0"/>
              <w:autoSpaceDN/>
              <w:jc w:val="right"/>
              <w:textAlignment w:val="auto"/>
              <w:rPr>
                <w:rFonts w:eastAsia="Times New Roman" w:cs="Times New Roman"/>
                <w:color w:val="000000"/>
                <w:kern w:val="0"/>
                <w:lang w:eastAsia="pt-BR" w:bidi="ar-SA"/>
              </w:rPr>
            </w:pPr>
            <w:r w:rsidRPr="002E6052">
              <w:rPr>
                <w:rFonts w:eastAsia="Times New Roman" w:cs="Times New Roman"/>
                <w:color w:val="000000"/>
                <w:kern w:val="0"/>
                <w:lang w:eastAsia="pt-BR" w:bidi="ar-SA"/>
              </w:rPr>
              <w:t>item</w:t>
            </w:r>
          </w:p>
        </w:tc>
        <w:tc>
          <w:tcPr>
            <w:tcW w:w="4536" w:type="dxa"/>
            <w:noWrap/>
          </w:tcPr>
          <w:p w14:paraId="1C652CF4" w14:textId="77777777" w:rsidR="00725153" w:rsidRPr="002E6052" w:rsidRDefault="00725153" w:rsidP="00A712C2">
            <w:pPr>
              <w:jc w:val="both"/>
              <w:rPr>
                <w:rFonts w:cs="Times New Roman"/>
              </w:rPr>
            </w:pPr>
            <w:r w:rsidRPr="002E6052">
              <w:rPr>
                <w:rFonts w:eastAsia="Times New Roman" w:cs="Times New Roman"/>
                <w:color w:val="000000"/>
                <w:kern w:val="0"/>
                <w:lang w:eastAsia="pt-BR" w:bidi="ar-SA"/>
              </w:rPr>
              <w:t>Descrição</w:t>
            </w:r>
          </w:p>
        </w:tc>
        <w:tc>
          <w:tcPr>
            <w:tcW w:w="1418" w:type="dxa"/>
            <w:noWrap/>
          </w:tcPr>
          <w:p w14:paraId="707A4489" w14:textId="77777777" w:rsidR="00725153" w:rsidRPr="002E6052" w:rsidRDefault="00725153" w:rsidP="00A712C2">
            <w:pPr>
              <w:jc w:val="center"/>
              <w:rPr>
                <w:rFonts w:cs="Times New Roman"/>
                <w:color w:val="000000"/>
              </w:rPr>
            </w:pPr>
            <w:r w:rsidRPr="002E6052">
              <w:rPr>
                <w:rFonts w:eastAsia="Times New Roman" w:cs="Times New Roman"/>
                <w:color w:val="000000"/>
                <w:kern w:val="0"/>
                <w:lang w:eastAsia="pt-BR" w:bidi="ar-SA"/>
              </w:rPr>
              <w:t>Quantidade</w:t>
            </w:r>
          </w:p>
        </w:tc>
        <w:tc>
          <w:tcPr>
            <w:tcW w:w="1532" w:type="dxa"/>
          </w:tcPr>
          <w:p w14:paraId="1DA428F1" w14:textId="77777777" w:rsidR="00725153" w:rsidRPr="002E6052" w:rsidRDefault="00725153" w:rsidP="00A712C2">
            <w:pPr>
              <w:jc w:val="center"/>
              <w:rPr>
                <w:rFonts w:cs="Times New Roman"/>
                <w:color w:val="000000"/>
              </w:rPr>
            </w:pPr>
            <w:r w:rsidRPr="002E6052">
              <w:rPr>
                <w:rFonts w:cs="Times New Roman"/>
                <w:color w:val="000000"/>
              </w:rPr>
              <w:t>Preço Unitário</w:t>
            </w:r>
          </w:p>
        </w:tc>
        <w:tc>
          <w:tcPr>
            <w:tcW w:w="1559" w:type="dxa"/>
            <w:gridSpan w:val="2"/>
          </w:tcPr>
          <w:p w14:paraId="3DC3720E" w14:textId="77777777" w:rsidR="00725153" w:rsidRPr="002E6052" w:rsidRDefault="00725153" w:rsidP="00A712C2">
            <w:pPr>
              <w:jc w:val="center"/>
              <w:rPr>
                <w:rFonts w:cs="Times New Roman"/>
                <w:color w:val="000000"/>
              </w:rPr>
            </w:pPr>
            <w:r w:rsidRPr="002E6052">
              <w:rPr>
                <w:rFonts w:cs="Times New Roman"/>
                <w:color w:val="000000"/>
              </w:rPr>
              <w:t>Preço Total</w:t>
            </w:r>
          </w:p>
        </w:tc>
      </w:tr>
      <w:tr w:rsidR="00725153" w:rsidRPr="005B111D" w14:paraId="4AFBE0B4" w14:textId="77777777" w:rsidTr="00A712C2">
        <w:trPr>
          <w:gridAfter w:val="1"/>
          <w:wAfter w:w="27" w:type="dxa"/>
          <w:trHeight w:val="300"/>
        </w:trPr>
        <w:tc>
          <w:tcPr>
            <w:tcW w:w="664" w:type="dxa"/>
            <w:gridSpan w:val="2"/>
            <w:noWrap/>
          </w:tcPr>
          <w:p w14:paraId="7C06C5D9" w14:textId="77777777" w:rsidR="00725153" w:rsidRPr="002E6052" w:rsidRDefault="00725153" w:rsidP="00A712C2">
            <w:pPr>
              <w:widowControl/>
              <w:suppressAutoHyphens w:val="0"/>
              <w:autoSpaceDN/>
              <w:jc w:val="right"/>
              <w:textAlignment w:val="auto"/>
              <w:rPr>
                <w:rFonts w:eastAsia="Times New Roman" w:cs="Times New Roman"/>
                <w:color w:val="000000"/>
                <w:kern w:val="0"/>
                <w:lang w:eastAsia="pt-BR" w:bidi="ar-SA"/>
              </w:rPr>
            </w:pPr>
            <w:r w:rsidRPr="002E6052">
              <w:rPr>
                <w:rFonts w:eastAsia="Times New Roman" w:cs="Times New Roman"/>
                <w:color w:val="000000"/>
                <w:kern w:val="0"/>
                <w:lang w:eastAsia="pt-BR" w:bidi="ar-SA"/>
              </w:rPr>
              <w:t>01</w:t>
            </w:r>
          </w:p>
        </w:tc>
        <w:tc>
          <w:tcPr>
            <w:tcW w:w="4536" w:type="dxa"/>
            <w:noWrap/>
          </w:tcPr>
          <w:p w14:paraId="2AE11476" w14:textId="69040C26" w:rsidR="00725153" w:rsidRPr="002E6052" w:rsidRDefault="00725153" w:rsidP="00A712C2">
            <w:pPr>
              <w:jc w:val="both"/>
              <w:rPr>
                <w:rFonts w:eastAsia="Times New Roman" w:cs="Times New Roman"/>
                <w:color w:val="000000"/>
                <w:kern w:val="0"/>
                <w:lang w:eastAsia="pt-BR" w:bidi="ar-SA"/>
              </w:rPr>
            </w:pPr>
            <w:r w:rsidRPr="002E6052">
              <w:rPr>
                <w:rFonts w:cs="Times New Roman"/>
              </w:rPr>
              <w:t>Mesa retangular de atendimento acessível para PCR: Mesa de estação de trabalho para atendimento a PCR, com dimensões do tampo de 1200mm de largura e 900mm de profundidade. Altura livre mínima do tampo de 73cm. Com painel frontal posicionado de forma a garantir acessibilidade com profundidade mínima de 30cm. Tampo confeccionado em mdp com espessura mínima de 25mm, com revestimento em laminado melamínico de alta resistência, na cor branco ovo. Bordas retas em fita de poliestireno semirrígido. Com passagem para fiação. Painel frontal em mdp, na mesma cor da superfície de trabalho. Bases laterais em estrutura metálica, interligadas por calha horizontal. Sapatas niveladoras com regulagem mínima de 15mm.</w:t>
            </w:r>
            <w:r w:rsidR="00DB5562">
              <w:rPr>
                <w:rFonts w:cs="Times New Roman"/>
              </w:rPr>
              <w:t xml:space="preserve"> </w:t>
            </w:r>
            <w:r w:rsidR="00DB5562" w:rsidRPr="00DB5562">
              <w:rPr>
                <w:rFonts w:cs="Times New Roman"/>
                <w:b/>
                <w:bCs/>
              </w:rPr>
              <w:t>Marca/Modelo</w:t>
            </w:r>
            <w:r w:rsidR="00DB5562">
              <w:rPr>
                <w:rFonts w:cs="Times New Roman"/>
              </w:rPr>
              <w:t>:</w:t>
            </w:r>
          </w:p>
        </w:tc>
        <w:tc>
          <w:tcPr>
            <w:tcW w:w="1418" w:type="dxa"/>
            <w:noWrap/>
          </w:tcPr>
          <w:p w14:paraId="17DACBCF" w14:textId="77777777" w:rsidR="00725153" w:rsidRPr="002E6052" w:rsidRDefault="00725153" w:rsidP="00A712C2">
            <w:pPr>
              <w:jc w:val="center"/>
              <w:rPr>
                <w:rFonts w:eastAsia="Times New Roman" w:cs="Times New Roman"/>
                <w:color w:val="000000"/>
                <w:kern w:val="0"/>
                <w:lang w:eastAsia="pt-BR" w:bidi="ar-SA"/>
              </w:rPr>
            </w:pPr>
            <w:r w:rsidRPr="002E6052">
              <w:rPr>
                <w:rFonts w:cs="Times New Roman"/>
                <w:color w:val="000000"/>
              </w:rPr>
              <w:t>02</w:t>
            </w:r>
          </w:p>
        </w:tc>
        <w:tc>
          <w:tcPr>
            <w:tcW w:w="1532" w:type="dxa"/>
          </w:tcPr>
          <w:p w14:paraId="3FC98EFA" w14:textId="1433D9F2" w:rsidR="00725153" w:rsidRPr="002E6052" w:rsidRDefault="00725153" w:rsidP="00A712C2">
            <w:pPr>
              <w:jc w:val="center"/>
              <w:rPr>
                <w:rFonts w:cs="Times New Roman"/>
                <w:color w:val="000000"/>
              </w:rPr>
            </w:pPr>
          </w:p>
        </w:tc>
        <w:tc>
          <w:tcPr>
            <w:tcW w:w="1559" w:type="dxa"/>
            <w:gridSpan w:val="2"/>
          </w:tcPr>
          <w:p w14:paraId="327EF14D" w14:textId="27982E45" w:rsidR="00725153" w:rsidRPr="002E6052" w:rsidRDefault="00725153" w:rsidP="00A712C2">
            <w:pPr>
              <w:jc w:val="center"/>
              <w:rPr>
                <w:rFonts w:cs="Times New Roman"/>
                <w:color w:val="000000"/>
              </w:rPr>
            </w:pPr>
          </w:p>
        </w:tc>
      </w:tr>
      <w:tr w:rsidR="00725153" w:rsidRPr="005B111D" w14:paraId="2FB92B5A" w14:textId="77777777" w:rsidTr="00A712C2">
        <w:trPr>
          <w:gridAfter w:val="1"/>
          <w:wAfter w:w="27" w:type="dxa"/>
          <w:trHeight w:val="300"/>
        </w:trPr>
        <w:tc>
          <w:tcPr>
            <w:tcW w:w="664" w:type="dxa"/>
            <w:gridSpan w:val="2"/>
            <w:noWrap/>
          </w:tcPr>
          <w:p w14:paraId="3BE8290A" w14:textId="77777777" w:rsidR="00725153" w:rsidRPr="002E6052" w:rsidRDefault="00725153" w:rsidP="00A712C2">
            <w:pPr>
              <w:widowControl/>
              <w:suppressAutoHyphens w:val="0"/>
              <w:autoSpaceDN/>
              <w:jc w:val="right"/>
              <w:textAlignment w:val="auto"/>
              <w:rPr>
                <w:rFonts w:eastAsia="Times New Roman" w:cs="Times New Roman"/>
                <w:color w:val="000000"/>
                <w:kern w:val="0"/>
                <w:lang w:eastAsia="pt-BR" w:bidi="ar-SA"/>
              </w:rPr>
            </w:pPr>
            <w:r w:rsidRPr="002E6052">
              <w:rPr>
                <w:rFonts w:eastAsia="Times New Roman" w:cs="Times New Roman"/>
                <w:color w:val="000000"/>
                <w:kern w:val="0"/>
                <w:lang w:eastAsia="pt-BR" w:bidi="ar-SA"/>
              </w:rPr>
              <w:t>02</w:t>
            </w:r>
          </w:p>
        </w:tc>
        <w:tc>
          <w:tcPr>
            <w:tcW w:w="4536" w:type="dxa"/>
            <w:noWrap/>
          </w:tcPr>
          <w:p w14:paraId="547B41B1" w14:textId="63C43EE9" w:rsidR="00725153" w:rsidRPr="002E6052" w:rsidRDefault="00725153" w:rsidP="00A712C2">
            <w:pPr>
              <w:jc w:val="both"/>
              <w:rPr>
                <w:rFonts w:cs="Times New Roman"/>
              </w:rPr>
            </w:pPr>
            <w:r w:rsidRPr="002E6052">
              <w:rPr>
                <w:rFonts w:cs="Times New Roman"/>
              </w:rPr>
              <w:t>Gaveteiro</w:t>
            </w:r>
            <w:r w:rsidR="00DB5562">
              <w:rPr>
                <w:rFonts w:cs="Times New Roman"/>
              </w:rPr>
              <w:t xml:space="preserve">. </w:t>
            </w:r>
            <w:r w:rsidR="00DB5562" w:rsidRPr="00DB5562">
              <w:rPr>
                <w:rFonts w:cs="Times New Roman"/>
                <w:b/>
                <w:bCs/>
              </w:rPr>
              <w:t>Marca/Modelo</w:t>
            </w:r>
            <w:r w:rsidR="00DB5562">
              <w:rPr>
                <w:rFonts w:cs="Times New Roman"/>
              </w:rPr>
              <w:t>:</w:t>
            </w:r>
          </w:p>
        </w:tc>
        <w:tc>
          <w:tcPr>
            <w:tcW w:w="1418" w:type="dxa"/>
            <w:noWrap/>
          </w:tcPr>
          <w:p w14:paraId="17941412" w14:textId="77777777" w:rsidR="00725153" w:rsidRPr="002E6052" w:rsidRDefault="00725153" w:rsidP="00A712C2">
            <w:pPr>
              <w:jc w:val="center"/>
              <w:rPr>
                <w:rFonts w:cs="Times New Roman"/>
              </w:rPr>
            </w:pPr>
            <w:r w:rsidRPr="002E6052">
              <w:rPr>
                <w:rFonts w:cs="Times New Roman"/>
                <w:color w:val="000000"/>
              </w:rPr>
              <w:t>20</w:t>
            </w:r>
          </w:p>
        </w:tc>
        <w:tc>
          <w:tcPr>
            <w:tcW w:w="1532" w:type="dxa"/>
          </w:tcPr>
          <w:p w14:paraId="26D2B82E" w14:textId="4D9091F2" w:rsidR="00725153" w:rsidRPr="002E6052" w:rsidRDefault="00725153" w:rsidP="00A712C2">
            <w:pPr>
              <w:jc w:val="center"/>
              <w:rPr>
                <w:rFonts w:cs="Times New Roman"/>
                <w:color w:val="000000"/>
              </w:rPr>
            </w:pPr>
          </w:p>
        </w:tc>
        <w:tc>
          <w:tcPr>
            <w:tcW w:w="1559" w:type="dxa"/>
            <w:gridSpan w:val="2"/>
          </w:tcPr>
          <w:p w14:paraId="7CF074AE" w14:textId="243CDA54" w:rsidR="00725153" w:rsidRPr="002E6052" w:rsidRDefault="00725153" w:rsidP="00A712C2">
            <w:pPr>
              <w:jc w:val="center"/>
              <w:rPr>
                <w:rFonts w:cs="Times New Roman"/>
                <w:color w:val="000000"/>
              </w:rPr>
            </w:pPr>
          </w:p>
        </w:tc>
      </w:tr>
      <w:tr w:rsidR="00725153" w:rsidRPr="005B111D" w14:paraId="1BFD7873" w14:textId="77777777" w:rsidTr="00A712C2">
        <w:trPr>
          <w:gridAfter w:val="1"/>
          <w:wAfter w:w="27" w:type="dxa"/>
          <w:trHeight w:val="300"/>
        </w:trPr>
        <w:tc>
          <w:tcPr>
            <w:tcW w:w="9709" w:type="dxa"/>
            <w:gridSpan w:val="7"/>
            <w:shd w:val="clear" w:color="auto" w:fill="BFBFBF" w:themeFill="background1" w:themeFillShade="BF"/>
            <w:noWrap/>
          </w:tcPr>
          <w:p w14:paraId="6DC0E426" w14:textId="77777777" w:rsidR="00725153" w:rsidRPr="005A41B7" w:rsidRDefault="00725153" w:rsidP="00A712C2">
            <w:pPr>
              <w:rPr>
                <w:rFonts w:cs="Times New Roman"/>
                <w:b/>
                <w:color w:val="000000"/>
              </w:rPr>
            </w:pPr>
            <w:r w:rsidRPr="005A41B7">
              <w:rPr>
                <w:rFonts w:cs="Times New Roman"/>
                <w:b/>
                <w:color w:val="000000"/>
              </w:rPr>
              <w:t>L</w:t>
            </w:r>
            <w:r>
              <w:rPr>
                <w:rFonts w:cs="Times New Roman"/>
                <w:b/>
                <w:color w:val="000000"/>
              </w:rPr>
              <w:t>OTE</w:t>
            </w:r>
            <w:r w:rsidRPr="005A41B7">
              <w:rPr>
                <w:rFonts w:cs="Times New Roman"/>
                <w:b/>
                <w:color w:val="000000"/>
              </w:rPr>
              <w:t xml:space="preserve"> 01</w:t>
            </w:r>
          </w:p>
        </w:tc>
      </w:tr>
      <w:tr w:rsidR="00725153" w:rsidRPr="005B111D" w14:paraId="26A1684D" w14:textId="77777777" w:rsidTr="00A712C2">
        <w:trPr>
          <w:gridAfter w:val="1"/>
          <w:wAfter w:w="27" w:type="dxa"/>
          <w:trHeight w:val="300"/>
        </w:trPr>
        <w:tc>
          <w:tcPr>
            <w:tcW w:w="531" w:type="dxa"/>
            <w:noWrap/>
          </w:tcPr>
          <w:p w14:paraId="660283F4" w14:textId="77777777" w:rsidR="00725153" w:rsidRPr="002E6052" w:rsidRDefault="00725153" w:rsidP="00A712C2">
            <w:pPr>
              <w:widowControl/>
              <w:suppressAutoHyphens w:val="0"/>
              <w:autoSpaceDN/>
              <w:jc w:val="right"/>
              <w:textAlignment w:val="auto"/>
              <w:rPr>
                <w:rFonts w:eastAsia="Times New Roman" w:cs="Times New Roman"/>
                <w:color w:val="000000"/>
                <w:kern w:val="0"/>
                <w:lang w:eastAsia="pt-BR" w:bidi="ar-SA"/>
              </w:rPr>
            </w:pPr>
            <w:r w:rsidRPr="002E6052">
              <w:rPr>
                <w:rFonts w:eastAsia="Times New Roman" w:cs="Times New Roman"/>
                <w:color w:val="000000"/>
                <w:kern w:val="0"/>
                <w:lang w:eastAsia="pt-BR" w:bidi="ar-SA"/>
              </w:rPr>
              <w:t>03</w:t>
            </w:r>
          </w:p>
        </w:tc>
        <w:tc>
          <w:tcPr>
            <w:tcW w:w="4669" w:type="dxa"/>
            <w:gridSpan w:val="2"/>
            <w:noWrap/>
          </w:tcPr>
          <w:p w14:paraId="098D1FFB" w14:textId="7A9BC3E3" w:rsidR="00725153" w:rsidRPr="002E6052" w:rsidRDefault="00725153" w:rsidP="00A712C2">
            <w:pPr>
              <w:jc w:val="both"/>
              <w:rPr>
                <w:rFonts w:cs="Times New Roman"/>
              </w:rPr>
            </w:pPr>
            <w:r w:rsidRPr="002E6052">
              <w:rPr>
                <w:rFonts w:cs="Times New Roman"/>
              </w:rPr>
              <w:t xml:space="preserve">Mesa rebatível retangular para treinamento, com estrutura metálica tubular com rodízios que permite o rebatimento do tampo a 90°. Tampo de 1.600 x 600 mm. </w:t>
            </w:r>
            <w:r w:rsidR="00DB5562" w:rsidRPr="00DB5562">
              <w:rPr>
                <w:rFonts w:cs="Times New Roman"/>
                <w:b/>
                <w:bCs/>
              </w:rPr>
              <w:t>Marca/Modelo</w:t>
            </w:r>
            <w:r w:rsidR="00DB5562">
              <w:rPr>
                <w:rFonts w:cs="Times New Roman"/>
                <w:b/>
                <w:bCs/>
              </w:rPr>
              <w:t>:</w:t>
            </w:r>
          </w:p>
        </w:tc>
        <w:tc>
          <w:tcPr>
            <w:tcW w:w="1418" w:type="dxa"/>
            <w:noWrap/>
          </w:tcPr>
          <w:p w14:paraId="061088B9" w14:textId="77777777" w:rsidR="00725153" w:rsidRPr="002E6052" w:rsidRDefault="00725153" w:rsidP="00A712C2">
            <w:pPr>
              <w:jc w:val="center"/>
              <w:rPr>
                <w:rFonts w:cs="Times New Roman"/>
              </w:rPr>
            </w:pPr>
            <w:r w:rsidRPr="002E6052">
              <w:rPr>
                <w:rFonts w:cs="Times New Roman"/>
              </w:rPr>
              <w:t>08</w:t>
            </w:r>
          </w:p>
        </w:tc>
        <w:tc>
          <w:tcPr>
            <w:tcW w:w="1532" w:type="dxa"/>
          </w:tcPr>
          <w:p w14:paraId="4359DEF3" w14:textId="4C6E7BD2" w:rsidR="00725153" w:rsidRPr="002E6052" w:rsidRDefault="00725153" w:rsidP="00A712C2">
            <w:pPr>
              <w:jc w:val="center"/>
              <w:rPr>
                <w:rFonts w:cs="Times New Roman"/>
                <w:color w:val="000000"/>
              </w:rPr>
            </w:pPr>
          </w:p>
        </w:tc>
        <w:tc>
          <w:tcPr>
            <w:tcW w:w="1559" w:type="dxa"/>
            <w:gridSpan w:val="2"/>
          </w:tcPr>
          <w:p w14:paraId="69CADD87" w14:textId="63018594" w:rsidR="00725153" w:rsidRPr="002E6052" w:rsidRDefault="00725153" w:rsidP="00A712C2">
            <w:pPr>
              <w:jc w:val="center"/>
              <w:rPr>
                <w:rFonts w:cs="Times New Roman"/>
                <w:color w:val="000000"/>
              </w:rPr>
            </w:pPr>
          </w:p>
        </w:tc>
      </w:tr>
      <w:tr w:rsidR="00725153" w:rsidRPr="005B111D" w14:paraId="4090E887" w14:textId="77777777" w:rsidTr="00A712C2">
        <w:trPr>
          <w:gridAfter w:val="1"/>
          <w:wAfter w:w="27" w:type="dxa"/>
          <w:trHeight w:val="300"/>
        </w:trPr>
        <w:tc>
          <w:tcPr>
            <w:tcW w:w="531" w:type="dxa"/>
            <w:noWrap/>
          </w:tcPr>
          <w:p w14:paraId="192B06CD" w14:textId="77777777" w:rsidR="00725153" w:rsidRPr="002E6052" w:rsidRDefault="00725153" w:rsidP="00A712C2">
            <w:pPr>
              <w:widowControl/>
              <w:suppressAutoHyphens w:val="0"/>
              <w:autoSpaceDN/>
              <w:jc w:val="right"/>
              <w:textAlignment w:val="auto"/>
              <w:rPr>
                <w:rFonts w:eastAsia="Times New Roman" w:cs="Times New Roman"/>
                <w:color w:val="000000"/>
                <w:kern w:val="0"/>
                <w:lang w:eastAsia="pt-BR" w:bidi="ar-SA"/>
              </w:rPr>
            </w:pPr>
            <w:r w:rsidRPr="002E6052">
              <w:rPr>
                <w:rFonts w:eastAsia="Times New Roman" w:cs="Times New Roman"/>
                <w:color w:val="000000"/>
                <w:kern w:val="0"/>
                <w:lang w:eastAsia="pt-BR" w:bidi="ar-SA"/>
              </w:rPr>
              <w:t>04</w:t>
            </w:r>
          </w:p>
        </w:tc>
        <w:tc>
          <w:tcPr>
            <w:tcW w:w="4669" w:type="dxa"/>
            <w:gridSpan w:val="2"/>
            <w:noWrap/>
          </w:tcPr>
          <w:p w14:paraId="22B09C20" w14:textId="03DE1A18" w:rsidR="00725153" w:rsidRPr="002E6052" w:rsidRDefault="00725153" w:rsidP="00A712C2">
            <w:pPr>
              <w:jc w:val="both"/>
              <w:rPr>
                <w:rFonts w:cs="Times New Roman"/>
              </w:rPr>
            </w:pPr>
            <w:r w:rsidRPr="002E6052">
              <w:rPr>
                <w:rFonts w:cs="Times New Roman"/>
              </w:rPr>
              <w:t>Cadeira rebatível para mesa de treinamento, com rodízios, permite o enfileiramento.</w:t>
            </w:r>
            <w:r w:rsidR="00DB5562" w:rsidRPr="00DB5562">
              <w:rPr>
                <w:rFonts w:cs="Times New Roman"/>
                <w:b/>
                <w:bCs/>
              </w:rPr>
              <w:t xml:space="preserve"> Marca/Modelo</w:t>
            </w:r>
            <w:r w:rsidR="00DB5562">
              <w:rPr>
                <w:rFonts w:cs="Times New Roman"/>
                <w:b/>
                <w:bCs/>
              </w:rPr>
              <w:t>:</w:t>
            </w:r>
          </w:p>
        </w:tc>
        <w:tc>
          <w:tcPr>
            <w:tcW w:w="1418" w:type="dxa"/>
            <w:noWrap/>
          </w:tcPr>
          <w:p w14:paraId="6C622D32" w14:textId="77777777" w:rsidR="00725153" w:rsidRPr="002E6052" w:rsidRDefault="00725153" w:rsidP="00A712C2">
            <w:pPr>
              <w:jc w:val="center"/>
              <w:rPr>
                <w:rFonts w:cs="Times New Roman"/>
                <w:color w:val="000000"/>
              </w:rPr>
            </w:pPr>
            <w:r w:rsidRPr="002E6052">
              <w:rPr>
                <w:rFonts w:cs="Times New Roman"/>
                <w:color w:val="000000"/>
              </w:rPr>
              <w:t>16</w:t>
            </w:r>
          </w:p>
        </w:tc>
        <w:tc>
          <w:tcPr>
            <w:tcW w:w="1532" w:type="dxa"/>
          </w:tcPr>
          <w:p w14:paraId="0D6CD280" w14:textId="67CDF62F" w:rsidR="00725153" w:rsidRPr="002E6052" w:rsidRDefault="00725153" w:rsidP="00A712C2">
            <w:pPr>
              <w:jc w:val="center"/>
              <w:rPr>
                <w:rFonts w:cs="Times New Roman"/>
                <w:color w:val="000000"/>
              </w:rPr>
            </w:pPr>
          </w:p>
        </w:tc>
        <w:tc>
          <w:tcPr>
            <w:tcW w:w="1559" w:type="dxa"/>
            <w:gridSpan w:val="2"/>
          </w:tcPr>
          <w:p w14:paraId="22D42B61" w14:textId="45910732" w:rsidR="00725153" w:rsidRPr="002E6052" w:rsidRDefault="00725153" w:rsidP="00A712C2">
            <w:pPr>
              <w:jc w:val="center"/>
              <w:rPr>
                <w:rFonts w:cs="Times New Roman"/>
                <w:color w:val="000000"/>
              </w:rPr>
            </w:pPr>
          </w:p>
        </w:tc>
      </w:tr>
      <w:tr w:rsidR="00725153" w14:paraId="247710D9" w14:textId="77777777" w:rsidTr="00A712C2">
        <w:tc>
          <w:tcPr>
            <w:tcW w:w="8177" w:type="dxa"/>
            <w:gridSpan w:val="6"/>
            <w:shd w:val="clear" w:color="auto" w:fill="BFBFBF" w:themeFill="background1" w:themeFillShade="BF"/>
          </w:tcPr>
          <w:p w14:paraId="1235570A" w14:textId="77777777" w:rsidR="00725153" w:rsidRPr="005A41B7" w:rsidRDefault="00725153" w:rsidP="00A712C2">
            <w:pPr>
              <w:pStyle w:val="Standard"/>
              <w:jc w:val="center"/>
              <w:rPr>
                <w:rFonts w:cs="Times New Roman"/>
                <w:b/>
              </w:rPr>
            </w:pPr>
            <w:r>
              <w:rPr>
                <w:rFonts w:cs="Times New Roman"/>
                <w:b/>
              </w:rPr>
              <w:t>VALOR TOTAL DO LOTE 1</w:t>
            </w:r>
          </w:p>
        </w:tc>
        <w:tc>
          <w:tcPr>
            <w:tcW w:w="1559" w:type="dxa"/>
            <w:gridSpan w:val="2"/>
            <w:shd w:val="clear" w:color="auto" w:fill="BFBFBF" w:themeFill="background1" w:themeFillShade="BF"/>
          </w:tcPr>
          <w:p w14:paraId="2358E5DD" w14:textId="636A4DED" w:rsidR="00725153" w:rsidRPr="005A41B7" w:rsidRDefault="00725153" w:rsidP="00A712C2">
            <w:pPr>
              <w:pStyle w:val="Standard"/>
              <w:rPr>
                <w:rFonts w:cs="Times New Roman"/>
                <w:b/>
              </w:rPr>
            </w:pPr>
          </w:p>
        </w:tc>
      </w:tr>
      <w:tr w:rsidR="00725153" w14:paraId="5D6C8787" w14:textId="77777777" w:rsidTr="00A712C2">
        <w:tc>
          <w:tcPr>
            <w:tcW w:w="8177" w:type="dxa"/>
            <w:gridSpan w:val="6"/>
            <w:shd w:val="clear" w:color="auto" w:fill="BFBFBF" w:themeFill="background1" w:themeFillShade="BF"/>
          </w:tcPr>
          <w:p w14:paraId="06CE2C34" w14:textId="77777777" w:rsidR="00725153" w:rsidRPr="005A41B7" w:rsidRDefault="00725153" w:rsidP="00A712C2">
            <w:pPr>
              <w:pStyle w:val="Standard"/>
              <w:jc w:val="center"/>
              <w:rPr>
                <w:rFonts w:cs="Times New Roman"/>
                <w:b/>
              </w:rPr>
            </w:pPr>
            <w:r w:rsidRPr="005A41B7">
              <w:rPr>
                <w:rFonts w:cs="Times New Roman"/>
                <w:b/>
              </w:rPr>
              <w:t>VALOR TOTAL</w:t>
            </w:r>
            <w:r>
              <w:rPr>
                <w:rFonts w:cs="Times New Roman"/>
                <w:b/>
              </w:rPr>
              <w:t xml:space="preserve"> GLOBAL</w:t>
            </w:r>
          </w:p>
        </w:tc>
        <w:tc>
          <w:tcPr>
            <w:tcW w:w="1559" w:type="dxa"/>
            <w:gridSpan w:val="2"/>
            <w:shd w:val="clear" w:color="auto" w:fill="BFBFBF" w:themeFill="background1" w:themeFillShade="BF"/>
          </w:tcPr>
          <w:p w14:paraId="2E82726D" w14:textId="003C69AC" w:rsidR="00725153" w:rsidRPr="005A41B7" w:rsidRDefault="00725153" w:rsidP="00A712C2">
            <w:pPr>
              <w:pStyle w:val="Standard"/>
              <w:rPr>
                <w:rFonts w:cs="Times New Roman"/>
                <w:b/>
              </w:rPr>
            </w:pPr>
          </w:p>
        </w:tc>
      </w:tr>
    </w:tbl>
    <w:p w14:paraId="03B53BEB" w14:textId="77777777" w:rsidR="00725153" w:rsidRDefault="00725153" w:rsidP="005C0BCA">
      <w:pPr>
        <w:pStyle w:val="Standard"/>
        <w:spacing w:line="360" w:lineRule="auto"/>
        <w:rPr>
          <w:rFonts w:cs="Times New Roman"/>
          <w:sz w:val="24"/>
          <w:szCs w:val="24"/>
        </w:rPr>
      </w:pPr>
    </w:p>
    <w:p w14:paraId="2A5C14B7" w14:textId="77777777" w:rsidR="004F0FEB" w:rsidRPr="00D52240" w:rsidRDefault="004F0FEB" w:rsidP="00D52240">
      <w:pPr>
        <w:pStyle w:val="Standard"/>
        <w:spacing w:line="360" w:lineRule="auto"/>
        <w:rPr>
          <w:rFonts w:cs="Times New Roman"/>
          <w:sz w:val="24"/>
          <w:szCs w:val="24"/>
        </w:rPr>
      </w:pPr>
    </w:p>
    <w:p w14:paraId="18E8356A" w14:textId="29CCF48C" w:rsidR="00E82B2D" w:rsidRDefault="00E82B2D" w:rsidP="00D11765">
      <w:pPr>
        <w:pStyle w:val="Standard"/>
        <w:jc w:val="both"/>
        <w:rPr>
          <w:rFonts w:cs="Times New Roman"/>
          <w:sz w:val="24"/>
          <w:szCs w:val="24"/>
        </w:rPr>
      </w:pPr>
      <w:r w:rsidRPr="00D52240">
        <w:rPr>
          <w:rFonts w:cs="Times New Roman"/>
          <w:sz w:val="24"/>
          <w:szCs w:val="24"/>
        </w:rPr>
        <w:t>Obs 1. - Nos preços acima propostos estão inclusas todas as despesas e custos diretos e indiretos, como impostos, taxas, fretes, garantias, serviços de instalação, salários, encargos sociais, fiscais e comerciais, bem como quaisquer outros aplicáveis.</w:t>
      </w:r>
    </w:p>
    <w:p w14:paraId="36CE570E" w14:textId="77777777" w:rsidR="00D11765" w:rsidRPr="00D52240" w:rsidRDefault="00D11765" w:rsidP="00D11765">
      <w:pPr>
        <w:pStyle w:val="Standard"/>
        <w:jc w:val="both"/>
        <w:rPr>
          <w:rFonts w:cs="Times New Roman"/>
          <w:sz w:val="24"/>
          <w:szCs w:val="24"/>
        </w:rPr>
      </w:pPr>
    </w:p>
    <w:p w14:paraId="1F55F2A2" w14:textId="77777777" w:rsidR="00E82B2D" w:rsidRPr="00D52240" w:rsidRDefault="00E82B2D" w:rsidP="00D11765">
      <w:pPr>
        <w:pStyle w:val="Standard"/>
        <w:jc w:val="both"/>
        <w:rPr>
          <w:rFonts w:cs="Times New Roman"/>
          <w:sz w:val="24"/>
          <w:szCs w:val="24"/>
        </w:rPr>
      </w:pPr>
      <w:r w:rsidRPr="00D52240">
        <w:rPr>
          <w:rFonts w:cs="Times New Roman"/>
          <w:sz w:val="24"/>
          <w:szCs w:val="24"/>
        </w:rPr>
        <w:t>Obs. 2 - Declaramos de que a empresa possui todos os requisitos exigidos no edital e no termo de referência para o cumprimento do objeto contratual.</w:t>
      </w:r>
    </w:p>
    <w:p w14:paraId="4582E958" w14:textId="77777777" w:rsidR="00E82B2D" w:rsidRPr="00D52240" w:rsidRDefault="00E82B2D" w:rsidP="00D52240">
      <w:pPr>
        <w:pStyle w:val="Standard"/>
        <w:spacing w:line="360" w:lineRule="auto"/>
        <w:jc w:val="both"/>
        <w:rPr>
          <w:rFonts w:cs="Times New Roman"/>
          <w:sz w:val="24"/>
          <w:szCs w:val="24"/>
        </w:rPr>
      </w:pPr>
    </w:p>
    <w:p w14:paraId="60637CC7" w14:textId="77777777" w:rsidR="00E82B2D" w:rsidRPr="00D52240" w:rsidRDefault="00E82B2D" w:rsidP="00D52240">
      <w:pPr>
        <w:pStyle w:val="Standard"/>
        <w:spacing w:line="360" w:lineRule="auto"/>
        <w:rPr>
          <w:rFonts w:cs="Times New Roman"/>
          <w:sz w:val="24"/>
          <w:szCs w:val="24"/>
        </w:rPr>
      </w:pPr>
    </w:p>
    <w:p w14:paraId="63B6BFD9" w14:textId="77777777" w:rsidR="00E82B2D" w:rsidRPr="00D52240" w:rsidRDefault="00E82B2D" w:rsidP="00D52240">
      <w:pPr>
        <w:pStyle w:val="Standard"/>
        <w:spacing w:line="360" w:lineRule="auto"/>
        <w:jc w:val="center"/>
        <w:rPr>
          <w:rFonts w:cs="Times New Roman"/>
          <w:sz w:val="24"/>
          <w:szCs w:val="24"/>
        </w:rPr>
      </w:pPr>
      <w:r w:rsidRPr="00D52240">
        <w:rPr>
          <w:rFonts w:cs="Times New Roman"/>
          <w:sz w:val="24"/>
          <w:szCs w:val="24"/>
        </w:rPr>
        <w:t>DATA: ____/____/ 2019</w:t>
      </w:r>
    </w:p>
    <w:p w14:paraId="74EAD4B3" w14:textId="77777777" w:rsidR="00E82B2D" w:rsidRPr="00D52240" w:rsidRDefault="00E82B2D" w:rsidP="00D52240">
      <w:pPr>
        <w:pStyle w:val="Standard"/>
        <w:spacing w:line="360" w:lineRule="auto"/>
        <w:jc w:val="center"/>
        <w:rPr>
          <w:rFonts w:cs="Times New Roman"/>
          <w:sz w:val="24"/>
          <w:szCs w:val="24"/>
        </w:rPr>
      </w:pPr>
    </w:p>
    <w:p w14:paraId="21B16223" w14:textId="0AA88125" w:rsidR="00E82B2D" w:rsidRPr="00D52240" w:rsidRDefault="00E82B2D" w:rsidP="00D11765">
      <w:pPr>
        <w:pStyle w:val="Standard"/>
        <w:spacing w:line="360" w:lineRule="auto"/>
        <w:jc w:val="center"/>
        <w:rPr>
          <w:rFonts w:cs="Times New Roman"/>
          <w:sz w:val="24"/>
          <w:szCs w:val="24"/>
        </w:rPr>
      </w:pPr>
      <w:r w:rsidRPr="00D52240">
        <w:rPr>
          <w:rFonts w:cs="Times New Roman"/>
          <w:sz w:val="24"/>
          <w:szCs w:val="24"/>
        </w:rPr>
        <w:t>Local e data</w:t>
      </w:r>
    </w:p>
    <w:p w14:paraId="2D0E958F" w14:textId="77777777" w:rsidR="00E82B2D" w:rsidRPr="00D52240" w:rsidRDefault="00E82B2D" w:rsidP="00D52240">
      <w:pPr>
        <w:pStyle w:val="Standard"/>
        <w:spacing w:line="360" w:lineRule="auto"/>
        <w:jc w:val="center"/>
        <w:rPr>
          <w:rFonts w:cs="Times New Roman"/>
          <w:sz w:val="24"/>
          <w:szCs w:val="24"/>
        </w:rPr>
      </w:pPr>
      <w:r w:rsidRPr="00D52240">
        <w:rPr>
          <w:rFonts w:cs="Times New Roman"/>
          <w:sz w:val="24"/>
          <w:szCs w:val="24"/>
        </w:rPr>
        <w:t>_____________________________________________________________________</w:t>
      </w:r>
    </w:p>
    <w:p w14:paraId="238C554F" w14:textId="77777777" w:rsidR="00E82B2D" w:rsidRPr="00D52240" w:rsidRDefault="00E82B2D" w:rsidP="00D52240">
      <w:pPr>
        <w:pStyle w:val="Standard"/>
        <w:tabs>
          <w:tab w:val="left" w:pos="70"/>
        </w:tabs>
        <w:spacing w:before="57" w:after="57" w:line="360" w:lineRule="auto"/>
        <w:jc w:val="center"/>
        <w:rPr>
          <w:rFonts w:eastAsia="Arial" w:cs="Times New Roman"/>
          <w:b/>
          <w:bCs/>
          <w:color w:val="000000"/>
          <w:spacing w:val="-3"/>
          <w:sz w:val="24"/>
          <w:szCs w:val="24"/>
          <w:u w:val="single"/>
        </w:rPr>
      </w:pPr>
      <w:r w:rsidRPr="00D52240">
        <w:rPr>
          <w:rFonts w:eastAsia="Lucida Sans Unicode" w:cs="Times New Roman"/>
          <w:sz w:val="24"/>
          <w:szCs w:val="24"/>
          <w:lang w:eastAsia="en-US"/>
        </w:rPr>
        <w:t>PROPONENTE/CNPJ</w:t>
      </w:r>
    </w:p>
    <w:p w14:paraId="0C38CD50" w14:textId="75348CE0"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595DD4">
        <w:rPr>
          <w:b/>
          <w:sz w:val="24"/>
          <w:szCs w:val="24"/>
          <w:u w:val="single"/>
        </w:rPr>
        <w:t>19</w:t>
      </w:r>
      <w:r w:rsidR="00F87211">
        <w:rPr>
          <w:b/>
          <w:sz w:val="24"/>
          <w:szCs w:val="24"/>
          <w:u w:val="single"/>
        </w:rPr>
        <w:t>/202</w:t>
      </w:r>
      <w:r w:rsidR="00595DD4">
        <w:rPr>
          <w:b/>
          <w:sz w:val="24"/>
          <w:szCs w:val="24"/>
          <w:u w:val="single"/>
        </w:rPr>
        <w:t>2</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6CFC873B"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r w:rsidR="00D52240" w:rsidRPr="00D52240">
        <w:rPr>
          <w:b/>
          <w:sz w:val="24"/>
          <w:szCs w:val="24"/>
          <w:u w:val="single"/>
        </w:rPr>
        <w:t>19.00.61</w:t>
      </w:r>
      <w:r w:rsidR="00595DD4">
        <w:rPr>
          <w:b/>
          <w:sz w:val="24"/>
          <w:szCs w:val="24"/>
          <w:u w:val="single"/>
        </w:rPr>
        <w:t>6</w:t>
      </w:r>
      <w:r w:rsidR="00D52240" w:rsidRPr="00D52240">
        <w:rPr>
          <w:b/>
          <w:sz w:val="24"/>
          <w:szCs w:val="24"/>
          <w:u w:val="single"/>
        </w:rPr>
        <w:t>0.000</w:t>
      </w:r>
      <w:r w:rsidR="00595DD4">
        <w:rPr>
          <w:b/>
          <w:sz w:val="24"/>
          <w:szCs w:val="24"/>
          <w:u w:val="single"/>
        </w:rPr>
        <w:t>1887</w:t>
      </w:r>
      <w:r w:rsidR="00D52240" w:rsidRPr="00D52240">
        <w:rPr>
          <w:b/>
          <w:sz w:val="24"/>
          <w:szCs w:val="24"/>
          <w:u w:val="single"/>
        </w:rPr>
        <w:t>/202</w:t>
      </w:r>
      <w:r w:rsidR="00595DD4">
        <w:rPr>
          <w:b/>
          <w:sz w:val="24"/>
          <w:szCs w:val="24"/>
          <w:u w:val="single"/>
        </w:rPr>
        <w:t>2</w:t>
      </w:r>
      <w:r w:rsidR="00D52240" w:rsidRPr="00D52240">
        <w:rPr>
          <w:b/>
          <w:sz w:val="24"/>
          <w:szCs w:val="24"/>
          <w:u w:val="single"/>
        </w:rPr>
        <w:t>-</w:t>
      </w:r>
      <w:r w:rsidR="00595DD4">
        <w:rPr>
          <w:b/>
          <w:sz w:val="24"/>
          <w:szCs w:val="24"/>
          <w:u w:val="single"/>
        </w:rPr>
        <w:t>31</w:t>
      </w:r>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6C7CBFA7" w:rsidR="006163E8" w:rsidRDefault="006163E8">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III</w:t>
      </w:r>
    </w:p>
    <w:p w14:paraId="08D15498" w14:textId="77777777" w:rsidR="00313E23" w:rsidRDefault="00313E23">
      <w:pPr>
        <w:pStyle w:val="Standard"/>
        <w:spacing w:line="360" w:lineRule="auto"/>
        <w:jc w:val="center"/>
      </w:pPr>
    </w:p>
    <w:p w14:paraId="431DB094" w14:textId="77777777" w:rsidR="00313E23" w:rsidRDefault="00313E23" w:rsidP="00313E23">
      <w:pPr>
        <w:pStyle w:val="Standard"/>
        <w:spacing w:line="360" w:lineRule="auto"/>
        <w:jc w:val="center"/>
        <w:rPr>
          <w:rFonts w:cs="Times New Roman"/>
          <w:kern w:val="2"/>
          <w:sz w:val="24"/>
          <w:szCs w:val="24"/>
        </w:rPr>
      </w:pPr>
      <w:r>
        <w:rPr>
          <w:rFonts w:eastAsia="Arial-BoldMT" w:cs="Times New Roman"/>
          <w:b/>
          <w:bCs/>
          <w:sz w:val="24"/>
          <w:szCs w:val="24"/>
          <w:u w:val="single"/>
        </w:rPr>
        <w:t>DECLARAÇÃO DE REGULARIDADE</w:t>
      </w:r>
    </w:p>
    <w:p w14:paraId="650C029E" w14:textId="681E51EA" w:rsidR="00313E23" w:rsidRDefault="00313E23" w:rsidP="00313E23">
      <w:pPr>
        <w:pStyle w:val="Standard"/>
        <w:spacing w:line="360" w:lineRule="auto"/>
        <w:jc w:val="center"/>
        <w:rPr>
          <w:rFonts w:eastAsia="Arial-BoldMT" w:cs="Times New Roman"/>
          <w:b/>
          <w:bCs/>
          <w:sz w:val="24"/>
          <w:szCs w:val="24"/>
        </w:rPr>
      </w:pPr>
      <w:r>
        <w:rPr>
          <w:rFonts w:eastAsia="Arial-BoldMT" w:cs="Times New Roman"/>
          <w:b/>
          <w:bCs/>
          <w:sz w:val="24"/>
          <w:szCs w:val="24"/>
        </w:rPr>
        <w:t>(RESOLUÇÕES CNMP nºs 37/2009 e 172/2017)</w:t>
      </w:r>
    </w:p>
    <w:p w14:paraId="6E3966D4" w14:textId="77777777" w:rsidR="00BF5D23" w:rsidRDefault="00BF5D23" w:rsidP="00313E23">
      <w:pPr>
        <w:pStyle w:val="Standard"/>
        <w:spacing w:line="360" w:lineRule="auto"/>
        <w:jc w:val="center"/>
        <w:rPr>
          <w:rFonts w:cs="Times New Roman"/>
          <w:sz w:val="24"/>
          <w:szCs w:val="24"/>
        </w:rPr>
      </w:pPr>
    </w:p>
    <w:p w14:paraId="18CD53F9" w14:textId="77777777" w:rsidR="00313E23" w:rsidRDefault="00313E23" w:rsidP="00313E23">
      <w:pPr>
        <w:pStyle w:val="Standard"/>
        <w:spacing w:line="360" w:lineRule="auto"/>
        <w:jc w:val="both"/>
        <w:rPr>
          <w:rFonts w:cs="Times New Roman"/>
          <w:sz w:val="24"/>
          <w:szCs w:val="24"/>
        </w:rPr>
      </w:pPr>
      <w:r>
        <w:rPr>
          <w:rFonts w:eastAsia="ArialMT" w:cs="Times New Roman"/>
          <w:sz w:val="24"/>
          <w:szCs w:val="24"/>
        </w:rPr>
        <w:t xml:space="preserve">(Nome/razão social) ____________________________________, inscrito no CNPJ nº ___________, por intermédio de seu representante legal o(a) Sr. (a) _____________________ </w:t>
      </w:r>
      <w:r>
        <w:rPr>
          <w:rFonts w:eastAsia="ArialMT" w:cs="Times New Roman"/>
          <w:b/>
          <w:bCs/>
          <w:sz w:val="24"/>
          <w:szCs w:val="24"/>
        </w:rPr>
        <w:t>DECLARO</w:t>
      </w:r>
      <w:r>
        <w:rPr>
          <w:rFonts w:eastAsia="ArialMT" w:cs="Times New Roman"/>
          <w:sz w:val="24"/>
          <w:szCs w:val="24"/>
        </w:rPr>
        <w:t xml:space="preserve">, nos termos da Resolução nº </w:t>
      </w:r>
      <w:r>
        <w:rPr>
          <w:rFonts w:eastAsia="Arial-BoldMT" w:cs="Times New Roman"/>
          <w:b/>
          <w:bCs/>
          <w:sz w:val="24"/>
          <w:szCs w:val="24"/>
        </w:rPr>
        <w:t>37/2009</w:t>
      </w:r>
      <w:r>
        <w:rPr>
          <w:rFonts w:eastAsia="ArialMT" w:cs="Times New Roman"/>
          <w:sz w:val="24"/>
          <w:szCs w:val="24"/>
        </w:rPr>
        <w:t>, do Conselho Nacional do Ministério Público, para fins de contratação de prestação de serviços junto ao Conselho Nacional do Ministério Público - CNMP, que:</w:t>
      </w:r>
    </w:p>
    <w:p w14:paraId="181B3281" w14:textId="77777777" w:rsidR="00313E23" w:rsidRDefault="00313E23" w:rsidP="00313E23">
      <w:pPr>
        <w:pStyle w:val="Standard"/>
        <w:spacing w:line="360" w:lineRule="auto"/>
        <w:jc w:val="both"/>
        <w:rPr>
          <w:rFonts w:eastAsia="ArialMT" w:cs="Times New Roman"/>
          <w:sz w:val="24"/>
          <w:szCs w:val="24"/>
        </w:rPr>
      </w:pPr>
    </w:p>
    <w:p w14:paraId="666D376F" w14:textId="77777777" w:rsidR="00313E23" w:rsidRDefault="00313E23" w:rsidP="00313E23">
      <w:pPr>
        <w:pStyle w:val="Standard"/>
        <w:tabs>
          <w:tab w:val="left" w:pos="11524"/>
        </w:tabs>
        <w:spacing w:line="360" w:lineRule="auto"/>
        <w:ind w:right="-19"/>
        <w:jc w:val="both"/>
        <w:rPr>
          <w:rFonts w:eastAsia="Times New Roman" w:cs="Times New Roman"/>
          <w:sz w:val="24"/>
          <w:szCs w:val="24"/>
        </w:rPr>
      </w:pPr>
      <w:r>
        <w:rPr>
          <w:rFonts w:eastAsia="Times New Roman" w:cs="Times New Roman"/>
          <w:sz w:val="24"/>
          <w:szCs w:val="24"/>
        </w:rPr>
        <w:t xml:space="preserve">            </w:t>
      </w:r>
      <w:r>
        <w:rPr>
          <w:rFonts w:eastAsia="Arial" w:cs="Times New Roman"/>
          <w:sz w:val="24"/>
          <w:szCs w:val="24"/>
        </w:rPr>
        <w:t xml:space="preserve">(   )  os sócios desta empresa </w:t>
      </w:r>
      <w:r>
        <w:rPr>
          <w:rFonts w:eastAsia="Arial" w:cs="Times New Roman"/>
          <w:b/>
          <w:bCs/>
          <w:sz w:val="24"/>
          <w:szCs w:val="24"/>
        </w:rPr>
        <w:t xml:space="preserve">não são </w:t>
      </w:r>
      <w:r>
        <w:rPr>
          <w:rFonts w:eastAsia="Arial" w:cs="Times New Roman"/>
          <w:sz w:val="24"/>
          <w:szCs w:val="24"/>
        </w:rPr>
        <w:t xml:space="preserve">cônjuges, companheiros(as) ou parentes em linha reta, colateral ou por afinidade, até o terceiro grau, inclusive, </w:t>
      </w:r>
      <w:r>
        <w:rPr>
          <w:rFonts w:eastAsia="Times New Roman" w:cs="Times New Roman"/>
          <w:sz w:val="24"/>
          <w:szCs w:val="24"/>
        </w:rPr>
        <w:t xml:space="preserve">dos membros ocupantes de cargos de direção ou no exercício de funções administrativas, assim como de servidores ocupantes de cargos de direção, </w:t>
      </w:r>
      <w:r>
        <w:rPr>
          <w:rFonts w:eastAsia="Times New Roman" w:cs="Times New Roman"/>
          <w:sz w:val="24"/>
          <w:szCs w:val="24"/>
        </w:rPr>
        <w:lastRenderedPageBreak/>
        <w:t xml:space="preserve">chefia e assessoramento vinculados direta ou indiretamente às unidades situadas na linha hierárquica da área encarregada da licitação. </w:t>
      </w:r>
    </w:p>
    <w:p w14:paraId="06F47C7D" w14:textId="77777777" w:rsidR="00313E23" w:rsidRDefault="00313E23" w:rsidP="00313E23">
      <w:pPr>
        <w:pStyle w:val="Standard"/>
        <w:tabs>
          <w:tab w:val="left" w:pos="11524"/>
        </w:tabs>
        <w:spacing w:line="360" w:lineRule="auto"/>
        <w:ind w:right="-19"/>
        <w:jc w:val="both"/>
        <w:rPr>
          <w:rFonts w:eastAsia="ArialMT" w:cs="Times New Roman"/>
          <w:sz w:val="24"/>
          <w:szCs w:val="24"/>
        </w:rPr>
      </w:pPr>
    </w:p>
    <w:p w14:paraId="6C586EBF" w14:textId="77777777" w:rsidR="00313E23" w:rsidRDefault="00313E23" w:rsidP="00313E23">
      <w:pPr>
        <w:pStyle w:val="Standard"/>
        <w:spacing w:line="360" w:lineRule="auto"/>
        <w:jc w:val="both"/>
        <w:rPr>
          <w:rFonts w:eastAsia="Times New Roman" w:cs="Times New Roman"/>
          <w:sz w:val="24"/>
          <w:szCs w:val="24"/>
        </w:rPr>
      </w:pPr>
      <w:r>
        <w:rPr>
          <w:rFonts w:eastAsia="Times New Roman" w:cs="Times New Roman"/>
          <w:sz w:val="24"/>
          <w:szCs w:val="24"/>
        </w:rPr>
        <w:t xml:space="preserve">            </w:t>
      </w:r>
      <w:r>
        <w:rPr>
          <w:rFonts w:eastAsia="Arial" w:cs="Times New Roman"/>
          <w:sz w:val="24"/>
          <w:szCs w:val="24"/>
        </w:rPr>
        <w:t>(   )  os sócios desta empresa</w:t>
      </w:r>
      <w:r>
        <w:rPr>
          <w:rFonts w:eastAsia="Arial" w:cs="Times New Roman"/>
          <w:b/>
          <w:bCs/>
          <w:sz w:val="24"/>
          <w:szCs w:val="24"/>
        </w:rPr>
        <w:t xml:space="preserve"> são </w:t>
      </w:r>
      <w:r>
        <w:rPr>
          <w:rFonts w:eastAsia="Arial" w:cs="Times New Roman"/>
          <w:sz w:val="24"/>
          <w:szCs w:val="24"/>
        </w:rPr>
        <w:t xml:space="preserve">cônjuges, companheiros(as) ou parentes em linha reta, colateral ou por afinidade, até o terceiro grau, inclusive, </w:t>
      </w:r>
      <w:r>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179D7D17" w14:textId="77777777" w:rsidR="00313E23" w:rsidRDefault="00313E23" w:rsidP="00313E23">
      <w:pPr>
        <w:pStyle w:val="Textbody"/>
        <w:spacing w:after="0" w:line="360" w:lineRule="auto"/>
        <w:ind w:firstLine="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D49DD2" w14:textId="77777777" w:rsidR="00313E23" w:rsidRDefault="00313E23" w:rsidP="00313E23">
      <w:pPr>
        <w:pStyle w:val="Textbody"/>
        <w:spacing w:after="0" w:line="360" w:lineRule="auto"/>
        <w:ind w:firstLine="1417"/>
        <w:jc w:val="both"/>
        <w:rPr>
          <w:rFonts w:ascii="Times New Roman" w:hAnsi="Times New Roman" w:cs="Times New Roman"/>
          <w:sz w:val="24"/>
          <w:szCs w:val="24"/>
        </w:rPr>
      </w:pPr>
    </w:p>
    <w:p w14:paraId="6AB7392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Nome do membro: _____________________________________</w:t>
      </w:r>
    </w:p>
    <w:p w14:paraId="1219AD3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Cargo: _______________________________________________</w:t>
      </w:r>
    </w:p>
    <w:p w14:paraId="7E18164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Órgão de Lotação: ______________________________________</w:t>
      </w:r>
    </w:p>
    <w:p w14:paraId="7D1CDF63"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ab/>
        <w:t>Grau de Parentesco: ____________________________________</w:t>
      </w:r>
      <w:r>
        <w:rPr>
          <w:rFonts w:eastAsia="Arial" w:cs="Times New Roman"/>
          <w:sz w:val="24"/>
          <w:szCs w:val="24"/>
        </w:rPr>
        <w:tab/>
      </w:r>
    </w:p>
    <w:p w14:paraId="57B2E18F" w14:textId="77777777" w:rsidR="00313E23" w:rsidRDefault="00313E23" w:rsidP="00313E23">
      <w:pPr>
        <w:pStyle w:val="Standard"/>
        <w:spacing w:line="360" w:lineRule="auto"/>
        <w:jc w:val="both"/>
        <w:rPr>
          <w:rFonts w:cs="Times New Roman"/>
          <w:sz w:val="24"/>
          <w:szCs w:val="24"/>
        </w:rPr>
      </w:pPr>
      <w:r>
        <w:rPr>
          <w:rFonts w:eastAsia="Arial" w:cs="Times New Roman"/>
          <w:sz w:val="24"/>
          <w:szCs w:val="24"/>
        </w:rPr>
        <w:t>Por ser verdade, firmo a presente, sob as penas da lei.</w:t>
      </w:r>
    </w:p>
    <w:p w14:paraId="048409E3" w14:textId="77777777" w:rsidR="00313E23" w:rsidRDefault="00313E23" w:rsidP="00313E23">
      <w:pPr>
        <w:pStyle w:val="Standard"/>
        <w:spacing w:line="360" w:lineRule="auto"/>
        <w:jc w:val="both"/>
        <w:rPr>
          <w:rFonts w:eastAsia="Arial" w:cs="Times New Roman"/>
          <w:sz w:val="24"/>
          <w:szCs w:val="24"/>
        </w:rPr>
      </w:pPr>
    </w:p>
    <w:p w14:paraId="587C0242" w14:textId="69AD6772" w:rsidR="00313E23" w:rsidRDefault="00313E23" w:rsidP="00313E23">
      <w:pPr>
        <w:pStyle w:val="Standard"/>
        <w:spacing w:line="360" w:lineRule="auto"/>
        <w:jc w:val="center"/>
        <w:rPr>
          <w:rFonts w:cs="Times New Roman"/>
          <w:sz w:val="24"/>
          <w:szCs w:val="24"/>
        </w:rPr>
      </w:pPr>
      <w:r>
        <w:rPr>
          <w:rFonts w:cs="Times New Roman"/>
          <w:sz w:val="24"/>
          <w:szCs w:val="24"/>
        </w:rPr>
        <w:t>Brasília, ______ de _______________ de 202</w:t>
      </w:r>
      <w:r w:rsidR="00595DD4">
        <w:rPr>
          <w:rFonts w:cs="Times New Roman"/>
          <w:sz w:val="24"/>
          <w:szCs w:val="24"/>
        </w:rPr>
        <w:t>2</w:t>
      </w:r>
      <w:r>
        <w:rPr>
          <w:rFonts w:cs="Times New Roman"/>
          <w:sz w:val="24"/>
          <w:szCs w:val="24"/>
        </w:rPr>
        <w:t>.</w:t>
      </w:r>
    </w:p>
    <w:p w14:paraId="286F920B" w14:textId="77777777" w:rsidR="00313E23" w:rsidRDefault="00313E23" w:rsidP="00313E23">
      <w:pPr>
        <w:pStyle w:val="Standard"/>
        <w:spacing w:line="360" w:lineRule="auto"/>
        <w:ind w:right="-19"/>
        <w:jc w:val="center"/>
        <w:rPr>
          <w:rFonts w:cs="Times New Roman"/>
          <w:sz w:val="24"/>
          <w:szCs w:val="24"/>
        </w:rPr>
      </w:pPr>
      <w:r>
        <w:rPr>
          <w:rFonts w:eastAsia="Times New Roman" w:cs="Times New Roman"/>
          <w:sz w:val="24"/>
          <w:szCs w:val="24"/>
        </w:rPr>
        <w:t xml:space="preserve"> __________________________________________________</w:t>
      </w:r>
    </w:p>
    <w:p w14:paraId="5B427155" w14:textId="77777777" w:rsidR="00313E23" w:rsidRDefault="00313E23" w:rsidP="00313E23">
      <w:pPr>
        <w:pStyle w:val="Standard"/>
        <w:tabs>
          <w:tab w:val="left" w:pos="6492"/>
        </w:tabs>
        <w:spacing w:line="360" w:lineRule="auto"/>
        <w:ind w:left="723" w:hanging="360"/>
        <w:jc w:val="center"/>
        <w:rPr>
          <w:rFonts w:cs="Times New Roman"/>
          <w:sz w:val="24"/>
          <w:szCs w:val="24"/>
        </w:rPr>
      </w:pPr>
      <w:r>
        <w:rPr>
          <w:rFonts w:eastAsia="Times New Roman" w:cs="Times New Roman"/>
          <w:sz w:val="24"/>
          <w:szCs w:val="24"/>
        </w:rPr>
        <w:t>(Assinatura Representante Legal da Empresa)</w:t>
      </w:r>
    </w:p>
    <w:p w14:paraId="1F02B2B5" w14:textId="77777777" w:rsidR="00313E23" w:rsidRDefault="00313E23" w:rsidP="00313E23">
      <w:pPr>
        <w:pStyle w:val="Standard"/>
        <w:tabs>
          <w:tab w:val="left" w:pos="6492"/>
        </w:tabs>
        <w:spacing w:line="360" w:lineRule="auto"/>
        <w:ind w:left="723" w:hanging="360"/>
        <w:jc w:val="center"/>
        <w:rPr>
          <w:rFonts w:eastAsia="Times New Roman" w:cs="Times New Roman"/>
          <w:sz w:val="24"/>
          <w:szCs w:val="24"/>
        </w:rPr>
      </w:pPr>
    </w:p>
    <w:p w14:paraId="458E81A7" w14:textId="57CA2C38" w:rsidR="00313E23" w:rsidRDefault="00313E23" w:rsidP="00313E23">
      <w:pPr>
        <w:pStyle w:val="Standard"/>
        <w:tabs>
          <w:tab w:val="left" w:pos="6492"/>
        </w:tabs>
        <w:spacing w:line="360" w:lineRule="auto"/>
        <w:ind w:left="723" w:hanging="360"/>
        <w:jc w:val="center"/>
        <w:rPr>
          <w:rFonts w:eastAsia="Times New Roman" w:cs="Times New Roman"/>
          <w:sz w:val="24"/>
          <w:szCs w:val="24"/>
        </w:rPr>
      </w:pPr>
    </w:p>
    <w:p w14:paraId="020F5217" w14:textId="20CCE57E"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6F8CE1E6" w14:textId="0AC31E35"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7A6A8F39" w14:textId="650571D8"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1CED5A4A" w14:textId="58AD9529"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16401C4A" w14:textId="348A06EB"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2E383C84" w14:textId="3E7650F2"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5C0C2835" w14:textId="596F605B"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20D05A81" w14:textId="742CB95D" w:rsidR="001635AC" w:rsidRDefault="001635AC" w:rsidP="00313E23">
      <w:pPr>
        <w:pStyle w:val="Standard"/>
        <w:tabs>
          <w:tab w:val="left" w:pos="6492"/>
        </w:tabs>
        <w:spacing w:line="360" w:lineRule="auto"/>
        <w:ind w:left="723" w:hanging="360"/>
        <w:jc w:val="center"/>
        <w:rPr>
          <w:rFonts w:eastAsia="Times New Roman" w:cs="Times New Roman"/>
          <w:sz w:val="24"/>
          <w:szCs w:val="24"/>
        </w:rPr>
      </w:pPr>
    </w:p>
    <w:p w14:paraId="49DF34C1" w14:textId="3DF70BC1" w:rsidR="00B423CB" w:rsidRDefault="00B423CB" w:rsidP="00B423CB">
      <w:pPr>
        <w:pStyle w:val="Standard"/>
        <w:spacing w:line="360" w:lineRule="auto"/>
        <w:jc w:val="center"/>
        <w:rPr>
          <w:b/>
          <w:sz w:val="24"/>
          <w:szCs w:val="24"/>
          <w:u w:val="single"/>
        </w:rPr>
      </w:pPr>
      <w:r>
        <w:rPr>
          <w:b/>
          <w:sz w:val="24"/>
          <w:szCs w:val="24"/>
          <w:u w:val="single"/>
        </w:rPr>
        <w:lastRenderedPageBreak/>
        <w:t xml:space="preserve">EDITAL DE LICITAÇÃO Nº </w:t>
      </w:r>
      <w:r w:rsidR="00595DD4">
        <w:rPr>
          <w:b/>
          <w:sz w:val="24"/>
          <w:szCs w:val="24"/>
          <w:u w:val="single"/>
        </w:rPr>
        <w:t>19</w:t>
      </w:r>
      <w:r w:rsidR="00F87211">
        <w:rPr>
          <w:b/>
          <w:sz w:val="24"/>
          <w:szCs w:val="24"/>
          <w:u w:val="single"/>
        </w:rPr>
        <w:t>/202</w:t>
      </w:r>
      <w:r w:rsidR="009E56B7">
        <w:rPr>
          <w:b/>
          <w:sz w:val="24"/>
          <w:szCs w:val="24"/>
          <w:u w:val="single"/>
        </w:rPr>
        <w:t>1</w:t>
      </w:r>
    </w:p>
    <w:p w14:paraId="12F7B771" w14:textId="77777777" w:rsidR="00B423CB" w:rsidRDefault="00B423CB" w:rsidP="00B423CB">
      <w:pPr>
        <w:pStyle w:val="Standard"/>
        <w:spacing w:line="360" w:lineRule="auto"/>
        <w:jc w:val="center"/>
        <w:rPr>
          <w:b/>
          <w:sz w:val="24"/>
          <w:szCs w:val="24"/>
          <w:u w:val="single"/>
        </w:rPr>
      </w:pPr>
      <w:r>
        <w:rPr>
          <w:b/>
          <w:sz w:val="24"/>
          <w:szCs w:val="24"/>
          <w:u w:val="single"/>
        </w:rPr>
        <w:t>MODALIDADE – PREGÃO ELETRÔNICO</w:t>
      </w:r>
    </w:p>
    <w:p w14:paraId="44453009" w14:textId="1227096E" w:rsidR="00B423CB" w:rsidRPr="00D52240" w:rsidRDefault="00B423CB" w:rsidP="00B423CB">
      <w:pPr>
        <w:pStyle w:val="Standard"/>
        <w:spacing w:line="360" w:lineRule="auto"/>
        <w:jc w:val="center"/>
        <w:rPr>
          <w:b/>
          <w:sz w:val="24"/>
          <w:szCs w:val="24"/>
          <w:u w:val="single"/>
        </w:rPr>
      </w:pPr>
      <w:r w:rsidRPr="00D52240">
        <w:rPr>
          <w:b/>
          <w:sz w:val="24"/>
          <w:szCs w:val="24"/>
          <w:u w:val="single"/>
        </w:rPr>
        <w:t xml:space="preserve">SEI </w:t>
      </w:r>
      <w:r w:rsidR="00D52240" w:rsidRPr="00D52240">
        <w:rPr>
          <w:b/>
          <w:sz w:val="24"/>
          <w:szCs w:val="24"/>
          <w:u w:val="single"/>
        </w:rPr>
        <w:t>19.00.61</w:t>
      </w:r>
      <w:r w:rsidR="00595DD4">
        <w:rPr>
          <w:b/>
          <w:sz w:val="24"/>
          <w:szCs w:val="24"/>
          <w:u w:val="single"/>
        </w:rPr>
        <w:t>6</w:t>
      </w:r>
      <w:r w:rsidR="00D52240" w:rsidRPr="00D52240">
        <w:rPr>
          <w:b/>
          <w:sz w:val="24"/>
          <w:szCs w:val="24"/>
          <w:u w:val="single"/>
        </w:rPr>
        <w:t>0.000</w:t>
      </w:r>
      <w:r w:rsidR="00595DD4">
        <w:rPr>
          <w:b/>
          <w:sz w:val="24"/>
          <w:szCs w:val="24"/>
          <w:u w:val="single"/>
        </w:rPr>
        <w:t>1887</w:t>
      </w:r>
      <w:r w:rsidR="00D52240" w:rsidRPr="00D52240">
        <w:rPr>
          <w:b/>
          <w:sz w:val="24"/>
          <w:szCs w:val="24"/>
          <w:u w:val="single"/>
        </w:rPr>
        <w:t>/202</w:t>
      </w:r>
      <w:r w:rsidR="00595DD4">
        <w:rPr>
          <w:b/>
          <w:sz w:val="24"/>
          <w:szCs w:val="24"/>
          <w:u w:val="single"/>
        </w:rPr>
        <w:t>2</w:t>
      </w:r>
      <w:r w:rsidR="00D52240" w:rsidRPr="00D52240">
        <w:rPr>
          <w:b/>
          <w:sz w:val="24"/>
          <w:szCs w:val="24"/>
          <w:u w:val="single"/>
        </w:rPr>
        <w:t>-</w:t>
      </w:r>
      <w:r w:rsidR="00595DD4">
        <w:rPr>
          <w:b/>
          <w:sz w:val="24"/>
          <w:szCs w:val="24"/>
          <w:u w:val="single"/>
        </w:rPr>
        <w:t>31</w:t>
      </w:r>
    </w:p>
    <w:p w14:paraId="2D5095C6" w14:textId="77777777" w:rsidR="00B423CB" w:rsidRDefault="00B423CB" w:rsidP="00B423CB">
      <w:pPr>
        <w:pStyle w:val="Standard"/>
        <w:spacing w:line="360" w:lineRule="auto"/>
        <w:jc w:val="center"/>
      </w:pPr>
      <w:r>
        <w:rPr>
          <w:b/>
          <w:sz w:val="24"/>
          <w:szCs w:val="24"/>
          <w:u w:val="single"/>
        </w:rPr>
        <w:t>UASG – 590001</w:t>
      </w:r>
    </w:p>
    <w:p w14:paraId="078E91DE" w14:textId="77777777" w:rsidR="00B423CB" w:rsidRDefault="00B423CB" w:rsidP="00B423CB">
      <w:pPr>
        <w:pStyle w:val="Standard"/>
        <w:spacing w:line="360" w:lineRule="auto"/>
        <w:jc w:val="center"/>
        <w:rPr>
          <w:rFonts w:eastAsia="Arial" w:cs="Arial"/>
          <w:b/>
          <w:bCs/>
          <w:color w:val="000000"/>
          <w:spacing w:val="-3"/>
          <w:sz w:val="24"/>
          <w:szCs w:val="24"/>
          <w:u w:val="single"/>
        </w:rPr>
      </w:pPr>
    </w:p>
    <w:p w14:paraId="037EA953" w14:textId="5C5924D8" w:rsidR="00B423CB" w:rsidRDefault="00B423CB" w:rsidP="00B423CB">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IV</w:t>
      </w:r>
    </w:p>
    <w:p w14:paraId="48A297E2" w14:textId="20A99258" w:rsidR="0016133F" w:rsidRDefault="0016133F" w:rsidP="00B423CB">
      <w:pPr>
        <w:pStyle w:val="Standard"/>
        <w:spacing w:line="360" w:lineRule="auto"/>
        <w:jc w:val="center"/>
        <w:rPr>
          <w:rFonts w:eastAsia="Arial" w:cs="Arial"/>
          <w:b/>
          <w:bCs/>
          <w:color w:val="000000"/>
          <w:spacing w:val="-3"/>
          <w:sz w:val="24"/>
          <w:szCs w:val="24"/>
          <w:u w:val="single"/>
        </w:rPr>
      </w:pPr>
    </w:p>
    <w:p w14:paraId="111089F9" w14:textId="58130675" w:rsidR="0016133F" w:rsidRDefault="00703806" w:rsidP="0016133F">
      <w:pPr>
        <w:jc w:val="center"/>
        <w:rPr>
          <w:rFonts w:cs="Times New Roman"/>
          <w:b/>
          <w:bCs/>
          <w:u w:val="single"/>
        </w:rPr>
      </w:pPr>
      <w:r>
        <w:rPr>
          <w:rFonts w:cs="Times New Roman"/>
          <w:b/>
          <w:bCs/>
          <w:u w:val="single"/>
        </w:rPr>
        <w:t>TERMO</w:t>
      </w:r>
      <w:r w:rsidR="0016133F" w:rsidRPr="005A654F">
        <w:rPr>
          <w:rFonts w:cs="Times New Roman"/>
          <w:b/>
          <w:bCs/>
          <w:u w:val="single"/>
        </w:rPr>
        <w:t xml:space="preserve"> DE GARANTIA E ASSISTÉNCIA TÉCNICA</w:t>
      </w:r>
    </w:p>
    <w:p w14:paraId="2FE7C153" w14:textId="77777777" w:rsidR="00A7297F" w:rsidRPr="005A654F" w:rsidRDefault="00A7297F" w:rsidP="0016133F">
      <w:pPr>
        <w:jc w:val="center"/>
        <w:rPr>
          <w:rFonts w:cs="Times New Roman"/>
          <w:b/>
          <w:bCs/>
          <w:u w:val="single"/>
        </w:rPr>
      </w:pPr>
    </w:p>
    <w:p w14:paraId="4289E0AF" w14:textId="77777777" w:rsidR="0016133F" w:rsidRPr="005A654F" w:rsidRDefault="0016133F" w:rsidP="0016133F">
      <w:pPr>
        <w:jc w:val="center"/>
        <w:rPr>
          <w:rFonts w:cs="Times New Roman"/>
          <w:b/>
          <w:bCs/>
          <w:u w:val="single"/>
        </w:rPr>
      </w:pPr>
    </w:p>
    <w:p w14:paraId="3E7D8180" w14:textId="77777777" w:rsidR="0016133F" w:rsidRPr="0054280C" w:rsidRDefault="0016133F" w:rsidP="0016133F">
      <w:pPr>
        <w:spacing w:line="360" w:lineRule="auto"/>
        <w:jc w:val="both"/>
        <w:rPr>
          <w:rFonts w:cs="Times New Roman"/>
        </w:rPr>
      </w:pPr>
    </w:p>
    <w:p w14:paraId="40AECFC6" w14:textId="2D713A58" w:rsidR="00703806" w:rsidRDefault="0016133F" w:rsidP="00703806">
      <w:pPr>
        <w:pStyle w:val="Standard"/>
        <w:autoSpaceDE w:val="0"/>
        <w:spacing w:line="360" w:lineRule="auto"/>
        <w:jc w:val="both"/>
      </w:pPr>
      <w:r w:rsidRPr="0054280C">
        <w:rPr>
          <w:rFonts w:cs="Times New Roman"/>
        </w:rPr>
        <w:tab/>
      </w:r>
      <w:r w:rsidRPr="0054280C">
        <w:rPr>
          <w:rFonts w:cs="Times New Roman"/>
        </w:rPr>
        <w:tab/>
      </w:r>
      <w:r w:rsidR="00703806">
        <w:rPr>
          <w:rFonts w:eastAsia="Arial" w:cs="Times New Roman"/>
          <w:color w:val="000000"/>
          <w:spacing w:val="-3"/>
          <w:sz w:val="24"/>
          <w:szCs w:val="24"/>
        </w:rPr>
        <w:t xml:space="preserve">Pelo presente instrumento particular, tendo de um lado o </w:t>
      </w:r>
      <w:r w:rsidR="00703806">
        <w:rPr>
          <w:rFonts w:eastAsia="Arial" w:cs="Times New Roman"/>
          <w:b/>
          <w:bCs/>
          <w:color w:val="000000"/>
          <w:spacing w:val="-3"/>
          <w:sz w:val="24"/>
          <w:szCs w:val="24"/>
        </w:rPr>
        <w:t xml:space="preserve">CONSELHO NACIONAL DO MINISTÉRIO PÚBLICO,  </w:t>
      </w:r>
      <w:r w:rsidR="00703806">
        <w:rPr>
          <w:rFonts w:eastAsia="Times New Roman" w:cs="Times New Roman"/>
          <w:color w:val="000000"/>
          <w:sz w:val="24"/>
          <w:szCs w:val="24"/>
        </w:rPr>
        <w:t>CNPJ n.º 11.439.520/0001-11, situado no Setor de Administração Federal Sul - SAFS, Quadra 2, Lote 3, Ed. Adail Belmonte, CEP 70070-600, Brasília-DF,</w:t>
      </w:r>
      <w:r w:rsidR="00703806">
        <w:rPr>
          <w:rFonts w:eastAsia="Arial" w:cs="Times New Roman"/>
          <w:b/>
          <w:bCs/>
          <w:color w:val="000000"/>
          <w:spacing w:val="-3"/>
          <w:sz w:val="24"/>
          <w:szCs w:val="24"/>
        </w:rPr>
        <w:t xml:space="preserve"> </w:t>
      </w:r>
      <w:r w:rsidR="00703806">
        <w:rPr>
          <w:rFonts w:eastAsia="Arial" w:cs="Times New Roman"/>
          <w:color w:val="000000"/>
          <w:spacing w:val="-3"/>
          <w:sz w:val="24"/>
          <w:szCs w:val="24"/>
        </w:rPr>
        <w:t xml:space="preserve">doravante designado CONTRATANTE, e de outro lado, </w:t>
      </w:r>
      <w:r w:rsidR="00703806">
        <w:rPr>
          <w:rFonts w:eastAsia="Arial" w:cs="Times New Roman"/>
          <w:color w:val="000000"/>
          <w:spacing w:val="-3"/>
          <w:sz w:val="24"/>
          <w:szCs w:val="24"/>
          <w:u w:val="single"/>
        </w:rPr>
        <w:t>(nome da empresa)</w:t>
      </w:r>
      <w:r w:rsidR="00703806">
        <w:rPr>
          <w:rFonts w:eastAsia="Arial" w:cs="Times New Roman"/>
          <w:color w:val="000000"/>
          <w:spacing w:val="-3"/>
          <w:sz w:val="24"/>
          <w:szCs w:val="24"/>
        </w:rPr>
        <w:t>, inscrita no CNPJ sob o nº ____________________, com sede na __________________________ representada por ________________, doravante designada CONTRATADA, é celebrado o presente TERMO DE GARANTIA E ASSISTÊNCIA TÉCNICA, decorrente do Pregão Eletrônico nº 19/2022 da CONTRATANTE, nos seguintes termos e condições:</w:t>
      </w:r>
    </w:p>
    <w:p w14:paraId="0D65B1A7" w14:textId="77777777" w:rsidR="00703806" w:rsidRDefault="00703806" w:rsidP="00703806">
      <w:pPr>
        <w:pStyle w:val="Standard"/>
        <w:autoSpaceDE w:val="0"/>
        <w:spacing w:line="360" w:lineRule="auto"/>
        <w:jc w:val="both"/>
        <w:rPr>
          <w:rFonts w:eastAsia="Arial" w:cs="Times New Roman"/>
          <w:color w:val="000000"/>
          <w:spacing w:val="-3"/>
          <w:sz w:val="24"/>
          <w:szCs w:val="24"/>
        </w:rPr>
      </w:pPr>
    </w:p>
    <w:p w14:paraId="115D1B87" w14:textId="77777777" w:rsidR="00703806" w:rsidRDefault="00703806" w:rsidP="00703806">
      <w:pPr>
        <w:pStyle w:val="Standard"/>
        <w:tabs>
          <w:tab w:val="left" w:pos="200"/>
          <w:tab w:val="left" w:pos="1700"/>
        </w:tabs>
        <w:autoSpaceDE w:val="0"/>
        <w:spacing w:line="360" w:lineRule="auto"/>
        <w:jc w:val="both"/>
        <w:rPr>
          <w:rFonts w:cs="Times New Roman"/>
          <w:b/>
          <w:bCs/>
          <w:sz w:val="24"/>
          <w:szCs w:val="24"/>
        </w:rPr>
      </w:pPr>
      <w:r>
        <w:rPr>
          <w:rFonts w:cs="Times New Roman"/>
          <w:b/>
          <w:bCs/>
          <w:sz w:val="24"/>
          <w:szCs w:val="24"/>
        </w:rPr>
        <w:t>I. OBJETO</w:t>
      </w:r>
    </w:p>
    <w:p w14:paraId="3BF5C4F0" w14:textId="4FFB712E" w:rsidR="00703806" w:rsidRDefault="00703806" w:rsidP="00703806">
      <w:pPr>
        <w:tabs>
          <w:tab w:val="left" w:pos="1559"/>
          <w:tab w:val="left" w:pos="2268"/>
        </w:tabs>
        <w:snapToGrid w:val="0"/>
        <w:spacing w:before="57" w:after="57" w:line="360" w:lineRule="auto"/>
        <w:ind w:left="5"/>
        <w:jc w:val="both"/>
        <w:rPr>
          <w:rFonts w:cs="Times New Roman"/>
          <w:lang w:eastAsia="pt-BR"/>
        </w:rPr>
      </w:pPr>
      <w:r w:rsidRPr="33AB22A9">
        <w:rPr>
          <w:rFonts w:cs="Times New Roman"/>
        </w:rPr>
        <w:t xml:space="preserve">1.1 </w:t>
      </w:r>
      <w:r w:rsidRPr="00B410F6">
        <w:rPr>
          <w:lang w:bidi="ar-SA"/>
        </w:rPr>
        <w:t xml:space="preserve">Contratação de empresa para o fornecimento </w:t>
      </w:r>
      <w:r w:rsidR="008F70A6">
        <w:rPr>
          <w:lang w:bidi="ar-SA"/>
        </w:rPr>
        <w:t>d</w:t>
      </w:r>
      <w:r w:rsidRPr="00B410F6">
        <w:rPr>
          <w:lang w:bidi="ar-SA"/>
        </w:rPr>
        <w:t xml:space="preserve">e </w:t>
      </w:r>
      <w:r w:rsidR="008F70A6" w:rsidRPr="003F1FB7">
        <w:rPr>
          <w:rFonts w:cs="Times New Roman"/>
          <w:lang w:eastAsia="pt-BR"/>
        </w:rPr>
        <w:t>mobiliários para diversos ambientes</w:t>
      </w:r>
      <w:r w:rsidR="008F70A6">
        <w:rPr>
          <w:color w:val="000000"/>
        </w:rPr>
        <w:t xml:space="preserve"> </w:t>
      </w:r>
      <w:r w:rsidR="008F70A6" w:rsidRPr="00AB396B">
        <w:rPr>
          <w:rFonts w:cs="Times New Roman"/>
          <w:lang w:eastAsia="pt-BR"/>
        </w:rPr>
        <w:t xml:space="preserve">do Conselho Nacional do Ministério Público </w:t>
      </w:r>
      <w:r w:rsidR="008F70A6">
        <w:rPr>
          <w:rFonts w:cs="Times New Roman"/>
          <w:lang w:eastAsia="pt-BR"/>
        </w:rPr>
        <w:t xml:space="preserve">– </w:t>
      </w:r>
      <w:r w:rsidR="008F70A6" w:rsidRPr="00AB396B">
        <w:rPr>
          <w:rFonts w:cs="Times New Roman"/>
          <w:lang w:eastAsia="pt-BR"/>
        </w:rPr>
        <w:t>CNMP</w:t>
      </w:r>
      <w:r w:rsidR="008F70A6">
        <w:rPr>
          <w:rFonts w:cs="Times New Roman"/>
          <w:lang w:eastAsia="pt-BR"/>
        </w:rPr>
        <w:t>, conforme tabela abaixo:</w:t>
      </w:r>
    </w:p>
    <w:p w14:paraId="4F3D2901" w14:textId="77777777" w:rsidR="008F70A6" w:rsidRDefault="008F70A6" w:rsidP="008F70A6">
      <w:pPr>
        <w:pStyle w:val="Standard"/>
        <w:spacing w:line="360" w:lineRule="auto"/>
        <w:ind w:firstLine="1417"/>
        <w:jc w:val="both"/>
        <w:rPr>
          <w:rFonts w:cs="Trebuchet MS"/>
          <w:b/>
          <w:bCs/>
          <w:sz w:val="24"/>
          <w:szCs w:val="24"/>
        </w:rPr>
      </w:pPr>
    </w:p>
    <w:tbl>
      <w:tblPr>
        <w:tblStyle w:val="Tabelacomgrade"/>
        <w:tblW w:w="9736" w:type="dxa"/>
        <w:tblLayout w:type="fixed"/>
        <w:tblLook w:val="04A0" w:firstRow="1" w:lastRow="0" w:firstColumn="1" w:lastColumn="0" w:noHBand="0" w:noVBand="1"/>
      </w:tblPr>
      <w:tblGrid>
        <w:gridCol w:w="531"/>
        <w:gridCol w:w="133"/>
        <w:gridCol w:w="4536"/>
        <w:gridCol w:w="1418"/>
        <w:gridCol w:w="1532"/>
        <w:gridCol w:w="27"/>
        <w:gridCol w:w="1532"/>
        <w:gridCol w:w="27"/>
      </w:tblGrid>
      <w:tr w:rsidR="008F70A6" w:rsidRPr="005B111D" w14:paraId="51CD10ED" w14:textId="77777777" w:rsidTr="00547651">
        <w:trPr>
          <w:gridAfter w:val="1"/>
          <w:wAfter w:w="27" w:type="dxa"/>
          <w:trHeight w:val="300"/>
        </w:trPr>
        <w:tc>
          <w:tcPr>
            <w:tcW w:w="9709" w:type="dxa"/>
            <w:gridSpan w:val="7"/>
            <w:shd w:val="clear" w:color="auto" w:fill="BFBFBF" w:themeFill="background1" w:themeFillShade="BF"/>
            <w:noWrap/>
          </w:tcPr>
          <w:p w14:paraId="785AE340" w14:textId="77777777" w:rsidR="008F70A6" w:rsidRPr="005A41B7" w:rsidRDefault="008F70A6" w:rsidP="00547651">
            <w:pPr>
              <w:jc w:val="center"/>
              <w:rPr>
                <w:rFonts w:cs="Times New Roman"/>
                <w:b/>
                <w:color w:val="000000"/>
              </w:rPr>
            </w:pPr>
            <w:r w:rsidRPr="005A41B7">
              <w:rPr>
                <w:rFonts w:eastAsia="Times New Roman" w:cs="Times New Roman"/>
                <w:b/>
                <w:color w:val="000000"/>
                <w:kern w:val="0"/>
                <w:lang w:eastAsia="pt-BR" w:bidi="ar-SA"/>
              </w:rPr>
              <w:t>MOBILIÁRIOS</w:t>
            </w:r>
          </w:p>
        </w:tc>
      </w:tr>
      <w:tr w:rsidR="008F70A6" w:rsidRPr="005B111D" w14:paraId="148876AC" w14:textId="77777777" w:rsidTr="00547651">
        <w:trPr>
          <w:gridAfter w:val="1"/>
          <w:wAfter w:w="27" w:type="dxa"/>
          <w:trHeight w:val="300"/>
        </w:trPr>
        <w:tc>
          <w:tcPr>
            <w:tcW w:w="664" w:type="dxa"/>
            <w:gridSpan w:val="2"/>
            <w:noWrap/>
          </w:tcPr>
          <w:p w14:paraId="430F258B" w14:textId="77777777" w:rsidR="008F70A6" w:rsidRPr="002E6052" w:rsidRDefault="008F70A6" w:rsidP="00547651">
            <w:pPr>
              <w:widowControl/>
              <w:suppressAutoHyphens w:val="0"/>
              <w:autoSpaceDN/>
              <w:jc w:val="right"/>
              <w:textAlignment w:val="auto"/>
              <w:rPr>
                <w:rFonts w:eastAsia="Times New Roman" w:cs="Times New Roman"/>
                <w:color w:val="000000"/>
                <w:kern w:val="0"/>
                <w:lang w:eastAsia="pt-BR" w:bidi="ar-SA"/>
              </w:rPr>
            </w:pPr>
            <w:r w:rsidRPr="002E6052">
              <w:rPr>
                <w:rFonts w:eastAsia="Times New Roman" w:cs="Times New Roman"/>
                <w:color w:val="000000"/>
                <w:kern w:val="0"/>
                <w:lang w:eastAsia="pt-BR" w:bidi="ar-SA"/>
              </w:rPr>
              <w:t>item</w:t>
            </w:r>
          </w:p>
        </w:tc>
        <w:tc>
          <w:tcPr>
            <w:tcW w:w="4536" w:type="dxa"/>
            <w:noWrap/>
          </w:tcPr>
          <w:p w14:paraId="37203058" w14:textId="77777777" w:rsidR="008F70A6" w:rsidRPr="002E6052" w:rsidRDefault="008F70A6" w:rsidP="00547651">
            <w:pPr>
              <w:jc w:val="both"/>
              <w:rPr>
                <w:rFonts w:cs="Times New Roman"/>
              </w:rPr>
            </w:pPr>
            <w:r w:rsidRPr="002E6052">
              <w:rPr>
                <w:rFonts w:eastAsia="Times New Roman" w:cs="Times New Roman"/>
                <w:color w:val="000000"/>
                <w:kern w:val="0"/>
                <w:lang w:eastAsia="pt-BR" w:bidi="ar-SA"/>
              </w:rPr>
              <w:t>Descrição</w:t>
            </w:r>
          </w:p>
        </w:tc>
        <w:tc>
          <w:tcPr>
            <w:tcW w:w="1418" w:type="dxa"/>
            <w:noWrap/>
          </w:tcPr>
          <w:p w14:paraId="68EB7A8E" w14:textId="77777777" w:rsidR="008F70A6" w:rsidRPr="002E6052" w:rsidRDefault="008F70A6" w:rsidP="00547651">
            <w:pPr>
              <w:jc w:val="center"/>
              <w:rPr>
                <w:rFonts w:cs="Times New Roman"/>
                <w:color w:val="000000"/>
              </w:rPr>
            </w:pPr>
            <w:r w:rsidRPr="002E6052">
              <w:rPr>
                <w:rFonts w:eastAsia="Times New Roman" w:cs="Times New Roman"/>
                <w:color w:val="000000"/>
                <w:kern w:val="0"/>
                <w:lang w:eastAsia="pt-BR" w:bidi="ar-SA"/>
              </w:rPr>
              <w:t>Quantidade</w:t>
            </w:r>
          </w:p>
        </w:tc>
        <w:tc>
          <w:tcPr>
            <w:tcW w:w="1532" w:type="dxa"/>
          </w:tcPr>
          <w:p w14:paraId="2CC98A94" w14:textId="77777777" w:rsidR="008F70A6" w:rsidRPr="002E6052" w:rsidRDefault="008F70A6" w:rsidP="00547651">
            <w:pPr>
              <w:jc w:val="center"/>
              <w:rPr>
                <w:rFonts w:cs="Times New Roman"/>
                <w:color w:val="000000"/>
              </w:rPr>
            </w:pPr>
            <w:r w:rsidRPr="002E6052">
              <w:rPr>
                <w:rFonts w:cs="Times New Roman"/>
                <w:color w:val="000000"/>
              </w:rPr>
              <w:t>Preço Unitário</w:t>
            </w:r>
          </w:p>
        </w:tc>
        <w:tc>
          <w:tcPr>
            <w:tcW w:w="1559" w:type="dxa"/>
            <w:gridSpan w:val="2"/>
          </w:tcPr>
          <w:p w14:paraId="4AD6264F" w14:textId="77777777" w:rsidR="008F70A6" w:rsidRPr="002E6052" w:rsidRDefault="008F70A6" w:rsidP="00547651">
            <w:pPr>
              <w:jc w:val="center"/>
              <w:rPr>
                <w:rFonts w:cs="Times New Roman"/>
                <w:color w:val="000000"/>
              </w:rPr>
            </w:pPr>
            <w:r w:rsidRPr="002E6052">
              <w:rPr>
                <w:rFonts w:cs="Times New Roman"/>
                <w:color w:val="000000"/>
              </w:rPr>
              <w:t>Preço Total</w:t>
            </w:r>
          </w:p>
        </w:tc>
      </w:tr>
      <w:tr w:rsidR="008F70A6" w:rsidRPr="005B111D" w14:paraId="4E26B381" w14:textId="77777777" w:rsidTr="00547651">
        <w:trPr>
          <w:gridAfter w:val="1"/>
          <w:wAfter w:w="27" w:type="dxa"/>
          <w:trHeight w:val="300"/>
        </w:trPr>
        <w:tc>
          <w:tcPr>
            <w:tcW w:w="664" w:type="dxa"/>
            <w:gridSpan w:val="2"/>
            <w:noWrap/>
          </w:tcPr>
          <w:p w14:paraId="523D7362" w14:textId="77777777" w:rsidR="008F70A6" w:rsidRPr="002E6052" w:rsidRDefault="008F70A6" w:rsidP="00547651">
            <w:pPr>
              <w:widowControl/>
              <w:suppressAutoHyphens w:val="0"/>
              <w:autoSpaceDN/>
              <w:jc w:val="right"/>
              <w:textAlignment w:val="auto"/>
              <w:rPr>
                <w:rFonts w:eastAsia="Times New Roman" w:cs="Times New Roman"/>
                <w:color w:val="000000"/>
                <w:kern w:val="0"/>
                <w:lang w:eastAsia="pt-BR" w:bidi="ar-SA"/>
              </w:rPr>
            </w:pPr>
            <w:r w:rsidRPr="002E6052">
              <w:rPr>
                <w:rFonts w:eastAsia="Times New Roman" w:cs="Times New Roman"/>
                <w:color w:val="000000"/>
                <w:kern w:val="0"/>
                <w:lang w:eastAsia="pt-BR" w:bidi="ar-SA"/>
              </w:rPr>
              <w:t>01</w:t>
            </w:r>
          </w:p>
        </w:tc>
        <w:tc>
          <w:tcPr>
            <w:tcW w:w="4536" w:type="dxa"/>
            <w:noWrap/>
          </w:tcPr>
          <w:p w14:paraId="1A805AB5" w14:textId="77777777" w:rsidR="008F70A6" w:rsidRPr="002E6052" w:rsidRDefault="008F70A6" w:rsidP="00547651">
            <w:pPr>
              <w:jc w:val="both"/>
              <w:rPr>
                <w:rFonts w:eastAsia="Times New Roman" w:cs="Times New Roman"/>
                <w:color w:val="000000"/>
                <w:kern w:val="0"/>
                <w:lang w:eastAsia="pt-BR" w:bidi="ar-SA"/>
              </w:rPr>
            </w:pPr>
            <w:r w:rsidRPr="002E6052">
              <w:rPr>
                <w:rFonts w:cs="Times New Roman"/>
              </w:rPr>
              <w:t xml:space="preserve">Mesa retangular de atendimento acessível para PCR: Mesa de estação de trabalho para atendimento a PCR, com dimensões do tampo de 1200mm de largura e 900mm de profundidade. Altura livre mínima do tampo de 73cm. Com painel frontal posicionado de </w:t>
            </w:r>
            <w:r w:rsidRPr="002E6052">
              <w:rPr>
                <w:rFonts w:cs="Times New Roman"/>
              </w:rPr>
              <w:lastRenderedPageBreak/>
              <w:t>forma a garantir acessibilidade com profundidade mínima de 30cm. Tampo confeccionado em mdp com espessura mínima de 25mm, com revestimento em laminado melamínico de alta resistência, na cor branco ovo. Bordas retas em fita de poliestireno semirrígido. Com passagem para fiação. Painel frontal em mdp, na mesma cor da superfície de trabalho. Bases laterais em estrutura metálica, interligadas por calha horizontal. Sapatas niveladoras com regulagem mínima de 15mm.</w:t>
            </w:r>
            <w:r>
              <w:rPr>
                <w:rFonts w:cs="Times New Roman"/>
              </w:rPr>
              <w:t xml:space="preserve"> </w:t>
            </w:r>
            <w:r w:rsidRPr="00DB5562">
              <w:rPr>
                <w:rFonts w:cs="Times New Roman"/>
                <w:b/>
                <w:bCs/>
              </w:rPr>
              <w:t>Marca/Modelo</w:t>
            </w:r>
            <w:r>
              <w:rPr>
                <w:rFonts w:cs="Times New Roman"/>
              </w:rPr>
              <w:t>:</w:t>
            </w:r>
          </w:p>
        </w:tc>
        <w:tc>
          <w:tcPr>
            <w:tcW w:w="1418" w:type="dxa"/>
            <w:noWrap/>
          </w:tcPr>
          <w:p w14:paraId="49249F01" w14:textId="77777777" w:rsidR="008F70A6" w:rsidRPr="002E6052" w:rsidRDefault="008F70A6" w:rsidP="00547651">
            <w:pPr>
              <w:jc w:val="center"/>
              <w:rPr>
                <w:rFonts w:eastAsia="Times New Roman" w:cs="Times New Roman"/>
                <w:color w:val="000000"/>
                <w:kern w:val="0"/>
                <w:lang w:eastAsia="pt-BR" w:bidi="ar-SA"/>
              </w:rPr>
            </w:pPr>
            <w:r w:rsidRPr="002E6052">
              <w:rPr>
                <w:rFonts w:cs="Times New Roman"/>
                <w:color w:val="000000"/>
              </w:rPr>
              <w:lastRenderedPageBreak/>
              <w:t>02</w:t>
            </w:r>
          </w:p>
        </w:tc>
        <w:tc>
          <w:tcPr>
            <w:tcW w:w="1532" w:type="dxa"/>
          </w:tcPr>
          <w:p w14:paraId="1CF4CD9F" w14:textId="77777777" w:rsidR="008F70A6" w:rsidRPr="002E6052" w:rsidRDefault="008F70A6" w:rsidP="00547651">
            <w:pPr>
              <w:jc w:val="center"/>
              <w:rPr>
                <w:rFonts w:cs="Times New Roman"/>
                <w:color w:val="000000"/>
              </w:rPr>
            </w:pPr>
          </w:p>
        </w:tc>
        <w:tc>
          <w:tcPr>
            <w:tcW w:w="1559" w:type="dxa"/>
            <w:gridSpan w:val="2"/>
          </w:tcPr>
          <w:p w14:paraId="76810195" w14:textId="77777777" w:rsidR="008F70A6" w:rsidRPr="002E6052" w:rsidRDefault="008F70A6" w:rsidP="00547651">
            <w:pPr>
              <w:jc w:val="center"/>
              <w:rPr>
                <w:rFonts w:cs="Times New Roman"/>
                <w:color w:val="000000"/>
              </w:rPr>
            </w:pPr>
          </w:p>
        </w:tc>
      </w:tr>
      <w:tr w:rsidR="008F70A6" w:rsidRPr="005B111D" w14:paraId="0C322E07" w14:textId="77777777" w:rsidTr="00547651">
        <w:trPr>
          <w:gridAfter w:val="1"/>
          <w:wAfter w:w="27" w:type="dxa"/>
          <w:trHeight w:val="300"/>
        </w:trPr>
        <w:tc>
          <w:tcPr>
            <w:tcW w:w="664" w:type="dxa"/>
            <w:gridSpan w:val="2"/>
            <w:noWrap/>
          </w:tcPr>
          <w:p w14:paraId="3DC137CD" w14:textId="77777777" w:rsidR="008F70A6" w:rsidRPr="002E6052" w:rsidRDefault="008F70A6" w:rsidP="00547651">
            <w:pPr>
              <w:widowControl/>
              <w:suppressAutoHyphens w:val="0"/>
              <w:autoSpaceDN/>
              <w:jc w:val="right"/>
              <w:textAlignment w:val="auto"/>
              <w:rPr>
                <w:rFonts w:eastAsia="Times New Roman" w:cs="Times New Roman"/>
                <w:color w:val="000000"/>
                <w:kern w:val="0"/>
                <w:lang w:eastAsia="pt-BR" w:bidi="ar-SA"/>
              </w:rPr>
            </w:pPr>
            <w:r w:rsidRPr="002E6052">
              <w:rPr>
                <w:rFonts w:eastAsia="Times New Roman" w:cs="Times New Roman"/>
                <w:color w:val="000000"/>
                <w:kern w:val="0"/>
                <w:lang w:eastAsia="pt-BR" w:bidi="ar-SA"/>
              </w:rPr>
              <w:t>02</w:t>
            </w:r>
          </w:p>
        </w:tc>
        <w:tc>
          <w:tcPr>
            <w:tcW w:w="4536" w:type="dxa"/>
            <w:noWrap/>
          </w:tcPr>
          <w:p w14:paraId="38868871" w14:textId="77777777" w:rsidR="008F70A6" w:rsidRPr="002E6052" w:rsidRDefault="008F70A6" w:rsidP="00547651">
            <w:pPr>
              <w:jc w:val="both"/>
              <w:rPr>
                <w:rFonts w:cs="Times New Roman"/>
              </w:rPr>
            </w:pPr>
            <w:r w:rsidRPr="002E6052">
              <w:rPr>
                <w:rFonts w:cs="Times New Roman"/>
              </w:rPr>
              <w:t>Gaveteiro</w:t>
            </w:r>
            <w:r>
              <w:rPr>
                <w:rFonts w:cs="Times New Roman"/>
              </w:rPr>
              <w:t xml:space="preserve">. </w:t>
            </w:r>
            <w:r w:rsidRPr="00DB5562">
              <w:rPr>
                <w:rFonts w:cs="Times New Roman"/>
                <w:b/>
                <w:bCs/>
              </w:rPr>
              <w:t>Marca/Modelo</w:t>
            </w:r>
            <w:r>
              <w:rPr>
                <w:rFonts w:cs="Times New Roman"/>
              </w:rPr>
              <w:t>:</w:t>
            </w:r>
          </w:p>
        </w:tc>
        <w:tc>
          <w:tcPr>
            <w:tcW w:w="1418" w:type="dxa"/>
            <w:noWrap/>
          </w:tcPr>
          <w:p w14:paraId="1C2D3025" w14:textId="77777777" w:rsidR="008F70A6" w:rsidRPr="002E6052" w:rsidRDefault="008F70A6" w:rsidP="00547651">
            <w:pPr>
              <w:jc w:val="center"/>
              <w:rPr>
                <w:rFonts w:cs="Times New Roman"/>
              </w:rPr>
            </w:pPr>
            <w:r w:rsidRPr="002E6052">
              <w:rPr>
                <w:rFonts w:cs="Times New Roman"/>
                <w:color w:val="000000"/>
              </w:rPr>
              <w:t>20</w:t>
            </w:r>
          </w:p>
        </w:tc>
        <w:tc>
          <w:tcPr>
            <w:tcW w:w="1532" w:type="dxa"/>
          </w:tcPr>
          <w:p w14:paraId="0C9CADCC" w14:textId="77777777" w:rsidR="008F70A6" w:rsidRPr="002E6052" w:rsidRDefault="008F70A6" w:rsidP="00547651">
            <w:pPr>
              <w:jc w:val="center"/>
              <w:rPr>
                <w:rFonts w:cs="Times New Roman"/>
                <w:color w:val="000000"/>
              </w:rPr>
            </w:pPr>
          </w:p>
        </w:tc>
        <w:tc>
          <w:tcPr>
            <w:tcW w:w="1559" w:type="dxa"/>
            <w:gridSpan w:val="2"/>
          </w:tcPr>
          <w:p w14:paraId="71C420FB" w14:textId="77777777" w:rsidR="008F70A6" w:rsidRPr="002E6052" w:rsidRDefault="008F70A6" w:rsidP="00547651">
            <w:pPr>
              <w:jc w:val="center"/>
              <w:rPr>
                <w:rFonts w:cs="Times New Roman"/>
                <w:color w:val="000000"/>
              </w:rPr>
            </w:pPr>
          </w:p>
        </w:tc>
      </w:tr>
      <w:tr w:rsidR="008F70A6" w:rsidRPr="005B111D" w14:paraId="6E18CAC2" w14:textId="77777777" w:rsidTr="00547651">
        <w:trPr>
          <w:gridAfter w:val="1"/>
          <w:wAfter w:w="27" w:type="dxa"/>
          <w:trHeight w:val="300"/>
        </w:trPr>
        <w:tc>
          <w:tcPr>
            <w:tcW w:w="9709" w:type="dxa"/>
            <w:gridSpan w:val="7"/>
            <w:shd w:val="clear" w:color="auto" w:fill="BFBFBF" w:themeFill="background1" w:themeFillShade="BF"/>
            <w:noWrap/>
          </w:tcPr>
          <w:p w14:paraId="7C1C8B4C" w14:textId="77777777" w:rsidR="008F70A6" w:rsidRPr="005A41B7" w:rsidRDefault="008F70A6" w:rsidP="00547651">
            <w:pPr>
              <w:rPr>
                <w:rFonts w:cs="Times New Roman"/>
                <w:b/>
                <w:color w:val="000000"/>
              </w:rPr>
            </w:pPr>
            <w:r w:rsidRPr="005A41B7">
              <w:rPr>
                <w:rFonts w:cs="Times New Roman"/>
                <w:b/>
                <w:color w:val="000000"/>
              </w:rPr>
              <w:t>L</w:t>
            </w:r>
            <w:r>
              <w:rPr>
                <w:rFonts w:cs="Times New Roman"/>
                <w:b/>
                <w:color w:val="000000"/>
              </w:rPr>
              <w:t>OTE</w:t>
            </w:r>
            <w:r w:rsidRPr="005A41B7">
              <w:rPr>
                <w:rFonts w:cs="Times New Roman"/>
                <w:b/>
                <w:color w:val="000000"/>
              </w:rPr>
              <w:t xml:space="preserve"> 01</w:t>
            </w:r>
          </w:p>
        </w:tc>
      </w:tr>
      <w:tr w:rsidR="008F70A6" w:rsidRPr="005B111D" w14:paraId="7D029A28" w14:textId="77777777" w:rsidTr="00547651">
        <w:trPr>
          <w:gridAfter w:val="1"/>
          <w:wAfter w:w="27" w:type="dxa"/>
          <w:trHeight w:val="300"/>
        </w:trPr>
        <w:tc>
          <w:tcPr>
            <w:tcW w:w="531" w:type="dxa"/>
            <w:noWrap/>
          </w:tcPr>
          <w:p w14:paraId="482760E6" w14:textId="77777777" w:rsidR="008F70A6" w:rsidRPr="002E6052" w:rsidRDefault="008F70A6" w:rsidP="00547651">
            <w:pPr>
              <w:widowControl/>
              <w:suppressAutoHyphens w:val="0"/>
              <w:autoSpaceDN/>
              <w:jc w:val="right"/>
              <w:textAlignment w:val="auto"/>
              <w:rPr>
                <w:rFonts w:eastAsia="Times New Roman" w:cs="Times New Roman"/>
                <w:color w:val="000000"/>
                <w:kern w:val="0"/>
                <w:lang w:eastAsia="pt-BR" w:bidi="ar-SA"/>
              </w:rPr>
            </w:pPr>
            <w:r w:rsidRPr="002E6052">
              <w:rPr>
                <w:rFonts w:eastAsia="Times New Roman" w:cs="Times New Roman"/>
                <w:color w:val="000000"/>
                <w:kern w:val="0"/>
                <w:lang w:eastAsia="pt-BR" w:bidi="ar-SA"/>
              </w:rPr>
              <w:t>03</w:t>
            </w:r>
          </w:p>
        </w:tc>
        <w:tc>
          <w:tcPr>
            <w:tcW w:w="4669" w:type="dxa"/>
            <w:gridSpan w:val="2"/>
            <w:noWrap/>
          </w:tcPr>
          <w:p w14:paraId="29BD2B1A" w14:textId="77777777" w:rsidR="008F70A6" w:rsidRPr="002E6052" w:rsidRDefault="008F70A6" w:rsidP="00547651">
            <w:pPr>
              <w:jc w:val="both"/>
              <w:rPr>
                <w:rFonts w:cs="Times New Roman"/>
              </w:rPr>
            </w:pPr>
            <w:r w:rsidRPr="002E6052">
              <w:rPr>
                <w:rFonts w:cs="Times New Roman"/>
              </w:rPr>
              <w:t xml:space="preserve">Mesa rebatível retangular para treinamento, com estrutura metálica tubular com rodízios que permite o rebatimento do tampo a 90°. Tampo de 1.600 x 600 mm. </w:t>
            </w:r>
            <w:r w:rsidRPr="00DB5562">
              <w:rPr>
                <w:rFonts w:cs="Times New Roman"/>
                <w:b/>
                <w:bCs/>
              </w:rPr>
              <w:t>Marca/Modelo</w:t>
            </w:r>
            <w:r>
              <w:rPr>
                <w:rFonts w:cs="Times New Roman"/>
                <w:b/>
                <w:bCs/>
              </w:rPr>
              <w:t>:</w:t>
            </w:r>
          </w:p>
        </w:tc>
        <w:tc>
          <w:tcPr>
            <w:tcW w:w="1418" w:type="dxa"/>
            <w:noWrap/>
          </w:tcPr>
          <w:p w14:paraId="592B4C3A" w14:textId="77777777" w:rsidR="008F70A6" w:rsidRPr="002E6052" w:rsidRDefault="008F70A6" w:rsidP="00547651">
            <w:pPr>
              <w:jc w:val="center"/>
              <w:rPr>
                <w:rFonts w:cs="Times New Roman"/>
              </w:rPr>
            </w:pPr>
            <w:r w:rsidRPr="002E6052">
              <w:rPr>
                <w:rFonts w:cs="Times New Roman"/>
              </w:rPr>
              <w:t>08</w:t>
            </w:r>
          </w:p>
        </w:tc>
        <w:tc>
          <w:tcPr>
            <w:tcW w:w="1532" w:type="dxa"/>
          </w:tcPr>
          <w:p w14:paraId="6D18275B" w14:textId="77777777" w:rsidR="008F70A6" w:rsidRPr="002E6052" w:rsidRDefault="008F70A6" w:rsidP="00547651">
            <w:pPr>
              <w:jc w:val="center"/>
              <w:rPr>
                <w:rFonts w:cs="Times New Roman"/>
                <w:color w:val="000000"/>
              </w:rPr>
            </w:pPr>
          </w:p>
        </w:tc>
        <w:tc>
          <w:tcPr>
            <w:tcW w:w="1559" w:type="dxa"/>
            <w:gridSpan w:val="2"/>
          </w:tcPr>
          <w:p w14:paraId="52AAC98A" w14:textId="77777777" w:rsidR="008F70A6" w:rsidRPr="002E6052" w:rsidRDefault="008F70A6" w:rsidP="00547651">
            <w:pPr>
              <w:jc w:val="center"/>
              <w:rPr>
                <w:rFonts w:cs="Times New Roman"/>
                <w:color w:val="000000"/>
              </w:rPr>
            </w:pPr>
          </w:p>
        </w:tc>
      </w:tr>
      <w:tr w:rsidR="008F70A6" w:rsidRPr="005B111D" w14:paraId="487FE67C" w14:textId="77777777" w:rsidTr="00547651">
        <w:trPr>
          <w:gridAfter w:val="1"/>
          <w:wAfter w:w="27" w:type="dxa"/>
          <w:trHeight w:val="300"/>
        </w:trPr>
        <w:tc>
          <w:tcPr>
            <w:tcW w:w="531" w:type="dxa"/>
            <w:noWrap/>
          </w:tcPr>
          <w:p w14:paraId="67E0E75E" w14:textId="77777777" w:rsidR="008F70A6" w:rsidRPr="002E6052" w:rsidRDefault="008F70A6" w:rsidP="00547651">
            <w:pPr>
              <w:widowControl/>
              <w:suppressAutoHyphens w:val="0"/>
              <w:autoSpaceDN/>
              <w:jc w:val="right"/>
              <w:textAlignment w:val="auto"/>
              <w:rPr>
                <w:rFonts w:eastAsia="Times New Roman" w:cs="Times New Roman"/>
                <w:color w:val="000000"/>
                <w:kern w:val="0"/>
                <w:lang w:eastAsia="pt-BR" w:bidi="ar-SA"/>
              </w:rPr>
            </w:pPr>
            <w:r w:rsidRPr="002E6052">
              <w:rPr>
                <w:rFonts w:eastAsia="Times New Roman" w:cs="Times New Roman"/>
                <w:color w:val="000000"/>
                <w:kern w:val="0"/>
                <w:lang w:eastAsia="pt-BR" w:bidi="ar-SA"/>
              </w:rPr>
              <w:t>04</w:t>
            </w:r>
          </w:p>
        </w:tc>
        <w:tc>
          <w:tcPr>
            <w:tcW w:w="4669" w:type="dxa"/>
            <w:gridSpan w:val="2"/>
            <w:noWrap/>
          </w:tcPr>
          <w:p w14:paraId="3A18DE49" w14:textId="77777777" w:rsidR="008F70A6" w:rsidRPr="002E6052" w:rsidRDefault="008F70A6" w:rsidP="00547651">
            <w:pPr>
              <w:jc w:val="both"/>
              <w:rPr>
                <w:rFonts w:cs="Times New Roman"/>
              </w:rPr>
            </w:pPr>
            <w:r w:rsidRPr="002E6052">
              <w:rPr>
                <w:rFonts w:cs="Times New Roman"/>
              </w:rPr>
              <w:t>Cadeira rebatível para mesa de treinamento, com rodízios, permite o enfileiramento.</w:t>
            </w:r>
            <w:r w:rsidRPr="00DB5562">
              <w:rPr>
                <w:rFonts w:cs="Times New Roman"/>
                <w:b/>
                <w:bCs/>
              </w:rPr>
              <w:t xml:space="preserve"> Marca/Modelo</w:t>
            </w:r>
            <w:r>
              <w:rPr>
                <w:rFonts w:cs="Times New Roman"/>
                <w:b/>
                <w:bCs/>
              </w:rPr>
              <w:t>:</w:t>
            </w:r>
          </w:p>
        </w:tc>
        <w:tc>
          <w:tcPr>
            <w:tcW w:w="1418" w:type="dxa"/>
            <w:noWrap/>
          </w:tcPr>
          <w:p w14:paraId="671467E4" w14:textId="77777777" w:rsidR="008F70A6" w:rsidRPr="002E6052" w:rsidRDefault="008F70A6" w:rsidP="00547651">
            <w:pPr>
              <w:jc w:val="center"/>
              <w:rPr>
                <w:rFonts w:cs="Times New Roman"/>
                <w:color w:val="000000"/>
              </w:rPr>
            </w:pPr>
            <w:r w:rsidRPr="002E6052">
              <w:rPr>
                <w:rFonts w:cs="Times New Roman"/>
                <w:color w:val="000000"/>
              </w:rPr>
              <w:t>16</w:t>
            </w:r>
          </w:p>
        </w:tc>
        <w:tc>
          <w:tcPr>
            <w:tcW w:w="1532" w:type="dxa"/>
          </w:tcPr>
          <w:p w14:paraId="14E279B6" w14:textId="77777777" w:rsidR="008F70A6" w:rsidRPr="002E6052" w:rsidRDefault="008F70A6" w:rsidP="00547651">
            <w:pPr>
              <w:jc w:val="center"/>
              <w:rPr>
                <w:rFonts w:cs="Times New Roman"/>
                <w:color w:val="000000"/>
              </w:rPr>
            </w:pPr>
          </w:p>
        </w:tc>
        <w:tc>
          <w:tcPr>
            <w:tcW w:w="1559" w:type="dxa"/>
            <w:gridSpan w:val="2"/>
          </w:tcPr>
          <w:p w14:paraId="4F63F376" w14:textId="77777777" w:rsidR="008F70A6" w:rsidRPr="002E6052" w:rsidRDefault="008F70A6" w:rsidP="00547651">
            <w:pPr>
              <w:jc w:val="center"/>
              <w:rPr>
                <w:rFonts w:cs="Times New Roman"/>
                <w:color w:val="000000"/>
              </w:rPr>
            </w:pPr>
          </w:p>
        </w:tc>
      </w:tr>
      <w:tr w:rsidR="008F70A6" w14:paraId="33BFEFDA" w14:textId="77777777" w:rsidTr="00547651">
        <w:tc>
          <w:tcPr>
            <w:tcW w:w="8177" w:type="dxa"/>
            <w:gridSpan w:val="6"/>
            <w:shd w:val="clear" w:color="auto" w:fill="BFBFBF" w:themeFill="background1" w:themeFillShade="BF"/>
          </w:tcPr>
          <w:p w14:paraId="6DB9FD1C" w14:textId="77777777" w:rsidR="008F70A6" w:rsidRPr="005A41B7" w:rsidRDefault="008F70A6" w:rsidP="00547651">
            <w:pPr>
              <w:pStyle w:val="Standard"/>
              <w:jc w:val="center"/>
              <w:rPr>
                <w:rFonts w:cs="Times New Roman"/>
                <w:b/>
              </w:rPr>
            </w:pPr>
            <w:r>
              <w:rPr>
                <w:rFonts w:cs="Times New Roman"/>
                <w:b/>
              </w:rPr>
              <w:t>VALOR TOTAL DO LOTE 1</w:t>
            </w:r>
          </w:p>
        </w:tc>
        <w:tc>
          <w:tcPr>
            <w:tcW w:w="1559" w:type="dxa"/>
            <w:gridSpan w:val="2"/>
            <w:shd w:val="clear" w:color="auto" w:fill="BFBFBF" w:themeFill="background1" w:themeFillShade="BF"/>
          </w:tcPr>
          <w:p w14:paraId="133001C0" w14:textId="77777777" w:rsidR="008F70A6" w:rsidRPr="005A41B7" w:rsidRDefault="008F70A6" w:rsidP="00547651">
            <w:pPr>
              <w:pStyle w:val="Standard"/>
              <w:rPr>
                <w:rFonts w:cs="Times New Roman"/>
                <w:b/>
              </w:rPr>
            </w:pPr>
          </w:p>
        </w:tc>
      </w:tr>
      <w:tr w:rsidR="008F70A6" w14:paraId="6A0AE014" w14:textId="77777777" w:rsidTr="00547651">
        <w:tc>
          <w:tcPr>
            <w:tcW w:w="8177" w:type="dxa"/>
            <w:gridSpan w:val="6"/>
            <w:shd w:val="clear" w:color="auto" w:fill="BFBFBF" w:themeFill="background1" w:themeFillShade="BF"/>
          </w:tcPr>
          <w:p w14:paraId="65615483" w14:textId="77777777" w:rsidR="008F70A6" w:rsidRPr="005A41B7" w:rsidRDefault="008F70A6" w:rsidP="00547651">
            <w:pPr>
              <w:pStyle w:val="Standard"/>
              <w:jc w:val="center"/>
              <w:rPr>
                <w:rFonts w:cs="Times New Roman"/>
                <w:b/>
              </w:rPr>
            </w:pPr>
            <w:r w:rsidRPr="005A41B7">
              <w:rPr>
                <w:rFonts w:cs="Times New Roman"/>
                <w:b/>
              </w:rPr>
              <w:t>VALOR TOTAL</w:t>
            </w:r>
            <w:r>
              <w:rPr>
                <w:rFonts w:cs="Times New Roman"/>
                <w:b/>
              </w:rPr>
              <w:t xml:space="preserve"> GLOBAL</w:t>
            </w:r>
          </w:p>
        </w:tc>
        <w:tc>
          <w:tcPr>
            <w:tcW w:w="1559" w:type="dxa"/>
            <w:gridSpan w:val="2"/>
            <w:shd w:val="clear" w:color="auto" w:fill="BFBFBF" w:themeFill="background1" w:themeFillShade="BF"/>
          </w:tcPr>
          <w:p w14:paraId="61F40905" w14:textId="77777777" w:rsidR="008F70A6" w:rsidRPr="005A41B7" w:rsidRDefault="008F70A6" w:rsidP="00547651">
            <w:pPr>
              <w:pStyle w:val="Standard"/>
              <w:rPr>
                <w:rFonts w:cs="Times New Roman"/>
                <w:b/>
              </w:rPr>
            </w:pPr>
          </w:p>
        </w:tc>
      </w:tr>
    </w:tbl>
    <w:p w14:paraId="0A578187" w14:textId="77777777" w:rsidR="00703806" w:rsidRPr="006E01B3" w:rsidRDefault="00703806" w:rsidP="00703806">
      <w:pPr>
        <w:pStyle w:val="Standard"/>
        <w:rPr>
          <w:rFonts w:cs="Times New Roman"/>
          <w:sz w:val="24"/>
          <w:szCs w:val="24"/>
        </w:rPr>
      </w:pPr>
    </w:p>
    <w:p w14:paraId="5A10D1F6" w14:textId="77777777" w:rsidR="00703806" w:rsidRDefault="00703806" w:rsidP="00703806">
      <w:pPr>
        <w:pStyle w:val="Standard"/>
        <w:spacing w:before="57" w:after="57" w:line="360" w:lineRule="auto"/>
        <w:jc w:val="both"/>
      </w:pPr>
    </w:p>
    <w:p w14:paraId="5253B3DE" w14:textId="77777777" w:rsidR="00703806" w:rsidRDefault="00703806" w:rsidP="00703806">
      <w:pPr>
        <w:pStyle w:val="western"/>
        <w:spacing w:before="0" w:after="0" w:line="360" w:lineRule="auto"/>
        <w:rPr>
          <w:rFonts w:ascii="Times New Roman" w:hAnsi="Times New Roman" w:cs="Times New Roman"/>
          <w:b/>
          <w:bCs/>
          <w:sz w:val="24"/>
          <w:szCs w:val="24"/>
        </w:rPr>
      </w:pPr>
      <w:r>
        <w:rPr>
          <w:rFonts w:ascii="Times New Roman" w:hAnsi="Times New Roman" w:cs="Times New Roman"/>
          <w:b/>
          <w:bCs/>
          <w:sz w:val="24"/>
          <w:szCs w:val="24"/>
        </w:rPr>
        <w:t>II. DA GARANTIA E SUPORTE TÉCNICO</w:t>
      </w:r>
    </w:p>
    <w:p w14:paraId="70281BE5" w14:textId="77777777" w:rsidR="00703806" w:rsidRPr="00E42300" w:rsidRDefault="00703806" w:rsidP="00703806">
      <w:pPr>
        <w:pStyle w:val="western"/>
        <w:spacing w:before="0" w:after="0" w:line="360" w:lineRule="auto"/>
        <w:rPr>
          <w:rFonts w:ascii="Times New Roman" w:hAnsi="Times New Roman" w:cs="Times New Roman"/>
          <w:b/>
          <w:bCs/>
          <w:sz w:val="24"/>
          <w:szCs w:val="24"/>
        </w:rPr>
      </w:pPr>
    </w:p>
    <w:p w14:paraId="002734E5" w14:textId="77777777" w:rsidR="00F7789F" w:rsidRPr="00B2584C" w:rsidRDefault="00703806" w:rsidP="00F7789F">
      <w:pPr>
        <w:pStyle w:val="western"/>
        <w:tabs>
          <w:tab w:val="left" w:pos="-5362"/>
          <w:tab w:val="left" w:pos="-4975"/>
        </w:tabs>
        <w:suppressAutoHyphens w:val="0"/>
        <w:snapToGrid w:val="0"/>
        <w:spacing w:before="57" w:after="57" w:line="360" w:lineRule="auto"/>
        <w:ind w:right="-1"/>
        <w:jc w:val="both"/>
        <w:rPr>
          <w:rFonts w:ascii="Times New Roman" w:hAnsi="Times New Roman" w:cs="Times New Roman"/>
          <w:sz w:val="24"/>
          <w:szCs w:val="24"/>
        </w:rPr>
      </w:pPr>
      <w:r w:rsidRPr="00B2584C">
        <w:rPr>
          <w:rFonts w:ascii="Times New Roman" w:hAnsi="Times New Roman" w:cs="Times New Roman"/>
          <w:sz w:val="24"/>
          <w:szCs w:val="24"/>
        </w:rPr>
        <w:t xml:space="preserve">2.1 O período de garantia </w:t>
      </w:r>
      <w:r w:rsidR="00F7789F" w:rsidRPr="00B2584C">
        <w:rPr>
          <w:rFonts w:ascii="Times New Roman" w:hAnsi="Times New Roman" w:cs="Times New Roman"/>
          <w:sz w:val="24"/>
          <w:szCs w:val="24"/>
        </w:rPr>
        <w:t>contra qualquer defeito nos componentes ou no funcionamento dos móveis será de no mínimo 2 (dois) anos, contados da data de recebimento definitivo, sem que isso implique acréscimos aos preços contratados</w:t>
      </w:r>
      <w:r w:rsidRPr="00B2584C">
        <w:rPr>
          <w:rFonts w:ascii="Times New Roman" w:hAnsi="Times New Roman" w:cs="Times New Roman"/>
          <w:sz w:val="24"/>
          <w:szCs w:val="24"/>
        </w:rPr>
        <w:t>.</w:t>
      </w:r>
    </w:p>
    <w:p w14:paraId="60B9BB30" w14:textId="77777777" w:rsidR="00F7789F" w:rsidRPr="00B2584C" w:rsidRDefault="00F7789F" w:rsidP="00F7789F">
      <w:pPr>
        <w:pStyle w:val="western"/>
        <w:tabs>
          <w:tab w:val="left" w:pos="-5362"/>
          <w:tab w:val="left" w:pos="-4975"/>
        </w:tabs>
        <w:suppressAutoHyphens w:val="0"/>
        <w:snapToGrid w:val="0"/>
        <w:spacing w:before="57" w:after="57" w:line="360" w:lineRule="auto"/>
        <w:ind w:right="-1"/>
        <w:jc w:val="both"/>
        <w:rPr>
          <w:rFonts w:ascii="Times New Roman" w:hAnsi="Times New Roman" w:cs="Times New Roman"/>
          <w:sz w:val="24"/>
          <w:szCs w:val="24"/>
        </w:rPr>
      </w:pPr>
      <w:r w:rsidRPr="00B2584C">
        <w:rPr>
          <w:rFonts w:ascii="Times New Roman" w:hAnsi="Times New Roman" w:cs="Times New Roman"/>
          <w:sz w:val="24"/>
          <w:szCs w:val="24"/>
        </w:rPr>
        <w:t>2.2 A assistência técnica da garantia deverá ser on-site e o atendimento, em todos os casos, deverá ser prestado conforme as seguintes condições:</w:t>
      </w:r>
    </w:p>
    <w:p w14:paraId="5745B3AB" w14:textId="77777777" w:rsidR="00F7789F" w:rsidRPr="00B2584C" w:rsidRDefault="00F7789F" w:rsidP="00F7789F">
      <w:pPr>
        <w:pStyle w:val="western"/>
        <w:tabs>
          <w:tab w:val="left" w:pos="-5362"/>
          <w:tab w:val="left" w:pos="-4975"/>
        </w:tabs>
        <w:suppressAutoHyphens w:val="0"/>
        <w:snapToGrid w:val="0"/>
        <w:spacing w:before="57" w:after="57" w:line="360" w:lineRule="auto"/>
        <w:ind w:right="-1"/>
        <w:jc w:val="both"/>
        <w:rPr>
          <w:rFonts w:ascii="Times New Roman" w:eastAsia="Arial" w:hAnsi="Times New Roman" w:cs="Times New Roman"/>
          <w:bCs/>
          <w:color w:val="000000"/>
          <w:sz w:val="24"/>
          <w:szCs w:val="24"/>
        </w:rPr>
      </w:pPr>
      <w:r w:rsidRPr="00B2584C">
        <w:rPr>
          <w:rFonts w:ascii="Times New Roman" w:hAnsi="Times New Roman" w:cs="Times New Roman"/>
          <w:sz w:val="24"/>
          <w:szCs w:val="24"/>
        </w:rPr>
        <w:t xml:space="preserve">2.2.1 </w:t>
      </w:r>
      <w:r w:rsidRPr="00B2584C">
        <w:rPr>
          <w:rFonts w:ascii="Times New Roman" w:eastAsia="Arial" w:hAnsi="Times New Roman" w:cs="Times New Roman"/>
          <w:bCs/>
          <w:color w:val="000000"/>
          <w:sz w:val="24"/>
          <w:szCs w:val="24"/>
        </w:rPr>
        <w:t>O atendimento às solicitações de garantia deverá estar disponível por intermédio de contato telefônico (número fixo local ou 0800) e por correio eletrônico, de 8h00 as 18h00, nos dias úteis.</w:t>
      </w:r>
    </w:p>
    <w:p w14:paraId="59C105A8" w14:textId="77777777" w:rsidR="00F7789F" w:rsidRPr="00B2584C" w:rsidRDefault="00F7789F" w:rsidP="00F7789F">
      <w:pPr>
        <w:pStyle w:val="western"/>
        <w:tabs>
          <w:tab w:val="left" w:pos="-5362"/>
          <w:tab w:val="left" w:pos="-4975"/>
        </w:tabs>
        <w:suppressAutoHyphens w:val="0"/>
        <w:snapToGrid w:val="0"/>
        <w:spacing w:before="57" w:after="57" w:line="360" w:lineRule="auto"/>
        <w:ind w:right="-1"/>
        <w:jc w:val="both"/>
        <w:rPr>
          <w:rFonts w:ascii="Times New Roman" w:eastAsia="Arial" w:hAnsi="Times New Roman" w:cs="Times New Roman"/>
          <w:bCs/>
          <w:color w:val="000000"/>
          <w:sz w:val="24"/>
          <w:szCs w:val="24"/>
        </w:rPr>
      </w:pPr>
      <w:r w:rsidRPr="00B2584C">
        <w:rPr>
          <w:rFonts w:ascii="Times New Roman" w:eastAsia="Arial" w:hAnsi="Times New Roman" w:cs="Times New Roman"/>
          <w:bCs/>
          <w:color w:val="000000"/>
          <w:sz w:val="24"/>
          <w:szCs w:val="24"/>
        </w:rPr>
        <w:t xml:space="preserve">2.2.2 Em até 10 (dez) dias úteis após a confirmação de recebimento da nota de empenho, a Contratada deverá informar número de telefone e endereço de correio eletrônico para solicitações de assistência </w:t>
      </w:r>
      <w:r w:rsidRPr="00B2584C">
        <w:rPr>
          <w:rFonts w:ascii="Times New Roman" w:eastAsia="Arial" w:hAnsi="Times New Roman" w:cs="Times New Roman"/>
          <w:bCs/>
          <w:color w:val="000000"/>
          <w:sz w:val="24"/>
          <w:szCs w:val="24"/>
        </w:rPr>
        <w:lastRenderedPageBreak/>
        <w:t>técnica da garantia. Durante o prazo de garantia, a Contratada deverá comunicar ao CNMP, imediatamente, quaisquer alterações nos meios de contato para o registro de solicitações.</w:t>
      </w:r>
    </w:p>
    <w:p w14:paraId="245C4F01" w14:textId="77777777" w:rsidR="00F7789F" w:rsidRPr="00B2584C" w:rsidRDefault="00F7789F" w:rsidP="00F7789F">
      <w:pPr>
        <w:pStyle w:val="western"/>
        <w:tabs>
          <w:tab w:val="left" w:pos="-5362"/>
          <w:tab w:val="left" w:pos="-4975"/>
        </w:tabs>
        <w:suppressAutoHyphens w:val="0"/>
        <w:snapToGrid w:val="0"/>
        <w:spacing w:before="57" w:after="57" w:line="360" w:lineRule="auto"/>
        <w:ind w:right="-1"/>
        <w:jc w:val="both"/>
        <w:rPr>
          <w:rFonts w:ascii="Times New Roman" w:eastAsia="Arial" w:hAnsi="Times New Roman" w:cs="Times New Roman"/>
          <w:bCs/>
          <w:color w:val="000000"/>
          <w:sz w:val="24"/>
          <w:szCs w:val="24"/>
        </w:rPr>
      </w:pPr>
      <w:r w:rsidRPr="00B2584C">
        <w:rPr>
          <w:rFonts w:ascii="Times New Roman" w:eastAsia="Arial" w:hAnsi="Times New Roman" w:cs="Times New Roman"/>
          <w:bCs/>
          <w:color w:val="000000"/>
          <w:sz w:val="24"/>
          <w:szCs w:val="24"/>
        </w:rPr>
        <w:t>2.2.3 O prazo de substituição dos mobiliários ou de suas peças que apresentarem defeitos, durante o prazo de garantia, deverá ser de, no máximo, 15 (quinze) dias úteis, contados do recebimento da notificação, inclusive se encontrados defeitos ou desconformidades com as especificações descritas neste Termo de Referência, no ato da entrega.</w:t>
      </w:r>
    </w:p>
    <w:p w14:paraId="083B9F95" w14:textId="6DBEB118" w:rsidR="00F7789F" w:rsidRPr="00B2584C" w:rsidRDefault="00F7789F" w:rsidP="00F7789F">
      <w:pPr>
        <w:pStyle w:val="western"/>
        <w:tabs>
          <w:tab w:val="left" w:pos="-5362"/>
          <w:tab w:val="left" w:pos="-4975"/>
        </w:tabs>
        <w:suppressAutoHyphens w:val="0"/>
        <w:snapToGrid w:val="0"/>
        <w:spacing w:before="57" w:after="57" w:line="360" w:lineRule="auto"/>
        <w:ind w:right="-1"/>
        <w:jc w:val="both"/>
        <w:rPr>
          <w:rFonts w:ascii="Times New Roman" w:eastAsia="Arial" w:hAnsi="Times New Roman" w:cs="Times New Roman"/>
          <w:bCs/>
          <w:color w:val="000000"/>
          <w:sz w:val="24"/>
          <w:szCs w:val="24"/>
        </w:rPr>
      </w:pPr>
      <w:r w:rsidRPr="00B2584C">
        <w:rPr>
          <w:rFonts w:ascii="Times New Roman" w:eastAsia="Arial" w:hAnsi="Times New Roman" w:cs="Times New Roman"/>
          <w:bCs/>
          <w:color w:val="000000"/>
          <w:sz w:val="24"/>
          <w:szCs w:val="24"/>
        </w:rPr>
        <w:t>8.2.4 Componentes comprovadamente danificados por acidentes, imperícia de operação ou casos fortuitos previstos em lei, não estarão cobertos pela garantia. Neste caso, a Contratada deverá fornecer laudo técnico detalhando a causa do dano e submetê-lo ao gestor do contrato dentro do prazo de 30 (trinta) dias corridos, contados a partir do registro da solicitação.</w:t>
      </w:r>
    </w:p>
    <w:p w14:paraId="66BABABE" w14:textId="77777777" w:rsidR="00703806" w:rsidRDefault="00703806" w:rsidP="00703806">
      <w:pPr>
        <w:spacing w:before="60" w:after="60" w:line="360" w:lineRule="auto"/>
        <w:jc w:val="both"/>
        <w:textAlignment w:val="auto"/>
        <w:rPr>
          <w:rFonts w:cs="Times New Roman"/>
        </w:rPr>
      </w:pPr>
    </w:p>
    <w:p w14:paraId="249AE730" w14:textId="77777777" w:rsidR="00703806" w:rsidRDefault="00703806" w:rsidP="00703806">
      <w:pPr>
        <w:pStyle w:val="western"/>
        <w:tabs>
          <w:tab w:val="left" w:pos="200"/>
          <w:tab w:val="left" w:pos="1713"/>
        </w:tabs>
        <w:spacing w:before="0" w:after="0" w:line="360" w:lineRule="auto"/>
        <w:rPr>
          <w:rFonts w:ascii="Times New Roman" w:hAnsi="Times New Roman" w:cs="Times New Roman"/>
          <w:b/>
          <w:bCs/>
          <w:sz w:val="24"/>
          <w:szCs w:val="24"/>
        </w:rPr>
      </w:pPr>
      <w:r>
        <w:rPr>
          <w:rFonts w:ascii="Times New Roman" w:hAnsi="Times New Roman" w:cs="Times New Roman"/>
          <w:b/>
          <w:bCs/>
          <w:sz w:val="24"/>
          <w:szCs w:val="24"/>
        </w:rPr>
        <w:t>III. OBRIGAÇÕES DA CONTRATADA</w:t>
      </w:r>
    </w:p>
    <w:p w14:paraId="65A3DFF2" w14:textId="10C07B0A" w:rsidR="00703806" w:rsidRDefault="00703806" w:rsidP="00703806">
      <w:pPr>
        <w:pStyle w:val="Standard"/>
        <w:spacing w:line="360" w:lineRule="auto"/>
        <w:jc w:val="both"/>
        <w:rPr>
          <w:rFonts w:eastAsia="Helvetica, Arial" w:cs="Times New Roman"/>
          <w:sz w:val="24"/>
          <w:szCs w:val="24"/>
        </w:rPr>
      </w:pPr>
      <w:r>
        <w:rPr>
          <w:rFonts w:eastAsia="Helvetica, Arial" w:cs="Times New Roman"/>
          <w:sz w:val="24"/>
          <w:szCs w:val="24"/>
        </w:rPr>
        <w:t xml:space="preserve">3.1 Entregar os </w:t>
      </w:r>
      <w:r w:rsidR="00B2584C">
        <w:rPr>
          <w:rFonts w:eastAsia="Helvetica, Arial" w:cs="Times New Roman"/>
          <w:sz w:val="24"/>
          <w:szCs w:val="24"/>
        </w:rPr>
        <w:t>mobiliários</w:t>
      </w:r>
      <w:r>
        <w:rPr>
          <w:rFonts w:eastAsia="Helvetica, Arial" w:cs="Times New Roman"/>
          <w:sz w:val="24"/>
          <w:szCs w:val="24"/>
        </w:rPr>
        <w:t>, estritamente de acordo com as especificações descritas no termo de referência, no quantitativo estabelecido, responsabilizando-se pela substituição d</w:t>
      </w:r>
      <w:r w:rsidR="00B2584C">
        <w:rPr>
          <w:rFonts w:eastAsia="Helvetica, Arial" w:cs="Times New Roman"/>
          <w:sz w:val="24"/>
          <w:szCs w:val="24"/>
        </w:rPr>
        <w:t>estes</w:t>
      </w:r>
      <w:r>
        <w:rPr>
          <w:rFonts w:eastAsia="Helvetica, Arial" w:cs="Times New Roman"/>
          <w:sz w:val="24"/>
          <w:szCs w:val="24"/>
        </w:rPr>
        <w:t xml:space="preserve"> na hipótese de se constatar, quando do recebimento pelo CNMP, desacordo com as referidas especificações;</w:t>
      </w:r>
    </w:p>
    <w:p w14:paraId="5AD33A01" w14:textId="5A3FDAAB" w:rsidR="00703806" w:rsidRDefault="00703806" w:rsidP="00703806">
      <w:pPr>
        <w:pStyle w:val="Standard"/>
        <w:spacing w:line="360" w:lineRule="auto"/>
        <w:jc w:val="both"/>
        <w:rPr>
          <w:rFonts w:eastAsia="Helvetica, Arial" w:cs="Times New Roman"/>
          <w:sz w:val="24"/>
          <w:szCs w:val="24"/>
        </w:rPr>
      </w:pPr>
      <w:r>
        <w:rPr>
          <w:rFonts w:eastAsia="Helvetica, Arial" w:cs="Times New Roman"/>
          <w:sz w:val="24"/>
          <w:szCs w:val="24"/>
        </w:rPr>
        <w:t>3.2 Remover, às suas expensas, todo produto que estiver em desacordo com as especificações básicas, e/ou aquele em que for constatado dano em decorrência de transporte ou acondicionamento, providenciando a substituição, no prazo máximo de</w:t>
      </w:r>
      <w:r w:rsidR="008F6E96">
        <w:rPr>
          <w:rFonts w:eastAsia="Helvetica, Arial" w:cs="Times New Roman"/>
          <w:sz w:val="24"/>
          <w:szCs w:val="24"/>
        </w:rPr>
        <w:t xml:space="preserve"> 15</w:t>
      </w:r>
      <w:r>
        <w:rPr>
          <w:rFonts w:eastAsia="Helvetica, Arial" w:cs="Times New Roman"/>
          <w:sz w:val="24"/>
          <w:szCs w:val="24"/>
        </w:rPr>
        <w:t xml:space="preserve"> (qu</w:t>
      </w:r>
      <w:r w:rsidR="008F6E96">
        <w:rPr>
          <w:rFonts w:eastAsia="Helvetica, Arial" w:cs="Times New Roman"/>
          <w:sz w:val="24"/>
          <w:szCs w:val="24"/>
        </w:rPr>
        <w:t>inze</w:t>
      </w:r>
      <w:r>
        <w:rPr>
          <w:rFonts w:eastAsia="Helvetica, Arial" w:cs="Times New Roman"/>
          <w:sz w:val="24"/>
          <w:szCs w:val="24"/>
        </w:rPr>
        <w:t xml:space="preserve">) </w:t>
      </w:r>
      <w:r w:rsidR="008F6E96">
        <w:rPr>
          <w:rFonts w:eastAsia="Helvetica, Arial" w:cs="Times New Roman"/>
          <w:sz w:val="24"/>
          <w:szCs w:val="24"/>
        </w:rPr>
        <w:t>dias úteis</w:t>
      </w:r>
      <w:r>
        <w:rPr>
          <w:rFonts w:eastAsia="Helvetica, Arial" w:cs="Times New Roman"/>
          <w:sz w:val="24"/>
          <w:szCs w:val="24"/>
        </w:rPr>
        <w:t>, contados da notificação que lhe for entregue oficialmente;</w:t>
      </w:r>
    </w:p>
    <w:p w14:paraId="74651233" w14:textId="77777777" w:rsidR="00703806" w:rsidRDefault="00703806" w:rsidP="00703806">
      <w:pPr>
        <w:pStyle w:val="Standard"/>
        <w:spacing w:line="360" w:lineRule="auto"/>
        <w:jc w:val="both"/>
        <w:rPr>
          <w:rFonts w:eastAsia="Helvetica, Arial" w:cs="Times New Roman"/>
          <w:sz w:val="24"/>
          <w:szCs w:val="24"/>
        </w:rPr>
      </w:pPr>
      <w:r>
        <w:rPr>
          <w:rFonts w:eastAsia="Helvetica, Arial" w:cs="Times New Roman"/>
          <w:sz w:val="24"/>
          <w:szCs w:val="24"/>
        </w:rPr>
        <w:t>3.3. Assumir a responsabilidade pelos encargos fiscais, comerciais, trabalhistas e previdenciários, resultantes da contratação;</w:t>
      </w:r>
    </w:p>
    <w:p w14:paraId="64782690" w14:textId="77777777" w:rsidR="00703806" w:rsidRDefault="00703806" w:rsidP="00703806">
      <w:pPr>
        <w:pStyle w:val="Standard"/>
        <w:spacing w:line="360" w:lineRule="auto"/>
        <w:jc w:val="both"/>
        <w:rPr>
          <w:rFonts w:eastAsia="Helvetica, Arial" w:cs="Times New Roman"/>
          <w:sz w:val="24"/>
          <w:szCs w:val="24"/>
        </w:rPr>
      </w:pPr>
      <w:r>
        <w:rPr>
          <w:rFonts w:eastAsia="Helvetica, Arial" w:cs="Times New Roman"/>
          <w:sz w:val="24"/>
          <w:szCs w:val="24"/>
        </w:rPr>
        <w:t>3.4 Prestar as informações e os esclarecimentos que venham a ser solicitados pelo CNMP.</w:t>
      </w:r>
    </w:p>
    <w:p w14:paraId="706C3BD9" w14:textId="367B3E05" w:rsidR="00703806" w:rsidRDefault="00703806" w:rsidP="00703806">
      <w:pPr>
        <w:pStyle w:val="Standard"/>
        <w:spacing w:line="360" w:lineRule="auto"/>
        <w:jc w:val="both"/>
        <w:rPr>
          <w:rFonts w:eastAsia="Helvetica, Arial" w:cs="Times New Roman"/>
          <w:sz w:val="24"/>
          <w:szCs w:val="24"/>
        </w:rPr>
      </w:pPr>
      <w:r>
        <w:rPr>
          <w:rFonts w:eastAsia="Helvetica, Arial" w:cs="Times New Roman"/>
          <w:sz w:val="24"/>
          <w:szCs w:val="24"/>
        </w:rPr>
        <w:t xml:space="preserve">3.5 Fornecer o objeto </w:t>
      </w:r>
      <w:r w:rsidR="0079358B">
        <w:rPr>
          <w:rFonts w:eastAsia="Helvetica, Arial" w:cs="Times New Roman"/>
          <w:sz w:val="24"/>
          <w:szCs w:val="24"/>
        </w:rPr>
        <w:t xml:space="preserve">contratado </w:t>
      </w:r>
      <w:r>
        <w:rPr>
          <w:rFonts w:eastAsia="Helvetica, Arial" w:cs="Times New Roman"/>
          <w:sz w:val="24"/>
          <w:szCs w:val="24"/>
        </w:rPr>
        <w:t>de acordo com todas as recomendações do fabricante e demais normas técnicas, mantendo todas as condições exigidas e assumidas por ocasião da licitação;</w:t>
      </w:r>
    </w:p>
    <w:p w14:paraId="0340F65C" w14:textId="1001767A" w:rsidR="00703806" w:rsidRDefault="00703806" w:rsidP="00703806">
      <w:pPr>
        <w:pStyle w:val="Standard"/>
        <w:spacing w:line="360" w:lineRule="auto"/>
        <w:jc w:val="both"/>
        <w:rPr>
          <w:rFonts w:eastAsia="Helvetica, Arial" w:cs="Times New Roman"/>
          <w:sz w:val="24"/>
          <w:szCs w:val="24"/>
        </w:rPr>
      </w:pPr>
      <w:r>
        <w:rPr>
          <w:rFonts w:eastAsia="Helvetica, Arial" w:cs="Times New Roman"/>
          <w:sz w:val="24"/>
          <w:szCs w:val="24"/>
        </w:rPr>
        <w:t xml:space="preserve">3.6 Retirar (se for o caso), após a entrega e instalação dos </w:t>
      </w:r>
      <w:r w:rsidR="00B2584C">
        <w:rPr>
          <w:rFonts w:eastAsia="Helvetica, Arial" w:cs="Times New Roman"/>
          <w:sz w:val="24"/>
          <w:szCs w:val="24"/>
        </w:rPr>
        <w:t>mobiliárois</w:t>
      </w:r>
      <w:r>
        <w:rPr>
          <w:rFonts w:eastAsia="Helvetica, Arial" w:cs="Times New Roman"/>
          <w:sz w:val="24"/>
          <w:szCs w:val="24"/>
        </w:rPr>
        <w:t>, todas as sobras de material, entulhos, embalagens, ferramentas, efetuando limpeza criteriosa do local, antes da comunicação de conclusão dos serviços, sem ônus adicionais;</w:t>
      </w:r>
    </w:p>
    <w:p w14:paraId="6E37EB14" w14:textId="77777777" w:rsidR="00703806" w:rsidRDefault="00703806" w:rsidP="00703806">
      <w:pPr>
        <w:pStyle w:val="Standard"/>
        <w:spacing w:line="360" w:lineRule="auto"/>
        <w:jc w:val="both"/>
        <w:rPr>
          <w:rFonts w:eastAsia="Helvetica, Arial" w:cs="Times New Roman"/>
          <w:sz w:val="24"/>
          <w:szCs w:val="24"/>
        </w:rPr>
      </w:pPr>
      <w:r>
        <w:rPr>
          <w:rFonts w:eastAsia="Helvetica, Arial" w:cs="Times New Roman"/>
          <w:sz w:val="24"/>
          <w:szCs w:val="24"/>
        </w:rPr>
        <w:t>3.7 Arcar com qualquer prejuízo causado à Administração ou a terceiros por seus empregados, durante a execução dos serviços de entrega ou assistência técnica;</w:t>
      </w:r>
    </w:p>
    <w:p w14:paraId="72425F4B" w14:textId="77777777" w:rsidR="00703806" w:rsidRDefault="00703806" w:rsidP="00703806">
      <w:pPr>
        <w:pStyle w:val="Standard"/>
        <w:tabs>
          <w:tab w:val="left" w:pos="200"/>
          <w:tab w:val="left" w:pos="1713"/>
        </w:tabs>
        <w:autoSpaceDE w:val="0"/>
        <w:spacing w:line="360" w:lineRule="auto"/>
        <w:jc w:val="both"/>
        <w:rPr>
          <w:rFonts w:cs="Times New Roman"/>
          <w:b/>
          <w:bCs/>
          <w:sz w:val="24"/>
          <w:szCs w:val="24"/>
        </w:rPr>
      </w:pPr>
    </w:p>
    <w:p w14:paraId="774EA8EB" w14:textId="77777777" w:rsidR="00703806" w:rsidRDefault="00703806" w:rsidP="00703806">
      <w:pPr>
        <w:pStyle w:val="western"/>
        <w:tabs>
          <w:tab w:val="left" w:pos="200"/>
          <w:tab w:val="left" w:pos="1713"/>
        </w:tabs>
        <w:autoSpaceDE w:val="0"/>
        <w:spacing w:before="0" w:after="0" w:line="360" w:lineRule="auto"/>
        <w:rPr>
          <w:rFonts w:ascii="Times New Roman" w:hAnsi="Times New Roman" w:cs="Times New Roman"/>
          <w:b/>
          <w:bCs/>
          <w:sz w:val="24"/>
          <w:szCs w:val="24"/>
        </w:rPr>
      </w:pPr>
      <w:r>
        <w:rPr>
          <w:rFonts w:ascii="Times New Roman" w:hAnsi="Times New Roman" w:cs="Times New Roman"/>
          <w:b/>
          <w:bCs/>
          <w:sz w:val="24"/>
          <w:szCs w:val="24"/>
        </w:rPr>
        <w:t>IV. DAS PENALIDADES</w:t>
      </w:r>
    </w:p>
    <w:p w14:paraId="1FB33622" w14:textId="505EE590" w:rsidR="00703806" w:rsidRDefault="00703806" w:rsidP="00703806">
      <w:pPr>
        <w:pStyle w:val="western"/>
        <w:tabs>
          <w:tab w:val="left" w:pos="200"/>
          <w:tab w:val="left" w:pos="1713"/>
        </w:tabs>
        <w:autoSpaceDE w:val="0"/>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CONTRATADA que descumprir qualquer obrigação assumida no Temo de Garantia e Assistência Técnica ficará sujeita às penalidades previstas nas Leis 10.520/02 e 8.666/93, </w:t>
      </w:r>
      <w:r w:rsidR="008F6E96">
        <w:rPr>
          <w:rFonts w:ascii="Times New Roman" w:hAnsi="Times New Roman" w:cs="Times New Roman"/>
          <w:sz w:val="24"/>
          <w:szCs w:val="24"/>
        </w:rPr>
        <w:t xml:space="preserve">Portaria CNMP-SG nº 378/2021, </w:t>
      </w:r>
      <w:r>
        <w:rPr>
          <w:rFonts w:ascii="Times New Roman" w:hAnsi="Times New Roman" w:cs="Times New Roman"/>
          <w:sz w:val="24"/>
          <w:szCs w:val="24"/>
        </w:rPr>
        <w:t xml:space="preserve">no Edital do Pregão Eletrônico nº </w:t>
      </w:r>
      <w:r w:rsidR="008F6E96">
        <w:rPr>
          <w:rFonts w:ascii="Times New Roman" w:hAnsi="Times New Roman" w:cs="Times New Roman"/>
          <w:sz w:val="24"/>
          <w:szCs w:val="24"/>
        </w:rPr>
        <w:t>19</w:t>
      </w:r>
      <w:r>
        <w:rPr>
          <w:rFonts w:ascii="Times New Roman" w:hAnsi="Times New Roman" w:cs="Times New Roman"/>
          <w:sz w:val="24"/>
          <w:szCs w:val="24"/>
        </w:rPr>
        <w:t>/202</w:t>
      </w:r>
      <w:r w:rsidR="008F6E96">
        <w:rPr>
          <w:rFonts w:ascii="Times New Roman" w:hAnsi="Times New Roman" w:cs="Times New Roman"/>
          <w:sz w:val="24"/>
          <w:szCs w:val="24"/>
        </w:rPr>
        <w:t>2</w:t>
      </w:r>
      <w:r>
        <w:rPr>
          <w:rFonts w:ascii="Times New Roman" w:hAnsi="Times New Roman" w:cs="Times New Roman"/>
          <w:sz w:val="24"/>
          <w:szCs w:val="24"/>
        </w:rPr>
        <w:t>, assim como as penalidades previstas nos itens 1</w:t>
      </w:r>
      <w:r w:rsidR="008F6E96">
        <w:rPr>
          <w:rFonts w:ascii="Times New Roman" w:hAnsi="Times New Roman" w:cs="Times New Roman"/>
          <w:sz w:val="24"/>
          <w:szCs w:val="24"/>
        </w:rPr>
        <w:t>5</w:t>
      </w:r>
      <w:r>
        <w:rPr>
          <w:rFonts w:ascii="Times New Roman" w:hAnsi="Times New Roman" w:cs="Times New Roman"/>
          <w:sz w:val="24"/>
          <w:szCs w:val="24"/>
        </w:rPr>
        <w:t xml:space="preserve"> e 1</w:t>
      </w:r>
      <w:r w:rsidR="008F6E96">
        <w:rPr>
          <w:rFonts w:ascii="Times New Roman" w:hAnsi="Times New Roman" w:cs="Times New Roman"/>
          <w:sz w:val="24"/>
          <w:szCs w:val="24"/>
        </w:rPr>
        <w:t>6</w:t>
      </w:r>
      <w:r>
        <w:rPr>
          <w:rFonts w:ascii="Times New Roman" w:hAnsi="Times New Roman" w:cs="Times New Roman"/>
          <w:sz w:val="24"/>
          <w:szCs w:val="24"/>
        </w:rPr>
        <w:t xml:space="preserve"> do Termo de Referência (Anexo I do Edital).</w:t>
      </w:r>
    </w:p>
    <w:p w14:paraId="39308C72" w14:textId="77777777" w:rsidR="00703806" w:rsidRDefault="00703806" w:rsidP="00703806">
      <w:pPr>
        <w:pStyle w:val="Standard"/>
        <w:tabs>
          <w:tab w:val="left" w:pos="1600"/>
        </w:tabs>
        <w:autoSpaceDE w:val="0"/>
        <w:spacing w:line="360" w:lineRule="auto"/>
        <w:ind w:left="1400"/>
        <w:jc w:val="both"/>
        <w:rPr>
          <w:rFonts w:cs="Times New Roman"/>
          <w:sz w:val="24"/>
          <w:szCs w:val="24"/>
        </w:rPr>
      </w:pPr>
    </w:p>
    <w:p w14:paraId="1688BFF1" w14:textId="3954DFD1" w:rsidR="00703806" w:rsidRDefault="00703806" w:rsidP="00703806">
      <w:pPr>
        <w:pStyle w:val="Standard"/>
        <w:autoSpaceDE w:val="0"/>
        <w:spacing w:line="360" w:lineRule="auto"/>
        <w:jc w:val="both"/>
        <w:rPr>
          <w:rFonts w:cs="Times New Roman"/>
          <w:sz w:val="24"/>
          <w:szCs w:val="24"/>
        </w:rPr>
      </w:pPr>
      <w:r>
        <w:rPr>
          <w:rFonts w:cs="Times New Roman"/>
          <w:sz w:val="24"/>
          <w:szCs w:val="24"/>
        </w:rPr>
        <w:tab/>
      </w:r>
      <w:r>
        <w:rPr>
          <w:rFonts w:cs="Times New Roman"/>
          <w:sz w:val="24"/>
          <w:szCs w:val="24"/>
        </w:rPr>
        <w:tab/>
        <w:t>Brasília-DF, ______ de _________________ de 2022.</w:t>
      </w:r>
    </w:p>
    <w:p w14:paraId="173841D1" w14:textId="77777777" w:rsidR="00703806" w:rsidRDefault="00703806" w:rsidP="00703806">
      <w:pPr>
        <w:pStyle w:val="Standard"/>
        <w:autoSpaceDE w:val="0"/>
        <w:spacing w:line="360" w:lineRule="auto"/>
        <w:jc w:val="center"/>
        <w:rPr>
          <w:rFonts w:cs="Times New Roman"/>
          <w:sz w:val="24"/>
          <w:szCs w:val="24"/>
        </w:rPr>
      </w:pPr>
    </w:p>
    <w:p w14:paraId="6441AA6B" w14:textId="77777777" w:rsidR="00703806" w:rsidRDefault="00703806" w:rsidP="00703806">
      <w:pPr>
        <w:pStyle w:val="Standard"/>
        <w:autoSpaceDE w:val="0"/>
        <w:spacing w:line="360" w:lineRule="auto"/>
        <w:jc w:val="center"/>
        <w:rPr>
          <w:rFonts w:cs="Times New Roman"/>
          <w:sz w:val="24"/>
          <w:szCs w:val="24"/>
        </w:rPr>
      </w:pPr>
    </w:p>
    <w:p w14:paraId="4633AD40" w14:textId="77777777" w:rsidR="00703806" w:rsidRDefault="00703806" w:rsidP="00703806">
      <w:pPr>
        <w:pStyle w:val="Standard"/>
        <w:autoSpaceDE w:val="0"/>
        <w:spacing w:line="360" w:lineRule="auto"/>
        <w:jc w:val="center"/>
        <w:rPr>
          <w:rFonts w:cs="Times New Roman"/>
          <w:sz w:val="24"/>
          <w:szCs w:val="24"/>
        </w:rPr>
      </w:pPr>
      <w:r>
        <w:rPr>
          <w:rFonts w:cs="Times New Roman"/>
          <w:sz w:val="24"/>
          <w:szCs w:val="24"/>
        </w:rPr>
        <w:t>____________________________________</w:t>
      </w:r>
    </w:p>
    <w:p w14:paraId="478A5D0C" w14:textId="77777777" w:rsidR="00703806" w:rsidRDefault="00703806" w:rsidP="00703806">
      <w:pPr>
        <w:pStyle w:val="Standard"/>
        <w:autoSpaceDE w:val="0"/>
        <w:spacing w:line="360" w:lineRule="auto"/>
        <w:jc w:val="center"/>
        <w:rPr>
          <w:rFonts w:cs="Times New Roman"/>
          <w:sz w:val="24"/>
          <w:szCs w:val="24"/>
        </w:rPr>
      </w:pPr>
      <w:r>
        <w:rPr>
          <w:rFonts w:cs="Times New Roman"/>
          <w:sz w:val="24"/>
          <w:szCs w:val="24"/>
        </w:rPr>
        <w:t>Nome do Representante</w:t>
      </w:r>
    </w:p>
    <w:p w14:paraId="2220654F" w14:textId="77777777" w:rsidR="00703806" w:rsidRDefault="00703806" w:rsidP="00703806">
      <w:pPr>
        <w:pStyle w:val="Standard"/>
        <w:autoSpaceDE w:val="0"/>
        <w:spacing w:line="360" w:lineRule="auto"/>
        <w:jc w:val="center"/>
        <w:rPr>
          <w:rFonts w:eastAsia="Times New Roman" w:cs="Times New Roman"/>
          <w:b/>
          <w:bCs/>
          <w:color w:val="000000"/>
          <w:spacing w:val="-3"/>
          <w:sz w:val="24"/>
          <w:szCs w:val="24"/>
          <w:u w:val="single"/>
        </w:rPr>
      </w:pPr>
    </w:p>
    <w:p w14:paraId="4FDB5A45" w14:textId="77777777" w:rsidR="00703806" w:rsidRDefault="00703806" w:rsidP="00703806">
      <w:pPr>
        <w:pStyle w:val="Standard"/>
        <w:autoSpaceDE w:val="0"/>
        <w:spacing w:line="360" w:lineRule="auto"/>
        <w:jc w:val="center"/>
      </w:pPr>
      <w:r>
        <w:rPr>
          <w:rFonts w:eastAsia="Times New Roman" w:cs="Times New Roman"/>
          <w:b/>
          <w:bCs/>
          <w:color w:val="000000"/>
          <w:spacing w:val="-3"/>
          <w:sz w:val="24"/>
          <w:szCs w:val="24"/>
          <w:u w:val="single"/>
        </w:rPr>
        <w:t>Nome da Contratada</w:t>
      </w:r>
    </w:p>
    <w:p w14:paraId="2D22E95A" w14:textId="77777777" w:rsidR="00703806" w:rsidRDefault="00703806" w:rsidP="00703806">
      <w:pPr>
        <w:pStyle w:val="WW-Recuodecorpodetexto21"/>
        <w:spacing w:line="360" w:lineRule="auto"/>
        <w:ind w:firstLine="0"/>
      </w:pPr>
    </w:p>
    <w:p w14:paraId="245FFA42" w14:textId="6471BD04" w:rsidR="0016133F" w:rsidRDefault="0016133F" w:rsidP="00703806">
      <w:pPr>
        <w:spacing w:line="360" w:lineRule="auto"/>
        <w:jc w:val="both"/>
        <w:rPr>
          <w:rFonts w:eastAsia="Arial" w:cs="Arial"/>
          <w:b/>
          <w:bCs/>
          <w:color w:val="000000"/>
          <w:spacing w:val="-3"/>
          <w:u w:val="single"/>
        </w:rPr>
      </w:pPr>
    </w:p>
    <w:p w14:paraId="7A6D3E3B" w14:textId="4BF96055" w:rsidR="008F6E96" w:rsidRDefault="008F6E96" w:rsidP="00703806">
      <w:pPr>
        <w:spacing w:line="360" w:lineRule="auto"/>
        <w:jc w:val="both"/>
        <w:rPr>
          <w:rFonts w:eastAsia="Arial" w:cs="Arial"/>
          <w:b/>
          <w:bCs/>
          <w:color w:val="000000"/>
          <w:spacing w:val="-3"/>
          <w:u w:val="single"/>
        </w:rPr>
      </w:pPr>
    </w:p>
    <w:p w14:paraId="38F1834E" w14:textId="24472CCA" w:rsidR="008F6E96" w:rsidRDefault="008F6E96" w:rsidP="00703806">
      <w:pPr>
        <w:spacing w:line="360" w:lineRule="auto"/>
        <w:jc w:val="both"/>
        <w:rPr>
          <w:rFonts w:eastAsia="Arial" w:cs="Arial"/>
          <w:b/>
          <w:bCs/>
          <w:color w:val="000000"/>
          <w:spacing w:val="-3"/>
          <w:u w:val="single"/>
        </w:rPr>
      </w:pPr>
    </w:p>
    <w:p w14:paraId="598E18F9" w14:textId="3B60EF42" w:rsidR="008F6E96" w:rsidRDefault="008F6E96" w:rsidP="00703806">
      <w:pPr>
        <w:spacing w:line="360" w:lineRule="auto"/>
        <w:jc w:val="both"/>
        <w:rPr>
          <w:rFonts w:eastAsia="Arial" w:cs="Arial"/>
          <w:b/>
          <w:bCs/>
          <w:color w:val="000000"/>
          <w:spacing w:val="-3"/>
          <w:u w:val="single"/>
        </w:rPr>
      </w:pPr>
    </w:p>
    <w:p w14:paraId="10C798E9" w14:textId="5441E5A1" w:rsidR="008F6E96" w:rsidRDefault="008F6E96" w:rsidP="00703806">
      <w:pPr>
        <w:spacing w:line="360" w:lineRule="auto"/>
        <w:jc w:val="both"/>
        <w:rPr>
          <w:rFonts w:eastAsia="Arial" w:cs="Arial"/>
          <w:b/>
          <w:bCs/>
          <w:color w:val="000000"/>
          <w:spacing w:val="-3"/>
          <w:u w:val="single"/>
        </w:rPr>
      </w:pPr>
    </w:p>
    <w:p w14:paraId="7F133A29" w14:textId="1FAB2D95" w:rsidR="008F6E96" w:rsidRDefault="008F6E96" w:rsidP="00703806">
      <w:pPr>
        <w:spacing w:line="360" w:lineRule="auto"/>
        <w:jc w:val="both"/>
        <w:rPr>
          <w:rFonts w:eastAsia="Arial" w:cs="Arial"/>
          <w:b/>
          <w:bCs/>
          <w:color w:val="000000"/>
          <w:spacing w:val="-3"/>
          <w:u w:val="single"/>
        </w:rPr>
      </w:pPr>
    </w:p>
    <w:p w14:paraId="05007C2F" w14:textId="7EA8BC63" w:rsidR="008F6E96" w:rsidRDefault="008F6E96" w:rsidP="00703806">
      <w:pPr>
        <w:spacing w:line="360" w:lineRule="auto"/>
        <w:jc w:val="both"/>
        <w:rPr>
          <w:rFonts w:eastAsia="Arial" w:cs="Arial"/>
          <w:b/>
          <w:bCs/>
          <w:color w:val="000000"/>
          <w:spacing w:val="-3"/>
          <w:u w:val="single"/>
        </w:rPr>
      </w:pPr>
    </w:p>
    <w:p w14:paraId="2A500D57" w14:textId="5C1C8152" w:rsidR="008F6E96" w:rsidRDefault="008F6E96" w:rsidP="00703806">
      <w:pPr>
        <w:spacing w:line="360" w:lineRule="auto"/>
        <w:jc w:val="both"/>
        <w:rPr>
          <w:rFonts w:eastAsia="Arial" w:cs="Arial"/>
          <w:b/>
          <w:bCs/>
          <w:color w:val="000000"/>
          <w:spacing w:val="-3"/>
          <w:u w:val="single"/>
        </w:rPr>
      </w:pPr>
    </w:p>
    <w:p w14:paraId="4C9A01E7" w14:textId="4B47CFF6" w:rsidR="008F6E96" w:rsidRDefault="008F6E96" w:rsidP="00703806">
      <w:pPr>
        <w:spacing w:line="360" w:lineRule="auto"/>
        <w:jc w:val="both"/>
        <w:rPr>
          <w:rFonts w:eastAsia="Arial" w:cs="Arial"/>
          <w:b/>
          <w:bCs/>
          <w:color w:val="000000"/>
          <w:spacing w:val="-3"/>
          <w:u w:val="single"/>
        </w:rPr>
      </w:pPr>
    </w:p>
    <w:p w14:paraId="1D01F06D" w14:textId="6E715A30" w:rsidR="008F6E96" w:rsidRDefault="008F6E96" w:rsidP="00703806">
      <w:pPr>
        <w:spacing w:line="360" w:lineRule="auto"/>
        <w:jc w:val="both"/>
        <w:rPr>
          <w:rFonts w:eastAsia="Arial" w:cs="Arial"/>
          <w:b/>
          <w:bCs/>
          <w:color w:val="000000"/>
          <w:spacing w:val="-3"/>
          <w:u w:val="single"/>
        </w:rPr>
      </w:pPr>
    </w:p>
    <w:p w14:paraId="0D9DE66A" w14:textId="7D9D3776" w:rsidR="008F6E96" w:rsidRDefault="008F6E96" w:rsidP="00703806">
      <w:pPr>
        <w:spacing w:line="360" w:lineRule="auto"/>
        <w:jc w:val="both"/>
        <w:rPr>
          <w:rFonts w:eastAsia="Arial" w:cs="Arial"/>
          <w:b/>
          <w:bCs/>
          <w:color w:val="000000"/>
          <w:spacing w:val="-3"/>
          <w:u w:val="single"/>
        </w:rPr>
      </w:pPr>
    </w:p>
    <w:p w14:paraId="1365AA99" w14:textId="3E4E6575" w:rsidR="008F6E96" w:rsidRDefault="008F6E96" w:rsidP="00703806">
      <w:pPr>
        <w:spacing w:line="360" w:lineRule="auto"/>
        <w:jc w:val="both"/>
        <w:rPr>
          <w:rFonts w:eastAsia="Arial" w:cs="Arial"/>
          <w:b/>
          <w:bCs/>
          <w:color w:val="000000"/>
          <w:spacing w:val="-3"/>
          <w:u w:val="single"/>
        </w:rPr>
      </w:pPr>
    </w:p>
    <w:p w14:paraId="609703FB" w14:textId="77777777" w:rsidR="008F6E96" w:rsidRDefault="008F6E96" w:rsidP="00703806">
      <w:pPr>
        <w:spacing w:line="360" w:lineRule="auto"/>
        <w:jc w:val="both"/>
        <w:rPr>
          <w:rFonts w:eastAsia="Arial" w:cs="Arial"/>
          <w:b/>
          <w:bCs/>
          <w:color w:val="000000"/>
          <w:spacing w:val="-3"/>
          <w:u w:val="single"/>
        </w:rPr>
      </w:pPr>
    </w:p>
    <w:p w14:paraId="66913C69" w14:textId="700BC5A7" w:rsidR="000673B9" w:rsidRDefault="000673B9" w:rsidP="00B423CB">
      <w:pPr>
        <w:pStyle w:val="Standard"/>
        <w:spacing w:line="360" w:lineRule="auto"/>
        <w:jc w:val="center"/>
        <w:rPr>
          <w:rFonts w:eastAsia="Arial" w:cs="Arial"/>
          <w:b/>
          <w:bCs/>
          <w:color w:val="000000"/>
          <w:spacing w:val="-3"/>
          <w:sz w:val="24"/>
          <w:szCs w:val="24"/>
          <w:u w:val="single"/>
        </w:rPr>
      </w:pPr>
    </w:p>
    <w:p w14:paraId="333CB274" w14:textId="7052F099" w:rsidR="003A20DE" w:rsidRPr="00041761" w:rsidRDefault="003A20DE" w:rsidP="003A20DE">
      <w:pPr>
        <w:pStyle w:val="Standard"/>
        <w:spacing w:line="360" w:lineRule="auto"/>
        <w:jc w:val="center"/>
        <w:rPr>
          <w:rFonts w:cs="Times New Roman"/>
          <w:sz w:val="24"/>
          <w:szCs w:val="24"/>
        </w:rPr>
      </w:pPr>
      <w:r w:rsidRPr="00041761">
        <w:rPr>
          <w:rFonts w:cs="Times New Roman"/>
          <w:b/>
          <w:sz w:val="24"/>
          <w:szCs w:val="24"/>
          <w:u w:val="single"/>
        </w:rPr>
        <w:lastRenderedPageBreak/>
        <w:t xml:space="preserve">EDITAL DE LICITAÇÃO Nº </w:t>
      </w:r>
      <w:r>
        <w:rPr>
          <w:rFonts w:cs="Times New Roman"/>
          <w:b/>
          <w:sz w:val="24"/>
          <w:szCs w:val="24"/>
          <w:u w:val="single"/>
        </w:rPr>
        <w:t>19/2022</w:t>
      </w:r>
    </w:p>
    <w:p w14:paraId="3A96E59B" w14:textId="77777777" w:rsidR="003A20DE" w:rsidRPr="00041761" w:rsidRDefault="003A20DE" w:rsidP="003A20DE">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49F34080" w14:textId="3F252425" w:rsidR="003A20DE" w:rsidRPr="00041761" w:rsidRDefault="003A20DE" w:rsidP="003A20DE">
      <w:pPr>
        <w:pStyle w:val="Standard"/>
        <w:spacing w:line="360" w:lineRule="auto"/>
        <w:jc w:val="center"/>
        <w:rPr>
          <w:rFonts w:cs="Times New Roman"/>
          <w:b/>
          <w:sz w:val="24"/>
          <w:szCs w:val="24"/>
          <w:u w:val="single"/>
        </w:rPr>
      </w:pPr>
      <w:r w:rsidRPr="00F02E5E">
        <w:rPr>
          <w:rFonts w:cs="Times New Roman"/>
          <w:b/>
          <w:sz w:val="24"/>
          <w:szCs w:val="24"/>
          <w:u w:val="single"/>
        </w:rPr>
        <w:t>SEI 19.00.6160.000</w:t>
      </w:r>
      <w:r>
        <w:rPr>
          <w:rFonts w:cs="Times New Roman"/>
          <w:b/>
          <w:sz w:val="24"/>
          <w:szCs w:val="24"/>
          <w:u w:val="single"/>
        </w:rPr>
        <w:t>1887</w:t>
      </w:r>
      <w:r w:rsidRPr="00F02E5E">
        <w:rPr>
          <w:rFonts w:cs="Times New Roman"/>
          <w:b/>
          <w:sz w:val="24"/>
          <w:szCs w:val="24"/>
          <w:u w:val="single"/>
        </w:rPr>
        <w:t>/2022-</w:t>
      </w:r>
      <w:r>
        <w:rPr>
          <w:rFonts w:cs="Times New Roman"/>
          <w:b/>
          <w:sz w:val="24"/>
          <w:szCs w:val="24"/>
          <w:u w:val="single"/>
        </w:rPr>
        <w:t>31</w:t>
      </w:r>
    </w:p>
    <w:p w14:paraId="13FE5C7F" w14:textId="77777777" w:rsidR="003A20DE" w:rsidRPr="00041761" w:rsidRDefault="003A20DE" w:rsidP="003A20DE">
      <w:pPr>
        <w:pStyle w:val="Standard"/>
        <w:autoSpaceDE w:val="0"/>
        <w:spacing w:line="100" w:lineRule="atLeast"/>
        <w:jc w:val="center"/>
        <w:rPr>
          <w:rFonts w:cs="Times New Roman"/>
          <w:sz w:val="24"/>
          <w:szCs w:val="24"/>
        </w:rPr>
      </w:pPr>
      <w:r w:rsidRPr="00041761">
        <w:rPr>
          <w:rFonts w:cs="Times New Roman"/>
          <w:b/>
          <w:sz w:val="24"/>
          <w:szCs w:val="24"/>
          <w:u w:val="single"/>
        </w:rPr>
        <w:t>UASG – 590001</w:t>
      </w:r>
    </w:p>
    <w:p w14:paraId="202F407E" w14:textId="77777777" w:rsidR="003A20DE" w:rsidRPr="00041761" w:rsidRDefault="003A20DE" w:rsidP="003A20DE">
      <w:pPr>
        <w:pStyle w:val="Standard"/>
        <w:autoSpaceDE w:val="0"/>
        <w:spacing w:line="100" w:lineRule="atLeast"/>
        <w:jc w:val="center"/>
        <w:rPr>
          <w:rFonts w:cs="Times New Roman"/>
          <w:b/>
          <w:bCs/>
          <w:sz w:val="24"/>
          <w:szCs w:val="24"/>
          <w:u w:val="single"/>
        </w:rPr>
      </w:pPr>
    </w:p>
    <w:p w14:paraId="4FC9D8C5" w14:textId="77777777" w:rsidR="003A20DE" w:rsidRPr="00041761" w:rsidRDefault="003A20DE" w:rsidP="003A20DE">
      <w:pPr>
        <w:pStyle w:val="Standard"/>
        <w:tabs>
          <w:tab w:val="left" w:pos="0"/>
        </w:tabs>
        <w:spacing w:line="360" w:lineRule="auto"/>
        <w:jc w:val="center"/>
        <w:rPr>
          <w:rFonts w:cs="Times New Roman"/>
          <w:b/>
          <w:bCs/>
          <w:spacing w:val="-3"/>
          <w:sz w:val="24"/>
          <w:szCs w:val="24"/>
          <w:u w:val="single"/>
        </w:rPr>
      </w:pPr>
    </w:p>
    <w:p w14:paraId="0D8DE3D9" w14:textId="616B01C1" w:rsidR="003A20DE" w:rsidRPr="00041761" w:rsidRDefault="003A20DE" w:rsidP="003A20DE">
      <w:pPr>
        <w:pStyle w:val="Standard"/>
        <w:spacing w:line="360" w:lineRule="auto"/>
        <w:jc w:val="center"/>
        <w:rPr>
          <w:rFonts w:cs="Times New Roman"/>
          <w:sz w:val="24"/>
          <w:szCs w:val="24"/>
        </w:rPr>
      </w:pPr>
      <w:r w:rsidRPr="00041761">
        <w:rPr>
          <w:rFonts w:eastAsia="Arial" w:cs="Times New Roman"/>
          <w:b/>
          <w:bCs/>
          <w:color w:val="000000"/>
          <w:spacing w:val="-3"/>
          <w:sz w:val="24"/>
          <w:szCs w:val="24"/>
          <w:u w:val="single"/>
        </w:rPr>
        <w:t>ANEXO V</w:t>
      </w:r>
    </w:p>
    <w:p w14:paraId="176AACFD" w14:textId="77777777" w:rsidR="003A20DE" w:rsidRPr="00041761" w:rsidRDefault="003A20DE" w:rsidP="003A20DE">
      <w:pPr>
        <w:pStyle w:val="Standard"/>
        <w:spacing w:line="360" w:lineRule="auto"/>
        <w:jc w:val="center"/>
        <w:rPr>
          <w:rFonts w:eastAsia="Arial" w:cs="Times New Roman"/>
          <w:b/>
          <w:bCs/>
          <w:color w:val="000000"/>
          <w:spacing w:val="-3"/>
          <w:sz w:val="24"/>
          <w:szCs w:val="24"/>
          <w:u w:val="single"/>
        </w:rPr>
      </w:pPr>
    </w:p>
    <w:p w14:paraId="727B1F61" w14:textId="77777777" w:rsidR="003A20DE" w:rsidRPr="00041761" w:rsidRDefault="003A20DE" w:rsidP="003A20DE">
      <w:pPr>
        <w:pStyle w:val="Standard"/>
        <w:spacing w:line="360" w:lineRule="auto"/>
        <w:jc w:val="center"/>
        <w:rPr>
          <w:rFonts w:cs="Times New Roman"/>
          <w:sz w:val="24"/>
          <w:szCs w:val="24"/>
        </w:rPr>
      </w:pPr>
      <w:r w:rsidRPr="00041761">
        <w:rPr>
          <w:rFonts w:eastAsia="Arial-BoldMT" w:cs="Times New Roman"/>
          <w:b/>
          <w:bCs/>
          <w:sz w:val="24"/>
          <w:szCs w:val="24"/>
          <w:u w:val="single"/>
        </w:rPr>
        <w:t>MINUTA DE CONTRATO CNMP Nº [XX]/[ANO]</w:t>
      </w:r>
    </w:p>
    <w:p w14:paraId="786FB24A" w14:textId="77777777" w:rsidR="003A20DE" w:rsidRPr="00041761" w:rsidRDefault="003A20DE" w:rsidP="003A20DE">
      <w:pPr>
        <w:pStyle w:val="Standard"/>
        <w:autoSpaceDE w:val="0"/>
        <w:spacing w:line="360" w:lineRule="auto"/>
        <w:jc w:val="center"/>
        <w:rPr>
          <w:rFonts w:cs="Times New Roman"/>
          <w:b/>
          <w:sz w:val="24"/>
          <w:szCs w:val="24"/>
        </w:rPr>
      </w:pPr>
    </w:p>
    <w:p w14:paraId="7017AA01" w14:textId="77777777" w:rsidR="003A20DE" w:rsidRPr="00041761" w:rsidRDefault="003A20DE" w:rsidP="003A20DE">
      <w:pPr>
        <w:pStyle w:val="Standard"/>
        <w:spacing w:line="360" w:lineRule="auto"/>
        <w:jc w:val="both"/>
        <w:rPr>
          <w:rFonts w:cs="Times New Roman"/>
          <w:sz w:val="24"/>
          <w:szCs w:val="24"/>
        </w:rPr>
      </w:pPr>
    </w:p>
    <w:p w14:paraId="56E1E292" w14:textId="77777777" w:rsidR="003A20DE" w:rsidRPr="00041761" w:rsidRDefault="003A20DE" w:rsidP="003A20DE">
      <w:pPr>
        <w:spacing w:line="360" w:lineRule="auto"/>
        <w:ind w:left="4838"/>
        <w:jc w:val="both"/>
        <w:rPr>
          <w:rFonts w:eastAsia="Times New Roman" w:cs="Times New Roman"/>
          <w:color w:val="000000" w:themeColor="text1"/>
        </w:rPr>
      </w:pPr>
      <w:r w:rsidRPr="00041761">
        <w:rPr>
          <w:rFonts w:eastAsia="Times New Roman" w:cs="Times New Roman"/>
          <w:color w:val="000000" w:themeColor="text1"/>
        </w:rPr>
        <w:t>CONTRATO QUE ENTRE SI CELEBRAM A UNIÃO, POR INTERMÉDIO DO CONSELHO NACIONAL DO MINISTÉRIO PÚBLICO – CNMP, E A PESSOA JURÍDICA [NOME DA CONTRATADA]. (PROCESSO Nº [XX] – PREGÃO ELETRÔNICO Nº [XX]/[ANO])</w:t>
      </w:r>
    </w:p>
    <w:p w14:paraId="32BDDEC5" w14:textId="77777777" w:rsidR="003A20DE" w:rsidRPr="00041761" w:rsidRDefault="003A20DE" w:rsidP="003A20DE">
      <w:pPr>
        <w:pStyle w:val="Standard"/>
        <w:spacing w:line="360" w:lineRule="auto"/>
        <w:jc w:val="both"/>
        <w:rPr>
          <w:rFonts w:cs="Times New Roman"/>
          <w:sz w:val="24"/>
          <w:szCs w:val="24"/>
        </w:rPr>
      </w:pPr>
    </w:p>
    <w:p w14:paraId="3917FC57" w14:textId="77777777" w:rsidR="003A20DE" w:rsidRPr="00041761" w:rsidRDefault="003A20DE" w:rsidP="003A20DE">
      <w:pPr>
        <w:pStyle w:val="Standard"/>
        <w:autoSpaceDE w:val="0"/>
        <w:spacing w:line="360" w:lineRule="auto"/>
        <w:ind w:firstLine="1418"/>
        <w:jc w:val="both"/>
        <w:rPr>
          <w:rFonts w:cs="Times New Roman"/>
          <w:sz w:val="24"/>
          <w:szCs w:val="24"/>
        </w:rPr>
      </w:pPr>
      <w:r w:rsidRPr="00041761">
        <w:rPr>
          <w:rFonts w:eastAsia="Times New Roman" w:cs="Times New Roman"/>
          <w:color w:val="000000" w:themeColor="text1"/>
          <w:sz w:val="24"/>
          <w:szCs w:val="24"/>
        </w:rPr>
        <w:t xml:space="preserve">A </w:t>
      </w:r>
      <w:r w:rsidRPr="00041761">
        <w:rPr>
          <w:rFonts w:eastAsia="Times New Roman" w:cs="Times New Roman"/>
          <w:b/>
          <w:color w:val="000000" w:themeColor="text1"/>
          <w:sz w:val="24"/>
          <w:szCs w:val="24"/>
        </w:rPr>
        <w:t>UNIÃO</w:t>
      </w:r>
      <w:r w:rsidRPr="00041761">
        <w:rPr>
          <w:rFonts w:eastAsia="Times New Roman" w:cs="Times New Roman"/>
          <w:color w:val="000000" w:themeColor="text1"/>
          <w:sz w:val="24"/>
          <w:szCs w:val="24"/>
        </w:rPr>
        <w:t xml:space="preserve">, por intermédio do </w:t>
      </w:r>
      <w:r w:rsidRPr="00041761">
        <w:rPr>
          <w:rFonts w:eastAsia="Times New Roman" w:cs="Times New Roman"/>
          <w:b/>
          <w:color w:val="000000" w:themeColor="text1"/>
          <w:sz w:val="24"/>
          <w:szCs w:val="24"/>
        </w:rPr>
        <w:t>CONSELHO NACIONAL DO MINISTÉRIO PÚBLICO</w:t>
      </w:r>
      <w:r w:rsidRPr="00041761">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041761">
        <w:rPr>
          <w:rFonts w:eastAsia="Times New Roman" w:cs="Times New Roman"/>
          <w:b/>
          <w:color w:val="000000" w:themeColor="text1"/>
          <w:sz w:val="24"/>
          <w:szCs w:val="24"/>
        </w:rPr>
        <w:t>[NOME]</w:t>
      </w:r>
      <w:r w:rsidRPr="00041761">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041761">
        <w:rPr>
          <w:rFonts w:eastAsia="Times New Roman" w:cs="Times New Roman"/>
          <w:b/>
          <w:color w:val="000000" w:themeColor="text1"/>
          <w:sz w:val="24"/>
          <w:szCs w:val="24"/>
        </w:rPr>
        <w:t xml:space="preserve"> [NOME]</w:t>
      </w:r>
      <w:r w:rsidRPr="00041761">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041761">
        <w:rPr>
          <w:rFonts w:eastAsia="Times New Roman" w:cs="Times New Roman"/>
          <w:b/>
          <w:color w:val="000000" w:themeColor="text1"/>
          <w:sz w:val="24"/>
          <w:szCs w:val="24"/>
        </w:rPr>
        <w:t>CONTRATANTE</w:t>
      </w:r>
      <w:r w:rsidRPr="00041761">
        <w:rPr>
          <w:rFonts w:eastAsia="Times New Roman" w:cs="Times New Roman"/>
          <w:color w:val="000000" w:themeColor="text1"/>
          <w:sz w:val="24"/>
          <w:szCs w:val="24"/>
        </w:rPr>
        <w:t xml:space="preserve">, e a pessoa jurídica </w:t>
      </w:r>
      <w:r w:rsidRPr="00041761">
        <w:rPr>
          <w:rFonts w:eastAsia="Times New Roman" w:cs="Times New Roman"/>
          <w:b/>
          <w:color w:val="000000" w:themeColor="text1"/>
          <w:sz w:val="24"/>
          <w:szCs w:val="24"/>
        </w:rPr>
        <w:t>[NOME DA CONTRATADA]</w:t>
      </w:r>
      <w:r w:rsidRPr="00041761">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041761">
        <w:rPr>
          <w:rFonts w:eastAsia="Times New Roman" w:cs="Times New Roman"/>
          <w:b/>
          <w:color w:val="000000" w:themeColor="text1"/>
          <w:sz w:val="24"/>
          <w:szCs w:val="24"/>
        </w:rPr>
        <w:t>CONTRATADA</w:t>
      </w:r>
      <w:r w:rsidRPr="00041761">
        <w:rPr>
          <w:rFonts w:eastAsia="Times New Roman" w:cs="Times New Roman"/>
          <w:color w:val="000000" w:themeColor="text1"/>
          <w:sz w:val="24"/>
          <w:szCs w:val="24"/>
        </w:rPr>
        <w:t xml:space="preserve">, tendo em vista o contido no Processo CNMP nº </w:t>
      </w:r>
      <w:r w:rsidRPr="00041761">
        <w:rPr>
          <w:rFonts w:eastAsia="Times New Roman" w:cs="Times New Roman"/>
          <w:sz w:val="24"/>
          <w:szCs w:val="24"/>
        </w:rPr>
        <w:t>[XX]</w:t>
      </w:r>
      <w:r w:rsidRPr="00041761">
        <w:rPr>
          <w:rFonts w:eastAsia="Times New Roman" w:cs="Times New Roman"/>
          <w:color w:val="000000" w:themeColor="text1"/>
          <w:sz w:val="24"/>
          <w:szCs w:val="24"/>
        </w:rPr>
        <w:t xml:space="preserve">, referente ao </w:t>
      </w:r>
      <w:r w:rsidRPr="00041761">
        <w:rPr>
          <w:rFonts w:eastAsia="Times New Roman" w:cs="Times New Roman"/>
          <w:color w:val="000000" w:themeColor="text1"/>
          <w:sz w:val="24"/>
          <w:szCs w:val="24"/>
        </w:rPr>
        <w:lastRenderedPageBreak/>
        <w:t xml:space="preserve">Pregão Eletrônico CNMP nº [XX], considerando as disposições estabelecidas na </w:t>
      </w:r>
      <w:r w:rsidRPr="00041761">
        <w:rPr>
          <w:rFonts w:eastAsia="Arial" w:cs="Times New Roman"/>
          <w:sz w:val="24"/>
          <w:szCs w:val="24"/>
        </w:rPr>
        <w:t xml:space="preserve">Lei nº 8.666/1993, Lei </w:t>
      </w:r>
      <w:r w:rsidRPr="00041761">
        <w:rPr>
          <w:rFonts w:cs="Times New Roman"/>
          <w:sz w:val="24"/>
          <w:szCs w:val="24"/>
        </w:rPr>
        <w:t>nº 10.520</w:t>
      </w:r>
      <w:r w:rsidRPr="00041761">
        <w:rPr>
          <w:rFonts w:eastAsia="Arial" w:cs="Times New Roman"/>
          <w:sz w:val="24"/>
          <w:szCs w:val="24"/>
        </w:rPr>
        <w:t>/2002 e, ainda,</w:t>
      </w:r>
      <w:r w:rsidRPr="00041761">
        <w:rPr>
          <w:rFonts w:cs="Times New Roman"/>
          <w:sz w:val="24"/>
          <w:szCs w:val="24"/>
        </w:rPr>
        <w:t xml:space="preserve"> pelo Decreto nº 3.555/2000, </w:t>
      </w:r>
      <w:r w:rsidRPr="00041761">
        <w:rPr>
          <w:rFonts w:eastAsia="CourierNewPSMT" w:cs="Times New Roman"/>
          <w:sz w:val="24"/>
          <w:szCs w:val="24"/>
        </w:rPr>
        <w:t xml:space="preserve">Decreto nº 10.024/2019, pela </w:t>
      </w:r>
      <w:r w:rsidRPr="00041761">
        <w:rPr>
          <w:rFonts w:cs="Times New Roman"/>
          <w:sz w:val="24"/>
          <w:szCs w:val="24"/>
        </w:rPr>
        <w:t>Lei Complementar nº 123/2006 e demais normas pertinentes</w:t>
      </w:r>
      <w:r w:rsidRPr="00041761">
        <w:rPr>
          <w:rFonts w:eastAsia="Times New Roman" w:cs="Times New Roman"/>
          <w:color w:val="000000" w:themeColor="text1"/>
          <w:sz w:val="24"/>
          <w:szCs w:val="24"/>
        </w:rPr>
        <w:t xml:space="preserve">, têm entre si, justo e avençado, e celebram o presente </w:t>
      </w:r>
      <w:r w:rsidRPr="00041761">
        <w:rPr>
          <w:rFonts w:eastAsia="Times New Roman" w:cs="Times New Roman"/>
          <w:b/>
          <w:color w:val="000000" w:themeColor="text1"/>
          <w:sz w:val="24"/>
          <w:szCs w:val="24"/>
        </w:rPr>
        <w:t>CONTRATO</w:t>
      </w:r>
      <w:r w:rsidRPr="00041761">
        <w:rPr>
          <w:rFonts w:eastAsia="Times New Roman" w:cs="Times New Roman"/>
          <w:color w:val="000000" w:themeColor="text1"/>
          <w:sz w:val="24"/>
          <w:szCs w:val="24"/>
        </w:rPr>
        <w:t>, mediante as seguintes cláusulas e condições:</w:t>
      </w:r>
    </w:p>
    <w:p w14:paraId="68386819" w14:textId="77777777" w:rsidR="003A20DE" w:rsidRPr="00041761" w:rsidRDefault="003A20DE" w:rsidP="003A20DE">
      <w:pPr>
        <w:pStyle w:val="Standard"/>
        <w:autoSpaceDE w:val="0"/>
        <w:spacing w:line="360" w:lineRule="auto"/>
        <w:jc w:val="both"/>
        <w:rPr>
          <w:rFonts w:eastAsia="Arial" w:cs="Times New Roman"/>
          <w:b/>
          <w:sz w:val="24"/>
          <w:szCs w:val="24"/>
        </w:rPr>
      </w:pPr>
      <w:r w:rsidRPr="00041761">
        <w:rPr>
          <w:rFonts w:eastAsia="Arial" w:cs="Times New Roman"/>
          <w:b/>
          <w:sz w:val="24"/>
          <w:szCs w:val="24"/>
        </w:rPr>
        <w:tab/>
      </w:r>
      <w:r w:rsidRPr="00041761">
        <w:rPr>
          <w:rFonts w:eastAsia="Arial" w:cs="Times New Roman"/>
          <w:b/>
          <w:sz w:val="24"/>
          <w:szCs w:val="24"/>
        </w:rPr>
        <w:tab/>
      </w:r>
    </w:p>
    <w:p w14:paraId="56FE86C2" w14:textId="77777777" w:rsidR="003A20DE" w:rsidRPr="00041761" w:rsidRDefault="003A20DE" w:rsidP="003A20DE">
      <w:pPr>
        <w:pStyle w:val="Standard"/>
        <w:autoSpaceDE w:val="0"/>
        <w:spacing w:line="360" w:lineRule="auto"/>
        <w:jc w:val="both"/>
        <w:rPr>
          <w:rFonts w:cs="Times New Roman"/>
          <w:sz w:val="24"/>
          <w:szCs w:val="24"/>
        </w:rPr>
      </w:pPr>
      <w:r w:rsidRPr="00041761">
        <w:rPr>
          <w:rFonts w:eastAsia="Arial" w:cs="Times New Roman"/>
          <w:b/>
          <w:sz w:val="24"/>
          <w:szCs w:val="24"/>
        </w:rPr>
        <w:t>CLÁUSULA PRIMEIRA – DO OBJETO</w:t>
      </w:r>
    </w:p>
    <w:p w14:paraId="7D84AE18" w14:textId="77777777" w:rsidR="003A20DE" w:rsidRPr="00041761" w:rsidRDefault="003A20DE" w:rsidP="003A20DE">
      <w:pPr>
        <w:pStyle w:val="Standard"/>
        <w:autoSpaceDE w:val="0"/>
        <w:spacing w:line="360" w:lineRule="auto"/>
        <w:jc w:val="both"/>
        <w:rPr>
          <w:rFonts w:eastAsia="Arial" w:cs="Times New Roman"/>
          <w:b/>
          <w:sz w:val="24"/>
          <w:szCs w:val="24"/>
          <w:u w:val="single"/>
        </w:rPr>
      </w:pPr>
    </w:p>
    <w:p w14:paraId="6617C4F4" w14:textId="77777777" w:rsidR="003A20DE" w:rsidRPr="00041761" w:rsidRDefault="003A20DE" w:rsidP="003A20DE">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 xml:space="preserve">O presente Contrato tem por objeto </w:t>
      </w:r>
      <w:r>
        <w:rPr>
          <w:rFonts w:cs="Times New Roman"/>
          <w:sz w:val="24"/>
          <w:szCs w:val="24"/>
        </w:rPr>
        <w:t>[XXX]</w:t>
      </w:r>
      <w:r w:rsidRPr="00587570">
        <w:rPr>
          <w:rFonts w:cs="Times New Roman"/>
          <w:sz w:val="24"/>
          <w:szCs w:val="24"/>
        </w:rPr>
        <w:t>, </w:t>
      </w:r>
      <w:r w:rsidRPr="00587570">
        <w:rPr>
          <w:sz w:val="24"/>
          <w:szCs w:val="24"/>
        </w:rPr>
        <w:t xml:space="preserve"> para o Conselho Nacional do Ministério Público</w:t>
      </w:r>
      <w:r w:rsidRPr="00041761">
        <w:rPr>
          <w:rFonts w:cs="Times New Roman"/>
          <w:sz w:val="24"/>
          <w:szCs w:val="24"/>
        </w:rPr>
        <w:t>.</w:t>
      </w:r>
    </w:p>
    <w:p w14:paraId="38EBB6C2" w14:textId="77777777" w:rsidR="003A20DE" w:rsidRPr="00041761" w:rsidRDefault="003A20DE" w:rsidP="003A20DE">
      <w:pPr>
        <w:pStyle w:val="Standard"/>
        <w:tabs>
          <w:tab w:val="left" w:pos="2118"/>
        </w:tabs>
        <w:autoSpaceDE w:val="0"/>
        <w:spacing w:line="360" w:lineRule="auto"/>
        <w:ind w:firstLine="1436"/>
        <w:jc w:val="both"/>
        <w:rPr>
          <w:rFonts w:cs="Times New Roman"/>
          <w:sz w:val="24"/>
          <w:szCs w:val="24"/>
        </w:rPr>
      </w:pPr>
    </w:p>
    <w:p w14:paraId="45CEFC74" w14:textId="77777777" w:rsidR="003A20DE" w:rsidRPr="00041761" w:rsidRDefault="003A20DE" w:rsidP="003A20DE">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30B7CF06" w14:textId="77777777" w:rsidR="003A20DE" w:rsidRPr="00041761" w:rsidRDefault="003A20DE" w:rsidP="003A20DE">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a) E</w:t>
      </w:r>
      <w:r>
        <w:rPr>
          <w:rFonts w:cs="Times New Roman"/>
          <w:sz w:val="24"/>
          <w:szCs w:val="24"/>
        </w:rPr>
        <w:t>dital de Pregão CNMP nº XX/2022</w:t>
      </w:r>
      <w:r w:rsidRPr="00041761">
        <w:rPr>
          <w:rFonts w:cs="Times New Roman"/>
          <w:sz w:val="24"/>
          <w:szCs w:val="24"/>
        </w:rPr>
        <w:t>, Termo de Referência e demais anexos;</w:t>
      </w:r>
    </w:p>
    <w:p w14:paraId="168DEDB4" w14:textId="77777777" w:rsidR="003A20DE" w:rsidRPr="00041761" w:rsidRDefault="003A20DE" w:rsidP="003A20DE">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b) Ata da Sessão do Pregão, iniciada em [DIA/MÊS/ANO] e encerrada em [DIA/MÊS/ANO];</w:t>
      </w:r>
    </w:p>
    <w:p w14:paraId="5DE4C1AB" w14:textId="77777777" w:rsidR="003A20DE" w:rsidRPr="00041761" w:rsidRDefault="003A20DE" w:rsidP="003A20DE">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c) Proposta final firmada pela CONTRATADA em [DIA/MÊS/ANO], contendo o valor global e unitário dos serviços a serem executados.</w:t>
      </w:r>
    </w:p>
    <w:p w14:paraId="2BE6AE90" w14:textId="77777777" w:rsidR="003A20DE" w:rsidRPr="00041761" w:rsidRDefault="003A20DE" w:rsidP="003A20DE">
      <w:pPr>
        <w:pStyle w:val="Standard"/>
        <w:tabs>
          <w:tab w:val="left" w:pos="2118"/>
        </w:tabs>
        <w:autoSpaceDE w:val="0"/>
        <w:spacing w:line="360" w:lineRule="auto"/>
        <w:jc w:val="both"/>
        <w:rPr>
          <w:rFonts w:eastAsia="Arial" w:cs="Times New Roman"/>
          <w:b/>
          <w:sz w:val="24"/>
          <w:szCs w:val="24"/>
          <w:u w:val="single"/>
        </w:rPr>
      </w:pPr>
    </w:p>
    <w:p w14:paraId="4BC3A44D" w14:textId="77777777" w:rsidR="003A20DE" w:rsidRPr="00041761" w:rsidRDefault="003A20DE" w:rsidP="003A20DE">
      <w:pPr>
        <w:pStyle w:val="Standard"/>
        <w:tabs>
          <w:tab w:val="left" w:pos="2118"/>
        </w:tabs>
        <w:autoSpaceDE w:val="0"/>
        <w:spacing w:line="360" w:lineRule="auto"/>
        <w:jc w:val="both"/>
        <w:rPr>
          <w:rFonts w:eastAsia="Arial" w:cs="Times New Roman"/>
          <w:b/>
          <w:sz w:val="24"/>
          <w:szCs w:val="24"/>
        </w:rPr>
      </w:pPr>
      <w:r w:rsidRPr="00041761">
        <w:rPr>
          <w:rFonts w:eastAsia="Arial" w:cs="Times New Roman"/>
          <w:b/>
          <w:sz w:val="24"/>
          <w:szCs w:val="24"/>
        </w:rPr>
        <w:t>CLÁUSULA SEGUNDA – DO REGIME DE EXECUÇÃO</w:t>
      </w:r>
    </w:p>
    <w:p w14:paraId="2B82FD95" w14:textId="77777777" w:rsidR="003A20DE" w:rsidRPr="00041761" w:rsidRDefault="003A20DE" w:rsidP="003A20DE">
      <w:pPr>
        <w:pStyle w:val="Standard"/>
        <w:tabs>
          <w:tab w:val="left" w:pos="2118"/>
        </w:tabs>
        <w:autoSpaceDE w:val="0"/>
        <w:spacing w:line="360" w:lineRule="auto"/>
        <w:ind w:firstLine="1417"/>
        <w:jc w:val="both"/>
        <w:rPr>
          <w:rFonts w:eastAsia="Arial" w:cs="Times New Roman"/>
          <w:b/>
          <w:sz w:val="24"/>
          <w:szCs w:val="24"/>
          <w:u w:val="single"/>
        </w:rPr>
      </w:pPr>
    </w:p>
    <w:p w14:paraId="5B470E46" w14:textId="1342391D" w:rsidR="003A20DE" w:rsidRPr="00041761" w:rsidRDefault="003A20DE" w:rsidP="003A20DE">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A forma de execução do presente Contrato será indireta, sob o regime de empreitada por</w:t>
      </w:r>
      <w:r>
        <w:rPr>
          <w:rFonts w:cs="Times New Roman"/>
          <w:sz w:val="24"/>
          <w:szCs w:val="24"/>
        </w:rPr>
        <w:t xml:space="preserve"> </w:t>
      </w:r>
      <w:r w:rsidRPr="00041761">
        <w:rPr>
          <w:rFonts w:cs="Times New Roman"/>
          <w:sz w:val="24"/>
          <w:szCs w:val="24"/>
        </w:rPr>
        <w:t xml:space="preserve">preço </w:t>
      </w:r>
      <w:r>
        <w:rPr>
          <w:rFonts w:cs="Times New Roman"/>
          <w:sz w:val="24"/>
          <w:szCs w:val="24"/>
        </w:rPr>
        <w:t>unitário</w:t>
      </w:r>
      <w:r w:rsidRPr="00041761">
        <w:rPr>
          <w:rFonts w:cs="Times New Roman"/>
          <w:sz w:val="24"/>
          <w:szCs w:val="24"/>
        </w:rPr>
        <w:t>, conforme disposto na Lei nº 8.666/1993.</w:t>
      </w:r>
    </w:p>
    <w:p w14:paraId="4FFB88C4" w14:textId="77777777" w:rsidR="003A20DE" w:rsidRPr="00041761" w:rsidRDefault="003A20DE" w:rsidP="003A20DE">
      <w:pPr>
        <w:pStyle w:val="Standard"/>
        <w:tabs>
          <w:tab w:val="left" w:pos="2118"/>
        </w:tabs>
        <w:autoSpaceDE w:val="0"/>
        <w:spacing w:line="360" w:lineRule="auto"/>
        <w:ind w:firstLine="1436"/>
        <w:jc w:val="both"/>
        <w:rPr>
          <w:rFonts w:cs="Times New Roman"/>
          <w:sz w:val="24"/>
          <w:szCs w:val="24"/>
        </w:rPr>
      </w:pPr>
    </w:p>
    <w:p w14:paraId="7FBAB246" w14:textId="77777777" w:rsidR="003A20DE" w:rsidRPr="00041761" w:rsidRDefault="003A20DE" w:rsidP="003A20DE">
      <w:pPr>
        <w:pStyle w:val="courier"/>
        <w:tabs>
          <w:tab w:val="left" w:pos="993"/>
        </w:tabs>
        <w:spacing w:line="360" w:lineRule="auto"/>
        <w:rPr>
          <w:rFonts w:cs="Times New Roman"/>
          <w:b/>
          <w:sz w:val="24"/>
          <w:szCs w:val="24"/>
        </w:rPr>
      </w:pPr>
      <w:r w:rsidRPr="00041761">
        <w:rPr>
          <w:rFonts w:cs="Times New Roman"/>
          <w:b/>
          <w:sz w:val="24"/>
          <w:szCs w:val="24"/>
        </w:rPr>
        <w:t>CLÁUSULA TERCEIRA – DAS OBRIGAÇÕES DO CONTRATANTE</w:t>
      </w:r>
    </w:p>
    <w:p w14:paraId="385616EC" w14:textId="77777777" w:rsidR="003A20DE" w:rsidRPr="00041761" w:rsidRDefault="003A20DE" w:rsidP="003A20DE">
      <w:pPr>
        <w:pStyle w:val="courier"/>
        <w:tabs>
          <w:tab w:val="left" w:pos="993"/>
        </w:tabs>
        <w:spacing w:line="360" w:lineRule="auto"/>
        <w:ind w:firstLine="1417"/>
        <w:rPr>
          <w:rFonts w:cs="Times New Roman"/>
          <w:sz w:val="24"/>
          <w:szCs w:val="24"/>
        </w:rPr>
      </w:pPr>
    </w:p>
    <w:p w14:paraId="59BA405D" w14:textId="77777777" w:rsidR="003A20DE" w:rsidRPr="00041761" w:rsidRDefault="003A20DE" w:rsidP="003A20DE">
      <w:pPr>
        <w:pStyle w:val="Standard"/>
        <w:spacing w:line="360" w:lineRule="auto"/>
        <w:ind w:firstLine="1418"/>
        <w:jc w:val="both"/>
        <w:rPr>
          <w:rFonts w:cs="Times New Roman"/>
          <w:color w:val="000000"/>
          <w:sz w:val="24"/>
          <w:szCs w:val="24"/>
        </w:rPr>
      </w:pPr>
      <w:r w:rsidRPr="00041761">
        <w:rPr>
          <w:rFonts w:cs="Times New Roman"/>
          <w:color w:val="000000"/>
          <w:sz w:val="24"/>
          <w:szCs w:val="24"/>
        </w:rPr>
        <w:t>Constituem obrigações do CONTRATANTE, sem prejuízo das disposições específicas estabelecidas do Edital e ou do Termo de Referência:</w:t>
      </w:r>
    </w:p>
    <w:p w14:paraId="59440773" w14:textId="77777777" w:rsidR="003A20DE" w:rsidRPr="00041761" w:rsidRDefault="003A20DE" w:rsidP="003A20DE">
      <w:pPr>
        <w:pStyle w:val="Standard"/>
        <w:widowControl w:val="0"/>
        <w:tabs>
          <w:tab w:val="left" w:pos="-436"/>
          <w:tab w:val="left" w:pos="-360"/>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lastRenderedPageBreak/>
        <w:tab/>
      </w:r>
      <w:r w:rsidRPr="00041761">
        <w:rPr>
          <w:rFonts w:eastAsia="Times New Roman" w:cs="Times New Roman"/>
          <w:sz w:val="24"/>
          <w:szCs w:val="24"/>
        </w:rPr>
        <w:tab/>
      </w:r>
      <w:r w:rsidRPr="00041761">
        <w:rPr>
          <w:rFonts w:eastAsia="Times New Roman" w:cs="Times New Roman"/>
          <w:sz w:val="24"/>
          <w:szCs w:val="24"/>
        </w:rPr>
        <w:tab/>
        <w:t>1) Cumprir e fazer cumprir o disposto neste Contrato;</w:t>
      </w:r>
    </w:p>
    <w:p w14:paraId="21DEB48D" w14:textId="77777777" w:rsidR="003A20DE" w:rsidRPr="00041761" w:rsidRDefault="003A20DE" w:rsidP="003A20DE">
      <w:pPr>
        <w:pStyle w:val="Standard"/>
        <w:widowControl w:val="0"/>
        <w:tabs>
          <w:tab w:val="left" w:pos="-436"/>
          <w:tab w:val="left" w:pos="-360"/>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2) Relacionar-se com a CONTRATADA exclusivamente por meio de pessoa por ela indicada;</w:t>
      </w:r>
    </w:p>
    <w:p w14:paraId="77C13CAB" w14:textId="77777777" w:rsidR="003A20DE" w:rsidRPr="00041761" w:rsidRDefault="003A20DE" w:rsidP="003A20DE">
      <w:pPr>
        <w:pStyle w:val="Standard"/>
        <w:widowControl w:val="0"/>
        <w:tabs>
          <w:tab w:val="left" w:pos="-436"/>
          <w:tab w:val="left" w:pos="-360"/>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r>
      <w:r>
        <w:rPr>
          <w:rFonts w:eastAsia="Times New Roman" w:cs="Times New Roman"/>
          <w:sz w:val="24"/>
          <w:szCs w:val="24"/>
        </w:rPr>
        <w:t>3</w:t>
      </w:r>
      <w:r w:rsidRPr="00041761">
        <w:rPr>
          <w:rFonts w:eastAsia="Times New Roman" w:cs="Times New Roman"/>
          <w:sz w:val="24"/>
          <w:szCs w:val="24"/>
        </w:rPr>
        <w:t>) Efetuar, com pontualidade, os pagamentos à CONTRATADA, após o cumprimento das formalidades legais;</w:t>
      </w:r>
    </w:p>
    <w:p w14:paraId="4B4155D8" w14:textId="77777777" w:rsidR="003A20DE" w:rsidRPr="00041761" w:rsidRDefault="003A20DE" w:rsidP="003A20DE">
      <w:pPr>
        <w:pStyle w:val="Standard"/>
        <w:widowControl w:val="0"/>
        <w:tabs>
          <w:tab w:val="left" w:pos="284"/>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r>
      <w:r>
        <w:rPr>
          <w:rFonts w:eastAsia="Times New Roman" w:cs="Times New Roman"/>
          <w:sz w:val="24"/>
          <w:szCs w:val="24"/>
        </w:rPr>
        <w:t>4</w:t>
      </w:r>
      <w:r w:rsidRPr="00041761">
        <w:rPr>
          <w:rFonts w:eastAsia="Times New Roman" w:cs="Times New Roman"/>
          <w:sz w:val="24"/>
          <w:szCs w:val="24"/>
        </w:rPr>
        <w:t>) Fornecer à CONTRATADA, todos os esclarecimentos necessários para execução dos serviços e demais informações que estes venham a solicitar para o desempenho dos serviços ora contratados.</w:t>
      </w:r>
    </w:p>
    <w:p w14:paraId="248724B3" w14:textId="77777777" w:rsidR="003A20DE" w:rsidRPr="00041761" w:rsidRDefault="003A20DE" w:rsidP="003A20DE">
      <w:pPr>
        <w:pStyle w:val="Standard"/>
        <w:widowControl w:val="0"/>
        <w:tabs>
          <w:tab w:val="left" w:pos="284"/>
        </w:tabs>
        <w:autoSpaceDN w:val="0"/>
        <w:spacing w:line="360" w:lineRule="auto"/>
        <w:ind w:left="360"/>
        <w:jc w:val="both"/>
        <w:rPr>
          <w:rFonts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r>
      <w:r>
        <w:rPr>
          <w:rFonts w:eastAsia="Times New Roman" w:cs="Times New Roman"/>
          <w:sz w:val="24"/>
          <w:szCs w:val="24"/>
        </w:rPr>
        <w:t>5</w:t>
      </w:r>
      <w:r w:rsidRPr="00041761">
        <w:rPr>
          <w:rFonts w:eastAsia="Times New Roman" w:cs="Times New Roman"/>
          <w:sz w:val="24"/>
          <w:szCs w:val="24"/>
        </w:rPr>
        <w:t>) Impedir que terceiros estranhos ao contrato forneçam o objeto licitado, executem a obra ou prestem os serviço</w:t>
      </w:r>
      <w:r w:rsidRPr="00041761">
        <w:rPr>
          <w:rFonts w:cs="Times New Roman"/>
          <w:sz w:val="24"/>
          <w:szCs w:val="24"/>
        </w:rPr>
        <w:t>s, ressalvados os casos de subcontratação admitidos no termo de referência e no contrato.</w:t>
      </w:r>
    </w:p>
    <w:p w14:paraId="6F97A9B6" w14:textId="77777777" w:rsidR="003A20DE" w:rsidRPr="00041761" w:rsidRDefault="003A20DE" w:rsidP="003A20DE">
      <w:pPr>
        <w:pStyle w:val="Standard"/>
        <w:spacing w:line="360" w:lineRule="auto"/>
        <w:ind w:firstLine="1418"/>
        <w:jc w:val="both"/>
        <w:rPr>
          <w:rFonts w:cs="Times New Roman"/>
          <w:sz w:val="24"/>
          <w:szCs w:val="24"/>
        </w:rPr>
      </w:pPr>
    </w:p>
    <w:p w14:paraId="28569E49" w14:textId="77777777" w:rsidR="003A20DE" w:rsidRPr="00041761" w:rsidRDefault="003A20DE" w:rsidP="003A20DE">
      <w:pPr>
        <w:pStyle w:val="Standard"/>
        <w:spacing w:line="360" w:lineRule="auto"/>
        <w:ind w:firstLine="1418"/>
        <w:jc w:val="both"/>
        <w:rPr>
          <w:rFonts w:cs="Times New Roman"/>
          <w:sz w:val="24"/>
          <w:szCs w:val="24"/>
        </w:rPr>
      </w:pPr>
      <w:r w:rsidRPr="00041761">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1E03110A" w14:textId="77777777" w:rsidR="003A20DE" w:rsidRPr="00041761" w:rsidRDefault="003A20DE" w:rsidP="003A20DE">
      <w:pPr>
        <w:pStyle w:val="Standard"/>
        <w:spacing w:line="360" w:lineRule="auto"/>
        <w:ind w:firstLine="1418"/>
        <w:jc w:val="both"/>
        <w:rPr>
          <w:rFonts w:cs="Times New Roman"/>
          <w:sz w:val="24"/>
          <w:szCs w:val="24"/>
        </w:rPr>
      </w:pPr>
    </w:p>
    <w:p w14:paraId="76B18126" w14:textId="77777777" w:rsidR="003A20DE" w:rsidRPr="00041761" w:rsidRDefault="003A20DE" w:rsidP="003A20DE">
      <w:pPr>
        <w:pStyle w:val="Standard"/>
        <w:tabs>
          <w:tab w:val="left" w:pos="993"/>
        </w:tabs>
        <w:spacing w:line="360" w:lineRule="auto"/>
        <w:ind w:firstLine="1418"/>
        <w:jc w:val="both"/>
        <w:rPr>
          <w:rFonts w:cs="Times New Roman"/>
          <w:sz w:val="24"/>
          <w:szCs w:val="24"/>
        </w:rPr>
      </w:pPr>
      <w:r w:rsidRPr="00041761">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12B48AD0" w14:textId="77777777" w:rsidR="003A20DE" w:rsidRPr="00041761" w:rsidRDefault="003A20DE" w:rsidP="003A20DE">
      <w:pPr>
        <w:pStyle w:val="Standard"/>
        <w:tabs>
          <w:tab w:val="left" w:pos="993"/>
        </w:tabs>
        <w:spacing w:line="360" w:lineRule="auto"/>
        <w:ind w:firstLine="1418"/>
        <w:jc w:val="both"/>
        <w:rPr>
          <w:rFonts w:cs="Times New Roman"/>
          <w:sz w:val="24"/>
          <w:szCs w:val="24"/>
        </w:rPr>
      </w:pPr>
    </w:p>
    <w:p w14:paraId="333E18B7" w14:textId="77777777" w:rsidR="003A20DE" w:rsidRPr="00041761" w:rsidRDefault="003A20DE" w:rsidP="003A20DE">
      <w:pPr>
        <w:pStyle w:val="Standard"/>
        <w:tabs>
          <w:tab w:val="left" w:pos="993"/>
        </w:tabs>
        <w:spacing w:line="360" w:lineRule="auto"/>
        <w:jc w:val="both"/>
        <w:rPr>
          <w:rFonts w:cs="Times New Roman"/>
          <w:b/>
          <w:sz w:val="24"/>
          <w:szCs w:val="24"/>
        </w:rPr>
      </w:pPr>
      <w:r w:rsidRPr="00041761">
        <w:rPr>
          <w:rFonts w:cs="Times New Roman"/>
          <w:b/>
          <w:sz w:val="24"/>
          <w:szCs w:val="24"/>
        </w:rPr>
        <w:t>CLÁUSULA QUARTA – DAS OBRIGAÇÕES DA CONTRATADA</w:t>
      </w:r>
    </w:p>
    <w:p w14:paraId="7047056F" w14:textId="77777777" w:rsidR="003A20DE" w:rsidRPr="00041761" w:rsidRDefault="003A20DE" w:rsidP="003A20DE">
      <w:pPr>
        <w:pStyle w:val="Standard"/>
        <w:tabs>
          <w:tab w:val="left" w:pos="993"/>
        </w:tabs>
        <w:spacing w:line="360" w:lineRule="auto"/>
        <w:ind w:firstLine="1418"/>
        <w:jc w:val="both"/>
        <w:rPr>
          <w:rFonts w:cs="Times New Roman"/>
          <w:sz w:val="24"/>
          <w:szCs w:val="24"/>
        </w:rPr>
      </w:pPr>
    </w:p>
    <w:p w14:paraId="6FA8752C" w14:textId="77777777" w:rsidR="003A20DE" w:rsidRPr="00041761" w:rsidRDefault="003A20DE" w:rsidP="003A20DE">
      <w:pPr>
        <w:pStyle w:val="Standard"/>
        <w:spacing w:line="360" w:lineRule="auto"/>
        <w:ind w:firstLine="1418"/>
        <w:jc w:val="both"/>
        <w:rPr>
          <w:rFonts w:cs="Times New Roman"/>
          <w:sz w:val="24"/>
          <w:szCs w:val="24"/>
        </w:rPr>
      </w:pPr>
      <w:r w:rsidRPr="00041761">
        <w:rPr>
          <w:rFonts w:cs="Times New Roman"/>
          <w:sz w:val="24"/>
          <w:szCs w:val="24"/>
        </w:rPr>
        <w:t xml:space="preserve">A CONTRATADA se obriga a cumprir fielmente o estipulado no presente instrumento, bem como </w:t>
      </w:r>
      <w:r w:rsidRPr="00041761">
        <w:rPr>
          <w:rFonts w:cs="Times New Roman"/>
          <w:color w:val="000000"/>
          <w:sz w:val="24"/>
          <w:szCs w:val="24"/>
        </w:rPr>
        <w:t>as obrigações específicas estabelecidas do Edital e ou do Termo de Referência</w:t>
      </w:r>
      <w:r w:rsidRPr="00041761">
        <w:rPr>
          <w:rFonts w:cs="Times New Roman"/>
          <w:sz w:val="24"/>
          <w:szCs w:val="24"/>
        </w:rPr>
        <w:t xml:space="preserve"> e, ainda, em especial:</w:t>
      </w:r>
    </w:p>
    <w:p w14:paraId="2CA410F2" w14:textId="52FDD288" w:rsidR="003A20DE" w:rsidRPr="00041761" w:rsidRDefault="003A20DE" w:rsidP="003A20DE">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 E</w:t>
      </w:r>
      <w:r w:rsidR="00C34FF0">
        <w:rPr>
          <w:rFonts w:eastAsia="Times New Roman" w:cs="Times New Roman"/>
          <w:sz w:val="24"/>
          <w:szCs w:val="24"/>
        </w:rPr>
        <w:t>ntregar</w:t>
      </w:r>
      <w:r w:rsidRPr="00041761">
        <w:rPr>
          <w:rFonts w:eastAsia="Times New Roman" w:cs="Times New Roman"/>
          <w:sz w:val="24"/>
          <w:szCs w:val="24"/>
        </w:rPr>
        <w:t xml:space="preserve"> os </w:t>
      </w:r>
      <w:r w:rsidR="00C34FF0">
        <w:rPr>
          <w:rFonts w:eastAsia="Times New Roman" w:cs="Times New Roman"/>
          <w:sz w:val="24"/>
          <w:szCs w:val="24"/>
        </w:rPr>
        <w:t>materiais</w:t>
      </w:r>
      <w:r w:rsidRPr="00041761">
        <w:rPr>
          <w:rFonts w:eastAsia="Times New Roman" w:cs="Times New Roman"/>
          <w:sz w:val="24"/>
          <w:szCs w:val="24"/>
        </w:rPr>
        <w:t xml:space="preserve"> contratados em conformidade com o Termo de Referência – Anexo I do Edital, o qual fornece todas as orientações do CONTRATANTE;</w:t>
      </w:r>
    </w:p>
    <w:p w14:paraId="2D2AE669" w14:textId="77777777" w:rsidR="003A20DE" w:rsidRPr="00041761" w:rsidRDefault="003A20DE" w:rsidP="003A20DE">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lastRenderedPageBreak/>
        <w:t>2) Prestar todos os esclarecimentos que lhe forem solicitados pelo CONTRATANTE, atendendo prontamente a todas as reclamações;</w:t>
      </w:r>
    </w:p>
    <w:p w14:paraId="61D62375" w14:textId="77777777" w:rsidR="003A20DE" w:rsidRPr="00041761" w:rsidRDefault="003A20DE" w:rsidP="003A20DE">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3) Relacionar-se com o CONTRATANTE, exclusivamente, por meio do Gestor/Fiscal do Contrato;</w:t>
      </w:r>
    </w:p>
    <w:p w14:paraId="6F1B2D1F" w14:textId="77777777" w:rsidR="003A20DE" w:rsidRPr="00041761" w:rsidRDefault="003A20DE" w:rsidP="003A20DE">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4) Indicar, formalmente, preposto devidamente credenciado, visando a estabelecer contatos com o representante do CONTRATANTE durante a vigência do Contrato;</w:t>
      </w:r>
    </w:p>
    <w:p w14:paraId="009EF481" w14:textId="77777777" w:rsidR="003A20DE" w:rsidRPr="00041761" w:rsidRDefault="003A20DE" w:rsidP="003A20DE">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5) Cumprir todas as orientações do CONTRATANTE para o fiel desempenho das atividades especificadas e sujeitar-se à mais ampla e irrestrita fiscalização, prestando todos os esclarecimentos que lhe forem solicitados e atendendo às reclamações formuladas;</w:t>
      </w:r>
    </w:p>
    <w:p w14:paraId="6D169E40" w14:textId="77777777" w:rsidR="003A20DE" w:rsidRPr="00041761" w:rsidRDefault="003A20DE" w:rsidP="003A20DE">
      <w:pPr>
        <w:pStyle w:val="Standard"/>
        <w:spacing w:line="360" w:lineRule="auto"/>
        <w:ind w:firstLine="1418"/>
        <w:jc w:val="both"/>
        <w:rPr>
          <w:rFonts w:eastAsia="Times New Roman" w:cs="Times New Roman"/>
          <w:sz w:val="24"/>
          <w:szCs w:val="24"/>
        </w:rPr>
      </w:pPr>
      <w:r>
        <w:rPr>
          <w:rFonts w:eastAsia="Times New Roman" w:cs="Times New Roman"/>
          <w:sz w:val="24"/>
          <w:szCs w:val="24"/>
        </w:rPr>
        <w:t>6</w:t>
      </w:r>
      <w:r w:rsidRPr="00041761">
        <w:rPr>
          <w:rFonts w:eastAsia="Times New Roman" w:cs="Times New Roman"/>
          <w:sz w:val="24"/>
          <w:szCs w:val="24"/>
        </w:rPr>
        <w:t>) O atraso na apresentação, por parte da empresa, da fatura ou dos documentos exigidos como condição para pagamento importará em prorrogação automática do prazo em igual número de dias de vencimento da obrigação do CONTRATANTE;</w:t>
      </w:r>
    </w:p>
    <w:p w14:paraId="17C1EF98" w14:textId="77777777" w:rsidR="003A20DE" w:rsidRPr="00041761" w:rsidRDefault="003A20DE" w:rsidP="003A20DE">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7</w:t>
      </w:r>
      <w:r w:rsidRPr="00041761">
        <w:rPr>
          <w:rFonts w:eastAsia="Times New Roman" w:cs="Times New Roman"/>
          <w:sz w:val="24"/>
          <w:szCs w:val="24"/>
        </w:rPr>
        <w:t xml:space="preserve">) Não transferir a outrem, no todo ou em parte, o objeto do Contrato, </w:t>
      </w:r>
      <w:r w:rsidRPr="00041761">
        <w:rPr>
          <w:rFonts w:eastAsia="Times New Roman" w:cs="Times New Roman"/>
          <w:b/>
          <w:bCs/>
          <w:sz w:val="24"/>
          <w:szCs w:val="24"/>
        </w:rPr>
        <w:t>sem prévia e expressa anuência do CONTRATANTE;</w:t>
      </w:r>
    </w:p>
    <w:p w14:paraId="06116048" w14:textId="77777777" w:rsidR="003A20DE" w:rsidRPr="00041761" w:rsidRDefault="003A20DE" w:rsidP="003A20DE">
      <w:pPr>
        <w:pStyle w:val="Standard"/>
        <w:spacing w:line="360" w:lineRule="auto"/>
        <w:ind w:firstLine="1418"/>
        <w:jc w:val="both"/>
        <w:rPr>
          <w:rFonts w:eastAsia="Times New Roman" w:cs="Times New Roman"/>
          <w:sz w:val="24"/>
          <w:szCs w:val="24"/>
        </w:rPr>
      </w:pPr>
      <w:r>
        <w:rPr>
          <w:rFonts w:eastAsia="Times New Roman" w:cs="Times New Roman"/>
          <w:sz w:val="24"/>
          <w:szCs w:val="24"/>
        </w:rPr>
        <w:t>8</w:t>
      </w:r>
      <w:r w:rsidRPr="00041761">
        <w:rPr>
          <w:rFonts w:eastAsia="Times New Roman" w:cs="Times New Roman"/>
          <w:sz w:val="24"/>
          <w:szCs w:val="24"/>
        </w:rPr>
        <w:t>) Não caucionar ou utilizar o Contrato para qualquer operação financeira, sob pena de rescisão contratual;</w:t>
      </w:r>
    </w:p>
    <w:p w14:paraId="63A75743" w14:textId="77777777" w:rsidR="003A20DE" w:rsidRPr="00041761" w:rsidRDefault="003A20DE" w:rsidP="003A20DE">
      <w:pPr>
        <w:pStyle w:val="Standard"/>
        <w:spacing w:line="360" w:lineRule="auto"/>
        <w:ind w:firstLine="1418"/>
        <w:jc w:val="both"/>
        <w:rPr>
          <w:rFonts w:eastAsia="Times New Roman" w:cs="Times New Roman"/>
          <w:sz w:val="24"/>
          <w:szCs w:val="24"/>
        </w:rPr>
      </w:pPr>
      <w:r>
        <w:rPr>
          <w:rFonts w:eastAsia="Times New Roman" w:cs="Times New Roman"/>
          <w:sz w:val="24"/>
          <w:szCs w:val="24"/>
        </w:rPr>
        <w:t>9</w:t>
      </w:r>
      <w:r w:rsidRPr="00041761">
        <w:rPr>
          <w:rFonts w:eastAsia="Times New Roman" w:cs="Times New Roman"/>
          <w:sz w:val="24"/>
          <w:szCs w:val="24"/>
        </w:rPr>
        <w:t>) Manter durante a vigência do Contrato todas as condições de habilitação e qualificação exigidas na licitação;</w:t>
      </w:r>
    </w:p>
    <w:p w14:paraId="25CB8C85" w14:textId="77777777" w:rsidR="003A20DE" w:rsidRPr="00041761" w:rsidRDefault="003A20DE" w:rsidP="003A20DE">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Pr>
          <w:rFonts w:eastAsia="Times New Roman" w:cs="Times New Roman"/>
          <w:sz w:val="24"/>
          <w:szCs w:val="24"/>
        </w:rPr>
        <w:t>0</w:t>
      </w:r>
      <w:r w:rsidRPr="00041761">
        <w:rPr>
          <w:rFonts w:eastAsia="Times New Roman" w:cs="Times New Roman"/>
          <w:sz w:val="24"/>
          <w:szCs w:val="24"/>
        </w:rPr>
        <w:t xml:space="preserve">) Disponibilizar uma conta </w:t>
      </w:r>
      <w:r w:rsidRPr="00041761">
        <w:rPr>
          <w:rFonts w:eastAsia="Times New Roman" w:cs="Times New Roman"/>
          <w:i/>
          <w:iCs/>
          <w:sz w:val="24"/>
          <w:szCs w:val="24"/>
        </w:rPr>
        <w:t>e-mail</w:t>
      </w:r>
      <w:r w:rsidRPr="00041761">
        <w:rPr>
          <w:rFonts w:eastAsia="Times New Roman" w:cs="Times New Roman"/>
          <w:sz w:val="24"/>
          <w:szCs w:val="24"/>
        </w:rPr>
        <w:t xml:space="preserve"> para fins de comunicação entre as partes, e manter atualizados o endereço comercial e os números de telefone e de fax;</w:t>
      </w:r>
    </w:p>
    <w:p w14:paraId="0CDA825E" w14:textId="77777777" w:rsidR="003A20DE" w:rsidRPr="00041761" w:rsidRDefault="003A20DE" w:rsidP="003A20DE">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Pr>
          <w:rFonts w:eastAsia="Times New Roman" w:cs="Times New Roman"/>
          <w:sz w:val="24"/>
          <w:szCs w:val="24"/>
        </w:rPr>
        <w:t>1</w:t>
      </w:r>
      <w:r w:rsidRPr="00041761">
        <w:rPr>
          <w:rFonts w:eastAsia="Times New Roman" w:cs="Times New Roman"/>
          <w:sz w:val="24"/>
          <w:szCs w:val="24"/>
        </w:rPr>
        <w:t>) Comunicar, por escrito, eventual atraso ou paralisação dos serviços, apresentando razões justificadoras a serem apreciadas pelo CONTRATANTE;</w:t>
      </w:r>
    </w:p>
    <w:p w14:paraId="35C7FE88" w14:textId="77777777" w:rsidR="003A20DE" w:rsidRPr="00041761" w:rsidRDefault="003A20DE" w:rsidP="003A20DE">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Pr>
          <w:rFonts w:eastAsia="Times New Roman" w:cs="Times New Roman"/>
          <w:sz w:val="24"/>
          <w:szCs w:val="24"/>
        </w:rPr>
        <w:t>2</w:t>
      </w:r>
      <w:r w:rsidRPr="00041761">
        <w:rPr>
          <w:rFonts w:eastAsia="Times New Roman" w:cs="Times New Roman"/>
          <w:sz w:val="24"/>
          <w:szCs w:val="24"/>
        </w:rPr>
        <w:t>) Manter sigilo, sob pena de responsabilidade, sobre todo e qualquer assunto de interesse do CONTRATANTE ou de terceiros de que tomar conhecimento em razão da execução dos serviços, devendo orientar seus empregados nesse sentido;</w:t>
      </w:r>
    </w:p>
    <w:p w14:paraId="547C6B97" w14:textId="77777777" w:rsidR="003A20DE" w:rsidRDefault="003A20DE" w:rsidP="003A20DE">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Pr>
          <w:rFonts w:eastAsia="Times New Roman" w:cs="Times New Roman"/>
          <w:sz w:val="24"/>
          <w:szCs w:val="24"/>
        </w:rPr>
        <w:t>3</w:t>
      </w:r>
      <w:r w:rsidRPr="00041761">
        <w:rPr>
          <w:rFonts w:eastAsia="Times New Roman" w:cs="Times New Roman"/>
          <w:sz w:val="24"/>
          <w:szCs w:val="24"/>
        </w:rPr>
        <w:t>) Não reproduzir, divulgar ou utilizar em benefício próprio, ou de terceiros, quaisquer informações de que tenha tomado ciência em razão da execução dos serviços discriminados, sem o consentimento, prévio e por escrito, do CONTRATANTE;</w:t>
      </w:r>
    </w:p>
    <w:p w14:paraId="4284FFF0" w14:textId="0DEA8B24" w:rsidR="003A20DE" w:rsidRPr="00041761" w:rsidRDefault="003A20DE" w:rsidP="003A20DE">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14) </w:t>
      </w:r>
      <w:r w:rsidRPr="00041761">
        <w:rPr>
          <w:rFonts w:eastAsia="Times New Roman" w:cs="Times New Roman"/>
          <w:sz w:val="24"/>
          <w:szCs w:val="24"/>
        </w:rPr>
        <w:t xml:space="preserve"> Não utilizar o nome do CONTRATANTE, ou sua qualidade de CONTRATADA, em quaisquer atividades de divulgação empresarial, como, por exemplo, em cartões de visita, anúncios e impressos, sob pena de rescisão do presente Contrato;</w:t>
      </w:r>
    </w:p>
    <w:p w14:paraId="035B6F3C" w14:textId="6AF1156B" w:rsidR="003A20DE" w:rsidRPr="00041761" w:rsidRDefault="003A20DE" w:rsidP="003A20DE">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3F4089">
        <w:rPr>
          <w:rFonts w:eastAsia="Times New Roman" w:cs="Times New Roman"/>
          <w:sz w:val="24"/>
          <w:szCs w:val="24"/>
        </w:rPr>
        <w:t>5</w:t>
      </w:r>
      <w:r w:rsidRPr="00041761">
        <w:rPr>
          <w:rFonts w:eastAsia="Times New Roman" w:cs="Times New Roman"/>
          <w:sz w:val="24"/>
          <w:szCs w:val="24"/>
        </w:rPr>
        <w:t>) Apresentar os documentos fiscais de cobrança em conformidade com o estabelecido neste Contrato.</w:t>
      </w:r>
    </w:p>
    <w:p w14:paraId="65C70A7D" w14:textId="627D2F7E" w:rsidR="003A20DE" w:rsidRPr="00041761" w:rsidRDefault="003A20DE" w:rsidP="003A20DE">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3F4089">
        <w:rPr>
          <w:rFonts w:eastAsia="Times New Roman" w:cs="Times New Roman"/>
          <w:sz w:val="24"/>
          <w:szCs w:val="24"/>
        </w:rPr>
        <w:t>6</w:t>
      </w:r>
      <w:r w:rsidRPr="00041761">
        <w:rPr>
          <w:rFonts w:eastAsia="Times New Roman" w:cs="Times New Roman"/>
          <w:sz w:val="24"/>
          <w:szCs w:val="24"/>
        </w:rPr>
        <w:t xml:space="preserve">) Independente de declaração expressa, cientificar-se e submeter-se, no que couber, ao disposto no CÓDIGO DE ÉTICA DO CNMP, estabelecido pela Portaria CNMP-PRESI Nº 44, de 9 de abril de 2018. </w:t>
      </w:r>
    </w:p>
    <w:p w14:paraId="1FEA585F" w14:textId="77777777" w:rsidR="003A20DE" w:rsidRPr="00041761" w:rsidRDefault="003A20DE" w:rsidP="003A20DE">
      <w:pPr>
        <w:pStyle w:val="Standard"/>
        <w:tabs>
          <w:tab w:val="left" w:pos="284"/>
        </w:tabs>
        <w:suppressAutoHyphens w:val="0"/>
        <w:spacing w:line="360" w:lineRule="auto"/>
        <w:ind w:firstLine="1417"/>
        <w:jc w:val="both"/>
        <w:rPr>
          <w:rFonts w:cs="Times New Roman"/>
          <w:sz w:val="24"/>
          <w:szCs w:val="24"/>
        </w:rPr>
      </w:pPr>
      <w:r w:rsidRPr="00041761">
        <w:rPr>
          <w:rFonts w:cs="Times New Roman"/>
          <w:sz w:val="24"/>
          <w:szCs w:val="24"/>
        </w:rPr>
        <w:tab/>
      </w:r>
      <w:r w:rsidRPr="00041761">
        <w:rPr>
          <w:rFonts w:cs="Times New Roman"/>
          <w:sz w:val="24"/>
          <w:szCs w:val="24"/>
        </w:rPr>
        <w:tab/>
      </w:r>
      <w:r w:rsidRPr="00041761">
        <w:rPr>
          <w:rFonts w:cs="Times New Roman"/>
          <w:sz w:val="24"/>
          <w:szCs w:val="24"/>
        </w:rPr>
        <w:tab/>
      </w:r>
    </w:p>
    <w:p w14:paraId="7C4CEAC2" w14:textId="77777777" w:rsidR="003A20DE" w:rsidRPr="00041761" w:rsidRDefault="003A20DE" w:rsidP="003A20DE">
      <w:pPr>
        <w:pStyle w:val="Standard"/>
        <w:tabs>
          <w:tab w:val="left" w:pos="284"/>
        </w:tabs>
        <w:suppressAutoHyphens w:val="0"/>
        <w:spacing w:line="360" w:lineRule="auto"/>
        <w:jc w:val="both"/>
        <w:rPr>
          <w:rFonts w:cs="Times New Roman"/>
          <w:b/>
          <w:sz w:val="24"/>
          <w:szCs w:val="24"/>
        </w:rPr>
      </w:pPr>
      <w:r w:rsidRPr="00041761">
        <w:rPr>
          <w:rFonts w:cs="Times New Roman"/>
          <w:b/>
          <w:sz w:val="24"/>
          <w:szCs w:val="24"/>
        </w:rPr>
        <w:t>CLÁUSULA QUINTA – DO PRAZO DE VIGÊNCIA</w:t>
      </w:r>
    </w:p>
    <w:p w14:paraId="2DD701CC" w14:textId="77777777" w:rsidR="003A20DE" w:rsidRPr="00041761" w:rsidRDefault="003A20DE" w:rsidP="003A20DE">
      <w:pPr>
        <w:pStyle w:val="Standard"/>
        <w:tabs>
          <w:tab w:val="left" w:pos="284"/>
        </w:tabs>
        <w:suppressAutoHyphens w:val="0"/>
        <w:spacing w:line="360" w:lineRule="auto"/>
        <w:jc w:val="both"/>
        <w:rPr>
          <w:rFonts w:cs="Times New Roman"/>
          <w:b/>
          <w:sz w:val="24"/>
          <w:szCs w:val="24"/>
        </w:rPr>
      </w:pPr>
    </w:p>
    <w:p w14:paraId="2C6CC98D" w14:textId="27CFBA9F" w:rsidR="003A20DE" w:rsidRPr="005C3F05" w:rsidRDefault="003A20DE" w:rsidP="003A20DE">
      <w:pPr>
        <w:pStyle w:val="Standard"/>
        <w:spacing w:line="360" w:lineRule="auto"/>
        <w:jc w:val="both"/>
        <w:rPr>
          <w:rFonts w:cs="Times New Roman"/>
          <w:sz w:val="24"/>
          <w:szCs w:val="24"/>
        </w:rPr>
      </w:pPr>
      <w:r w:rsidRPr="00041761">
        <w:rPr>
          <w:rFonts w:cs="Times New Roman"/>
          <w:b/>
          <w:sz w:val="24"/>
          <w:szCs w:val="24"/>
        </w:rPr>
        <w:tab/>
      </w:r>
      <w:r w:rsidRPr="00041761">
        <w:rPr>
          <w:rFonts w:cs="Times New Roman"/>
          <w:b/>
          <w:sz w:val="24"/>
          <w:szCs w:val="24"/>
        </w:rPr>
        <w:tab/>
      </w:r>
      <w:r w:rsidRPr="005C3F05">
        <w:rPr>
          <w:rFonts w:eastAsia="Times New Roman"/>
          <w:sz w:val="24"/>
          <w:szCs w:val="24"/>
        </w:rPr>
        <w:t xml:space="preserve">O contrato terá </w:t>
      </w:r>
      <w:r w:rsidRPr="00AC5CF0">
        <w:rPr>
          <w:rFonts w:cs="Times New Roman"/>
          <w:sz w:val="24"/>
          <w:szCs w:val="24"/>
        </w:rPr>
        <w:t xml:space="preserve">vigência </w:t>
      </w:r>
      <w:r>
        <w:rPr>
          <w:rFonts w:cs="Times New Roman"/>
          <w:sz w:val="24"/>
          <w:szCs w:val="24"/>
        </w:rPr>
        <w:t xml:space="preserve">de </w:t>
      </w:r>
      <w:r w:rsidR="003F4089">
        <w:rPr>
          <w:rFonts w:cs="Times New Roman"/>
          <w:sz w:val="24"/>
          <w:szCs w:val="24"/>
        </w:rPr>
        <w:t>90</w:t>
      </w:r>
      <w:r>
        <w:rPr>
          <w:rFonts w:cs="Times New Roman"/>
          <w:sz w:val="24"/>
          <w:szCs w:val="24"/>
        </w:rPr>
        <w:t xml:space="preserve"> (</w:t>
      </w:r>
      <w:r w:rsidR="003F4089">
        <w:rPr>
          <w:rFonts w:cs="Times New Roman"/>
          <w:sz w:val="24"/>
          <w:szCs w:val="24"/>
        </w:rPr>
        <w:t>noventa</w:t>
      </w:r>
      <w:r>
        <w:rPr>
          <w:rFonts w:cs="Times New Roman"/>
          <w:sz w:val="24"/>
          <w:szCs w:val="24"/>
        </w:rPr>
        <w:t xml:space="preserve">) </w:t>
      </w:r>
      <w:r w:rsidR="003F4089">
        <w:rPr>
          <w:rFonts w:cs="Times New Roman"/>
          <w:sz w:val="24"/>
          <w:szCs w:val="24"/>
        </w:rPr>
        <w:t>dias</w:t>
      </w:r>
      <w:r>
        <w:rPr>
          <w:rFonts w:cs="Times New Roman"/>
          <w:sz w:val="24"/>
          <w:szCs w:val="24"/>
        </w:rPr>
        <w:t>, contados a partir da data de sua assinatura, podendo ser prorrogado com as devidas justificativas avaliadas pelo fiscal e pelo gestor do contrato.</w:t>
      </w:r>
    </w:p>
    <w:p w14:paraId="647CE2EA" w14:textId="77777777" w:rsidR="003A20DE" w:rsidRPr="00041761" w:rsidRDefault="003A20DE" w:rsidP="003A20DE">
      <w:pPr>
        <w:pStyle w:val="Standard"/>
        <w:tabs>
          <w:tab w:val="left" w:pos="284"/>
        </w:tabs>
        <w:suppressAutoHyphens w:val="0"/>
        <w:spacing w:line="360" w:lineRule="auto"/>
        <w:jc w:val="both"/>
        <w:rPr>
          <w:rFonts w:cs="Times New Roman"/>
          <w:sz w:val="24"/>
          <w:szCs w:val="24"/>
        </w:rPr>
      </w:pPr>
    </w:p>
    <w:p w14:paraId="261A09CB" w14:textId="4C5810DD" w:rsidR="003A20DE" w:rsidRDefault="003A20DE" w:rsidP="003A20DE">
      <w:pPr>
        <w:pStyle w:val="Standard"/>
        <w:autoSpaceDE w:val="0"/>
        <w:spacing w:line="360" w:lineRule="auto"/>
        <w:jc w:val="both"/>
        <w:rPr>
          <w:rFonts w:cs="Times New Roman"/>
          <w:b/>
          <w:sz w:val="24"/>
          <w:szCs w:val="24"/>
        </w:rPr>
      </w:pPr>
      <w:r w:rsidRPr="00041761">
        <w:rPr>
          <w:rFonts w:cs="Times New Roman"/>
          <w:b/>
          <w:sz w:val="24"/>
          <w:szCs w:val="24"/>
        </w:rPr>
        <w:t>CLÁUSULA SEXTA – DO VALOR</w:t>
      </w:r>
    </w:p>
    <w:p w14:paraId="698BBF35" w14:textId="313334B0" w:rsidR="003F4089" w:rsidRDefault="003F4089" w:rsidP="003A20DE">
      <w:pPr>
        <w:pStyle w:val="Standard"/>
        <w:autoSpaceDE w:val="0"/>
        <w:spacing w:line="360" w:lineRule="auto"/>
        <w:jc w:val="both"/>
        <w:rPr>
          <w:rFonts w:cs="Times New Roman"/>
          <w:b/>
          <w:sz w:val="24"/>
          <w:szCs w:val="24"/>
        </w:rPr>
      </w:pPr>
    </w:p>
    <w:p w14:paraId="3EE4DD09" w14:textId="77777777" w:rsidR="003A20DE" w:rsidRDefault="003A20DE" w:rsidP="003A20DE">
      <w:pPr>
        <w:pStyle w:val="Standard"/>
        <w:autoSpaceDE w:val="0"/>
        <w:spacing w:line="360" w:lineRule="auto"/>
        <w:ind w:firstLine="1417"/>
        <w:jc w:val="both"/>
        <w:rPr>
          <w:rFonts w:eastAsia="Times New Roman" w:cs="Times New Roman"/>
          <w:sz w:val="24"/>
          <w:szCs w:val="24"/>
        </w:rPr>
      </w:pPr>
      <w:r w:rsidRPr="00587570">
        <w:rPr>
          <w:rFonts w:eastAsia="Times New Roman" w:cs="Times New Roman"/>
          <w:sz w:val="24"/>
          <w:szCs w:val="24"/>
        </w:rPr>
        <w:t xml:space="preserve">O valor global </w:t>
      </w:r>
      <w:r>
        <w:rPr>
          <w:rFonts w:eastAsia="Times New Roman" w:cs="Times New Roman"/>
          <w:sz w:val="24"/>
          <w:szCs w:val="24"/>
        </w:rPr>
        <w:t>do contrato é de</w:t>
      </w:r>
      <w:r w:rsidRPr="00587570">
        <w:rPr>
          <w:rFonts w:eastAsia="Times New Roman" w:cs="Times New Roman"/>
          <w:sz w:val="24"/>
          <w:szCs w:val="24"/>
        </w:rPr>
        <w:t xml:space="preserve"> </w:t>
      </w:r>
      <w:r w:rsidRPr="005F0E3C">
        <w:rPr>
          <w:rStyle w:val="Forte"/>
          <w:b w:val="0"/>
          <w:color w:val="000000"/>
          <w:sz w:val="24"/>
          <w:szCs w:val="24"/>
        </w:rPr>
        <w:t xml:space="preserve">R$ </w:t>
      </w:r>
      <w:r>
        <w:rPr>
          <w:rStyle w:val="Forte"/>
          <w:b w:val="0"/>
          <w:color w:val="000000"/>
          <w:sz w:val="24"/>
          <w:szCs w:val="24"/>
        </w:rPr>
        <w:t xml:space="preserve">              ,</w:t>
      </w:r>
      <w:r w:rsidRPr="005F0E3C">
        <w:rPr>
          <w:rFonts w:eastAsia="Times New Roman" w:cs="Times New Roman"/>
          <w:sz w:val="24"/>
          <w:szCs w:val="24"/>
        </w:rPr>
        <w:t xml:space="preserve"> </w:t>
      </w:r>
      <w:r w:rsidRPr="00587570">
        <w:rPr>
          <w:rFonts w:eastAsia="Times New Roman" w:cs="Times New Roman"/>
          <w:sz w:val="24"/>
          <w:szCs w:val="24"/>
        </w:rPr>
        <w:t xml:space="preserve">conforme tabela abaixo: </w:t>
      </w:r>
    </w:p>
    <w:p w14:paraId="1B3A8382" w14:textId="77777777" w:rsidR="003F4089" w:rsidRDefault="003F4089" w:rsidP="003F4089">
      <w:pPr>
        <w:pStyle w:val="Standard"/>
        <w:spacing w:line="360" w:lineRule="auto"/>
        <w:ind w:firstLine="1417"/>
        <w:jc w:val="both"/>
        <w:rPr>
          <w:rFonts w:cs="Trebuchet MS"/>
          <w:b/>
          <w:bCs/>
          <w:sz w:val="24"/>
          <w:szCs w:val="24"/>
        </w:rPr>
      </w:pPr>
    </w:p>
    <w:tbl>
      <w:tblPr>
        <w:tblStyle w:val="Tabelacomgrade"/>
        <w:tblW w:w="9736" w:type="dxa"/>
        <w:tblLayout w:type="fixed"/>
        <w:tblLook w:val="04A0" w:firstRow="1" w:lastRow="0" w:firstColumn="1" w:lastColumn="0" w:noHBand="0" w:noVBand="1"/>
      </w:tblPr>
      <w:tblGrid>
        <w:gridCol w:w="531"/>
        <w:gridCol w:w="133"/>
        <w:gridCol w:w="4536"/>
        <w:gridCol w:w="1418"/>
        <w:gridCol w:w="1532"/>
        <w:gridCol w:w="27"/>
        <w:gridCol w:w="1532"/>
        <w:gridCol w:w="27"/>
      </w:tblGrid>
      <w:tr w:rsidR="003F4089" w:rsidRPr="005B111D" w14:paraId="0F28E6FC" w14:textId="77777777" w:rsidTr="00FC018F">
        <w:trPr>
          <w:gridAfter w:val="1"/>
          <w:wAfter w:w="27" w:type="dxa"/>
          <w:trHeight w:val="300"/>
        </w:trPr>
        <w:tc>
          <w:tcPr>
            <w:tcW w:w="9709" w:type="dxa"/>
            <w:gridSpan w:val="7"/>
            <w:shd w:val="clear" w:color="auto" w:fill="BFBFBF" w:themeFill="background1" w:themeFillShade="BF"/>
            <w:noWrap/>
          </w:tcPr>
          <w:p w14:paraId="2ED3D1EB" w14:textId="77777777" w:rsidR="003F4089" w:rsidRPr="005A41B7" w:rsidRDefault="003F4089" w:rsidP="00FC018F">
            <w:pPr>
              <w:jc w:val="center"/>
              <w:rPr>
                <w:rFonts w:cs="Times New Roman"/>
                <w:b/>
                <w:color w:val="000000"/>
              </w:rPr>
            </w:pPr>
            <w:r w:rsidRPr="005A41B7">
              <w:rPr>
                <w:rFonts w:eastAsia="Times New Roman" w:cs="Times New Roman"/>
                <w:b/>
                <w:color w:val="000000"/>
                <w:kern w:val="0"/>
                <w:lang w:eastAsia="pt-BR" w:bidi="ar-SA"/>
              </w:rPr>
              <w:t>MOBILIÁRIOS</w:t>
            </w:r>
          </w:p>
        </w:tc>
      </w:tr>
      <w:tr w:rsidR="003F4089" w:rsidRPr="005B111D" w14:paraId="044D0BA4" w14:textId="77777777" w:rsidTr="00FC018F">
        <w:trPr>
          <w:gridAfter w:val="1"/>
          <w:wAfter w:w="27" w:type="dxa"/>
          <w:trHeight w:val="300"/>
        </w:trPr>
        <w:tc>
          <w:tcPr>
            <w:tcW w:w="664" w:type="dxa"/>
            <w:gridSpan w:val="2"/>
            <w:noWrap/>
          </w:tcPr>
          <w:p w14:paraId="2F321762" w14:textId="77777777" w:rsidR="003F4089" w:rsidRPr="002E6052" w:rsidRDefault="003F4089" w:rsidP="00FC018F">
            <w:pPr>
              <w:widowControl/>
              <w:suppressAutoHyphens w:val="0"/>
              <w:autoSpaceDN/>
              <w:jc w:val="right"/>
              <w:textAlignment w:val="auto"/>
              <w:rPr>
                <w:rFonts w:eastAsia="Times New Roman" w:cs="Times New Roman"/>
                <w:color w:val="000000"/>
                <w:kern w:val="0"/>
                <w:lang w:eastAsia="pt-BR" w:bidi="ar-SA"/>
              </w:rPr>
            </w:pPr>
            <w:r w:rsidRPr="002E6052">
              <w:rPr>
                <w:rFonts w:eastAsia="Times New Roman" w:cs="Times New Roman"/>
                <w:color w:val="000000"/>
                <w:kern w:val="0"/>
                <w:lang w:eastAsia="pt-BR" w:bidi="ar-SA"/>
              </w:rPr>
              <w:t>item</w:t>
            </w:r>
          </w:p>
        </w:tc>
        <w:tc>
          <w:tcPr>
            <w:tcW w:w="4536" w:type="dxa"/>
            <w:noWrap/>
          </w:tcPr>
          <w:p w14:paraId="2FB7C92B" w14:textId="77777777" w:rsidR="003F4089" w:rsidRPr="002E6052" w:rsidRDefault="003F4089" w:rsidP="00FC018F">
            <w:pPr>
              <w:jc w:val="both"/>
              <w:rPr>
                <w:rFonts w:cs="Times New Roman"/>
              </w:rPr>
            </w:pPr>
            <w:r w:rsidRPr="002E6052">
              <w:rPr>
                <w:rFonts w:eastAsia="Times New Roman" w:cs="Times New Roman"/>
                <w:color w:val="000000"/>
                <w:kern w:val="0"/>
                <w:lang w:eastAsia="pt-BR" w:bidi="ar-SA"/>
              </w:rPr>
              <w:t>Descrição</w:t>
            </w:r>
          </w:p>
        </w:tc>
        <w:tc>
          <w:tcPr>
            <w:tcW w:w="1418" w:type="dxa"/>
            <w:noWrap/>
          </w:tcPr>
          <w:p w14:paraId="38AD43CC" w14:textId="77777777" w:rsidR="003F4089" w:rsidRPr="002E6052" w:rsidRDefault="003F4089" w:rsidP="00FC018F">
            <w:pPr>
              <w:jc w:val="center"/>
              <w:rPr>
                <w:rFonts w:cs="Times New Roman"/>
                <w:color w:val="000000"/>
              </w:rPr>
            </w:pPr>
            <w:r w:rsidRPr="002E6052">
              <w:rPr>
                <w:rFonts w:eastAsia="Times New Roman" w:cs="Times New Roman"/>
                <w:color w:val="000000"/>
                <w:kern w:val="0"/>
                <w:lang w:eastAsia="pt-BR" w:bidi="ar-SA"/>
              </w:rPr>
              <w:t>Quantidade</w:t>
            </w:r>
          </w:p>
        </w:tc>
        <w:tc>
          <w:tcPr>
            <w:tcW w:w="1532" w:type="dxa"/>
          </w:tcPr>
          <w:p w14:paraId="6A0EC665" w14:textId="77777777" w:rsidR="003F4089" w:rsidRPr="002E6052" w:rsidRDefault="003F4089" w:rsidP="00FC018F">
            <w:pPr>
              <w:jc w:val="center"/>
              <w:rPr>
                <w:rFonts w:cs="Times New Roman"/>
                <w:color w:val="000000"/>
              </w:rPr>
            </w:pPr>
            <w:r w:rsidRPr="002E6052">
              <w:rPr>
                <w:rFonts w:cs="Times New Roman"/>
                <w:color w:val="000000"/>
              </w:rPr>
              <w:t>Preço Unitário</w:t>
            </w:r>
          </w:p>
        </w:tc>
        <w:tc>
          <w:tcPr>
            <w:tcW w:w="1559" w:type="dxa"/>
            <w:gridSpan w:val="2"/>
          </w:tcPr>
          <w:p w14:paraId="53DDF000" w14:textId="77777777" w:rsidR="003F4089" w:rsidRPr="002E6052" w:rsidRDefault="003F4089" w:rsidP="00FC018F">
            <w:pPr>
              <w:jc w:val="center"/>
              <w:rPr>
                <w:rFonts w:cs="Times New Roman"/>
                <w:color w:val="000000"/>
              </w:rPr>
            </w:pPr>
            <w:r w:rsidRPr="002E6052">
              <w:rPr>
                <w:rFonts w:cs="Times New Roman"/>
                <w:color w:val="000000"/>
              </w:rPr>
              <w:t>Preço Total</w:t>
            </w:r>
          </w:p>
        </w:tc>
      </w:tr>
      <w:tr w:rsidR="003F4089" w:rsidRPr="005B111D" w14:paraId="29FCB1F3" w14:textId="77777777" w:rsidTr="00FC018F">
        <w:trPr>
          <w:gridAfter w:val="1"/>
          <w:wAfter w:w="27" w:type="dxa"/>
          <w:trHeight w:val="300"/>
        </w:trPr>
        <w:tc>
          <w:tcPr>
            <w:tcW w:w="664" w:type="dxa"/>
            <w:gridSpan w:val="2"/>
            <w:noWrap/>
          </w:tcPr>
          <w:p w14:paraId="1AC44BAD" w14:textId="77777777" w:rsidR="003F4089" w:rsidRPr="002E6052" w:rsidRDefault="003F4089" w:rsidP="00FC018F">
            <w:pPr>
              <w:widowControl/>
              <w:suppressAutoHyphens w:val="0"/>
              <w:autoSpaceDN/>
              <w:jc w:val="right"/>
              <w:textAlignment w:val="auto"/>
              <w:rPr>
                <w:rFonts w:eastAsia="Times New Roman" w:cs="Times New Roman"/>
                <w:color w:val="000000"/>
                <w:kern w:val="0"/>
                <w:lang w:eastAsia="pt-BR" w:bidi="ar-SA"/>
              </w:rPr>
            </w:pPr>
            <w:r w:rsidRPr="002E6052">
              <w:rPr>
                <w:rFonts w:eastAsia="Times New Roman" w:cs="Times New Roman"/>
                <w:color w:val="000000"/>
                <w:kern w:val="0"/>
                <w:lang w:eastAsia="pt-BR" w:bidi="ar-SA"/>
              </w:rPr>
              <w:t>01</w:t>
            </w:r>
          </w:p>
        </w:tc>
        <w:tc>
          <w:tcPr>
            <w:tcW w:w="4536" w:type="dxa"/>
            <w:noWrap/>
          </w:tcPr>
          <w:p w14:paraId="7797EF0E" w14:textId="77777777" w:rsidR="003F4089" w:rsidRPr="002E6052" w:rsidRDefault="003F4089" w:rsidP="00FC018F">
            <w:pPr>
              <w:jc w:val="both"/>
              <w:rPr>
                <w:rFonts w:eastAsia="Times New Roman" w:cs="Times New Roman"/>
                <w:color w:val="000000"/>
                <w:kern w:val="0"/>
                <w:lang w:eastAsia="pt-BR" w:bidi="ar-SA"/>
              </w:rPr>
            </w:pPr>
            <w:r w:rsidRPr="002E6052">
              <w:rPr>
                <w:rFonts w:cs="Times New Roman"/>
              </w:rPr>
              <w:t xml:space="preserve">Mesa retangular de atendimento acessível para PCR: Mesa de estação de trabalho para atendimento a PCR, com dimensões do tampo de 1200mm de largura e 900mm de profundidade. Altura livre mínima do tampo de 73cm. Com painel frontal posicionado de forma a garantir acessibilidade com profundidade mínima de 30cm. Tampo confeccionado em mdp com espessura mínima de 25mm, com revestimento em laminado melamínico de alta resistência, na cor branco ovo. Bordas retas em fita de </w:t>
            </w:r>
            <w:r w:rsidRPr="002E6052">
              <w:rPr>
                <w:rFonts w:cs="Times New Roman"/>
              </w:rPr>
              <w:lastRenderedPageBreak/>
              <w:t>poliestireno semirrígido. Com passagem para fiação. Painel frontal em mdp, na mesma cor da superfície de trabalho. Bases laterais em estrutura metálica, interligadas por calha horizontal. Sapatas niveladoras com regulagem mínima de 15mm.</w:t>
            </w:r>
            <w:r>
              <w:rPr>
                <w:rFonts w:cs="Times New Roman"/>
              </w:rPr>
              <w:t xml:space="preserve"> </w:t>
            </w:r>
            <w:r w:rsidRPr="00DB5562">
              <w:rPr>
                <w:rFonts w:cs="Times New Roman"/>
                <w:b/>
                <w:bCs/>
              </w:rPr>
              <w:t>Marca/Modelo</w:t>
            </w:r>
            <w:r>
              <w:rPr>
                <w:rFonts w:cs="Times New Roman"/>
              </w:rPr>
              <w:t>:</w:t>
            </w:r>
          </w:p>
        </w:tc>
        <w:tc>
          <w:tcPr>
            <w:tcW w:w="1418" w:type="dxa"/>
            <w:noWrap/>
          </w:tcPr>
          <w:p w14:paraId="1ABAE9AB" w14:textId="77777777" w:rsidR="003F4089" w:rsidRPr="002E6052" w:rsidRDefault="003F4089" w:rsidP="00FC018F">
            <w:pPr>
              <w:jc w:val="center"/>
              <w:rPr>
                <w:rFonts w:eastAsia="Times New Roman" w:cs="Times New Roman"/>
                <w:color w:val="000000"/>
                <w:kern w:val="0"/>
                <w:lang w:eastAsia="pt-BR" w:bidi="ar-SA"/>
              </w:rPr>
            </w:pPr>
            <w:r w:rsidRPr="002E6052">
              <w:rPr>
                <w:rFonts w:cs="Times New Roman"/>
                <w:color w:val="000000"/>
              </w:rPr>
              <w:lastRenderedPageBreak/>
              <w:t>02</w:t>
            </w:r>
          </w:p>
        </w:tc>
        <w:tc>
          <w:tcPr>
            <w:tcW w:w="1532" w:type="dxa"/>
          </w:tcPr>
          <w:p w14:paraId="0FA30916" w14:textId="77777777" w:rsidR="003F4089" w:rsidRPr="002E6052" w:rsidRDefault="003F4089" w:rsidP="00FC018F">
            <w:pPr>
              <w:jc w:val="center"/>
              <w:rPr>
                <w:rFonts w:cs="Times New Roman"/>
                <w:color w:val="000000"/>
              </w:rPr>
            </w:pPr>
          </w:p>
        </w:tc>
        <w:tc>
          <w:tcPr>
            <w:tcW w:w="1559" w:type="dxa"/>
            <w:gridSpan w:val="2"/>
          </w:tcPr>
          <w:p w14:paraId="7CA03ACC" w14:textId="77777777" w:rsidR="003F4089" w:rsidRPr="002E6052" w:rsidRDefault="003F4089" w:rsidP="00FC018F">
            <w:pPr>
              <w:jc w:val="center"/>
              <w:rPr>
                <w:rFonts w:cs="Times New Roman"/>
                <w:color w:val="000000"/>
              </w:rPr>
            </w:pPr>
          </w:p>
        </w:tc>
      </w:tr>
      <w:tr w:rsidR="003F4089" w:rsidRPr="005B111D" w14:paraId="71BCB2E4" w14:textId="77777777" w:rsidTr="00FC018F">
        <w:trPr>
          <w:gridAfter w:val="1"/>
          <w:wAfter w:w="27" w:type="dxa"/>
          <w:trHeight w:val="300"/>
        </w:trPr>
        <w:tc>
          <w:tcPr>
            <w:tcW w:w="664" w:type="dxa"/>
            <w:gridSpan w:val="2"/>
            <w:noWrap/>
          </w:tcPr>
          <w:p w14:paraId="5E438B45" w14:textId="77777777" w:rsidR="003F4089" w:rsidRPr="002E6052" w:rsidRDefault="003F4089" w:rsidP="00FC018F">
            <w:pPr>
              <w:widowControl/>
              <w:suppressAutoHyphens w:val="0"/>
              <w:autoSpaceDN/>
              <w:jc w:val="right"/>
              <w:textAlignment w:val="auto"/>
              <w:rPr>
                <w:rFonts w:eastAsia="Times New Roman" w:cs="Times New Roman"/>
                <w:color w:val="000000"/>
                <w:kern w:val="0"/>
                <w:lang w:eastAsia="pt-BR" w:bidi="ar-SA"/>
              </w:rPr>
            </w:pPr>
            <w:r w:rsidRPr="002E6052">
              <w:rPr>
                <w:rFonts w:eastAsia="Times New Roman" w:cs="Times New Roman"/>
                <w:color w:val="000000"/>
                <w:kern w:val="0"/>
                <w:lang w:eastAsia="pt-BR" w:bidi="ar-SA"/>
              </w:rPr>
              <w:t>02</w:t>
            </w:r>
          </w:p>
        </w:tc>
        <w:tc>
          <w:tcPr>
            <w:tcW w:w="4536" w:type="dxa"/>
            <w:noWrap/>
          </w:tcPr>
          <w:p w14:paraId="6042C7A8" w14:textId="77777777" w:rsidR="003F4089" w:rsidRPr="002E6052" w:rsidRDefault="003F4089" w:rsidP="00FC018F">
            <w:pPr>
              <w:jc w:val="both"/>
              <w:rPr>
                <w:rFonts w:cs="Times New Roman"/>
              </w:rPr>
            </w:pPr>
            <w:r w:rsidRPr="002E6052">
              <w:rPr>
                <w:rFonts w:cs="Times New Roman"/>
              </w:rPr>
              <w:t>Gaveteiro</w:t>
            </w:r>
            <w:r>
              <w:rPr>
                <w:rFonts w:cs="Times New Roman"/>
              </w:rPr>
              <w:t xml:space="preserve">. </w:t>
            </w:r>
            <w:r w:rsidRPr="00DB5562">
              <w:rPr>
                <w:rFonts w:cs="Times New Roman"/>
                <w:b/>
                <w:bCs/>
              </w:rPr>
              <w:t>Marca/Modelo</w:t>
            </w:r>
            <w:r>
              <w:rPr>
                <w:rFonts w:cs="Times New Roman"/>
              </w:rPr>
              <w:t>:</w:t>
            </w:r>
          </w:p>
        </w:tc>
        <w:tc>
          <w:tcPr>
            <w:tcW w:w="1418" w:type="dxa"/>
            <w:noWrap/>
          </w:tcPr>
          <w:p w14:paraId="7CF25FF4" w14:textId="77777777" w:rsidR="003F4089" w:rsidRPr="002E6052" w:rsidRDefault="003F4089" w:rsidP="00FC018F">
            <w:pPr>
              <w:jc w:val="center"/>
              <w:rPr>
                <w:rFonts w:cs="Times New Roman"/>
              </w:rPr>
            </w:pPr>
            <w:r w:rsidRPr="002E6052">
              <w:rPr>
                <w:rFonts w:cs="Times New Roman"/>
                <w:color w:val="000000"/>
              </w:rPr>
              <w:t>20</w:t>
            </w:r>
          </w:p>
        </w:tc>
        <w:tc>
          <w:tcPr>
            <w:tcW w:w="1532" w:type="dxa"/>
          </w:tcPr>
          <w:p w14:paraId="7958115E" w14:textId="77777777" w:rsidR="003F4089" w:rsidRPr="002E6052" w:rsidRDefault="003F4089" w:rsidP="00FC018F">
            <w:pPr>
              <w:jc w:val="center"/>
              <w:rPr>
                <w:rFonts w:cs="Times New Roman"/>
                <w:color w:val="000000"/>
              </w:rPr>
            </w:pPr>
          </w:p>
        </w:tc>
        <w:tc>
          <w:tcPr>
            <w:tcW w:w="1559" w:type="dxa"/>
            <w:gridSpan w:val="2"/>
          </w:tcPr>
          <w:p w14:paraId="429F3B8F" w14:textId="77777777" w:rsidR="003F4089" w:rsidRPr="002E6052" w:rsidRDefault="003F4089" w:rsidP="00FC018F">
            <w:pPr>
              <w:jc w:val="center"/>
              <w:rPr>
                <w:rFonts w:cs="Times New Roman"/>
                <w:color w:val="000000"/>
              </w:rPr>
            </w:pPr>
          </w:p>
        </w:tc>
      </w:tr>
      <w:tr w:rsidR="003F4089" w:rsidRPr="005B111D" w14:paraId="625BB14F" w14:textId="77777777" w:rsidTr="00FC018F">
        <w:trPr>
          <w:gridAfter w:val="1"/>
          <w:wAfter w:w="27" w:type="dxa"/>
          <w:trHeight w:val="300"/>
        </w:trPr>
        <w:tc>
          <w:tcPr>
            <w:tcW w:w="9709" w:type="dxa"/>
            <w:gridSpan w:val="7"/>
            <w:shd w:val="clear" w:color="auto" w:fill="BFBFBF" w:themeFill="background1" w:themeFillShade="BF"/>
            <w:noWrap/>
          </w:tcPr>
          <w:p w14:paraId="6F27BBC7" w14:textId="77777777" w:rsidR="003F4089" w:rsidRPr="005A41B7" w:rsidRDefault="003F4089" w:rsidP="00FC018F">
            <w:pPr>
              <w:rPr>
                <w:rFonts w:cs="Times New Roman"/>
                <w:b/>
                <w:color w:val="000000"/>
              </w:rPr>
            </w:pPr>
            <w:r w:rsidRPr="005A41B7">
              <w:rPr>
                <w:rFonts w:cs="Times New Roman"/>
                <w:b/>
                <w:color w:val="000000"/>
              </w:rPr>
              <w:t>L</w:t>
            </w:r>
            <w:r>
              <w:rPr>
                <w:rFonts w:cs="Times New Roman"/>
                <w:b/>
                <w:color w:val="000000"/>
              </w:rPr>
              <w:t>OTE</w:t>
            </w:r>
            <w:r w:rsidRPr="005A41B7">
              <w:rPr>
                <w:rFonts w:cs="Times New Roman"/>
                <w:b/>
                <w:color w:val="000000"/>
              </w:rPr>
              <w:t xml:space="preserve"> 01</w:t>
            </w:r>
          </w:p>
        </w:tc>
      </w:tr>
      <w:tr w:rsidR="003F4089" w:rsidRPr="005B111D" w14:paraId="0477DF9A" w14:textId="77777777" w:rsidTr="00FC018F">
        <w:trPr>
          <w:gridAfter w:val="1"/>
          <w:wAfter w:w="27" w:type="dxa"/>
          <w:trHeight w:val="300"/>
        </w:trPr>
        <w:tc>
          <w:tcPr>
            <w:tcW w:w="531" w:type="dxa"/>
            <w:noWrap/>
          </w:tcPr>
          <w:p w14:paraId="72AE12D1" w14:textId="77777777" w:rsidR="003F4089" w:rsidRPr="002E6052" w:rsidRDefault="003F4089" w:rsidP="00FC018F">
            <w:pPr>
              <w:widowControl/>
              <w:suppressAutoHyphens w:val="0"/>
              <w:autoSpaceDN/>
              <w:jc w:val="right"/>
              <w:textAlignment w:val="auto"/>
              <w:rPr>
                <w:rFonts w:eastAsia="Times New Roman" w:cs="Times New Roman"/>
                <w:color w:val="000000"/>
                <w:kern w:val="0"/>
                <w:lang w:eastAsia="pt-BR" w:bidi="ar-SA"/>
              </w:rPr>
            </w:pPr>
            <w:r w:rsidRPr="002E6052">
              <w:rPr>
                <w:rFonts w:eastAsia="Times New Roman" w:cs="Times New Roman"/>
                <w:color w:val="000000"/>
                <w:kern w:val="0"/>
                <w:lang w:eastAsia="pt-BR" w:bidi="ar-SA"/>
              </w:rPr>
              <w:t>03</w:t>
            </w:r>
          </w:p>
        </w:tc>
        <w:tc>
          <w:tcPr>
            <w:tcW w:w="4669" w:type="dxa"/>
            <w:gridSpan w:val="2"/>
            <w:noWrap/>
          </w:tcPr>
          <w:p w14:paraId="1B14C414" w14:textId="77777777" w:rsidR="003F4089" w:rsidRPr="002E6052" w:rsidRDefault="003F4089" w:rsidP="00FC018F">
            <w:pPr>
              <w:jc w:val="both"/>
              <w:rPr>
                <w:rFonts w:cs="Times New Roman"/>
              </w:rPr>
            </w:pPr>
            <w:r w:rsidRPr="002E6052">
              <w:rPr>
                <w:rFonts w:cs="Times New Roman"/>
              </w:rPr>
              <w:t xml:space="preserve">Mesa rebatível retangular para treinamento, com estrutura metálica tubular com rodízios que permite o rebatimento do tampo a 90°. Tampo de 1.600 x 600 mm. </w:t>
            </w:r>
            <w:r w:rsidRPr="00DB5562">
              <w:rPr>
                <w:rFonts w:cs="Times New Roman"/>
                <w:b/>
                <w:bCs/>
              </w:rPr>
              <w:t>Marca/Modelo</w:t>
            </w:r>
            <w:r>
              <w:rPr>
                <w:rFonts w:cs="Times New Roman"/>
                <w:b/>
                <w:bCs/>
              </w:rPr>
              <w:t>:</w:t>
            </w:r>
          </w:p>
        </w:tc>
        <w:tc>
          <w:tcPr>
            <w:tcW w:w="1418" w:type="dxa"/>
            <w:noWrap/>
          </w:tcPr>
          <w:p w14:paraId="06B2F954" w14:textId="77777777" w:rsidR="003F4089" w:rsidRPr="002E6052" w:rsidRDefault="003F4089" w:rsidP="00FC018F">
            <w:pPr>
              <w:jc w:val="center"/>
              <w:rPr>
                <w:rFonts w:cs="Times New Roman"/>
              </w:rPr>
            </w:pPr>
            <w:r w:rsidRPr="002E6052">
              <w:rPr>
                <w:rFonts w:cs="Times New Roman"/>
              </w:rPr>
              <w:t>08</w:t>
            </w:r>
          </w:p>
        </w:tc>
        <w:tc>
          <w:tcPr>
            <w:tcW w:w="1532" w:type="dxa"/>
          </w:tcPr>
          <w:p w14:paraId="1B13B8A0" w14:textId="77777777" w:rsidR="003F4089" w:rsidRPr="002E6052" w:rsidRDefault="003F4089" w:rsidP="00FC018F">
            <w:pPr>
              <w:jc w:val="center"/>
              <w:rPr>
                <w:rFonts w:cs="Times New Roman"/>
                <w:color w:val="000000"/>
              </w:rPr>
            </w:pPr>
          </w:p>
        </w:tc>
        <w:tc>
          <w:tcPr>
            <w:tcW w:w="1559" w:type="dxa"/>
            <w:gridSpan w:val="2"/>
          </w:tcPr>
          <w:p w14:paraId="5E9E92F0" w14:textId="77777777" w:rsidR="003F4089" w:rsidRPr="002E6052" w:rsidRDefault="003F4089" w:rsidP="00FC018F">
            <w:pPr>
              <w:jc w:val="center"/>
              <w:rPr>
                <w:rFonts w:cs="Times New Roman"/>
                <w:color w:val="000000"/>
              </w:rPr>
            </w:pPr>
          </w:p>
        </w:tc>
      </w:tr>
      <w:tr w:rsidR="003F4089" w:rsidRPr="005B111D" w14:paraId="3011E55A" w14:textId="77777777" w:rsidTr="00FC018F">
        <w:trPr>
          <w:gridAfter w:val="1"/>
          <w:wAfter w:w="27" w:type="dxa"/>
          <w:trHeight w:val="300"/>
        </w:trPr>
        <w:tc>
          <w:tcPr>
            <w:tcW w:w="531" w:type="dxa"/>
            <w:noWrap/>
          </w:tcPr>
          <w:p w14:paraId="05C9C554" w14:textId="77777777" w:rsidR="003F4089" w:rsidRPr="002E6052" w:rsidRDefault="003F4089" w:rsidP="00FC018F">
            <w:pPr>
              <w:widowControl/>
              <w:suppressAutoHyphens w:val="0"/>
              <w:autoSpaceDN/>
              <w:jc w:val="right"/>
              <w:textAlignment w:val="auto"/>
              <w:rPr>
                <w:rFonts w:eastAsia="Times New Roman" w:cs="Times New Roman"/>
                <w:color w:val="000000"/>
                <w:kern w:val="0"/>
                <w:lang w:eastAsia="pt-BR" w:bidi="ar-SA"/>
              </w:rPr>
            </w:pPr>
            <w:r w:rsidRPr="002E6052">
              <w:rPr>
                <w:rFonts w:eastAsia="Times New Roman" w:cs="Times New Roman"/>
                <w:color w:val="000000"/>
                <w:kern w:val="0"/>
                <w:lang w:eastAsia="pt-BR" w:bidi="ar-SA"/>
              </w:rPr>
              <w:t>04</w:t>
            </w:r>
          </w:p>
        </w:tc>
        <w:tc>
          <w:tcPr>
            <w:tcW w:w="4669" w:type="dxa"/>
            <w:gridSpan w:val="2"/>
            <w:noWrap/>
          </w:tcPr>
          <w:p w14:paraId="28A3EBB4" w14:textId="77777777" w:rsidR="003F4089" w:rsidRPr="002E6052" w:rsidRDefault="003F4089" w:rsidP="00FC018F">
            <w:pPr>
              <w:jc w:val="both"/>
              <w:rPr>
                <w:rFonts w:cs="Times New Roman"/>
              </w:rPr>
            </w:pPr>
            <w:r w:rsidRPr="002E6052">
              <w:rPr>
                <w:rFonts w:cs="Times New Roman"/>
              </w:rPr>
              <w:t>Cadeira rebatível para mesa de treinamento, com rodízios, permite o enfileiramento.</w:t>
            </w:r>
            <w:r w:rsidRPr="00DB5562">
              <w:rPr>
                <w:rFonts w:cs="Times New Roman"/>
                <w:b/>
                <w:bCs/>
              </w:rPr>
              <w:t xml:space="preserve"> Marca/Modelo</w:t>
            </w:r>
            <w:r>
              <w:rPr>
                <w:rFonts w:cs="Times New Roman"/>
                <w:b/>
                <w:bCs/>
              </w:rPr>
              <w:t>:</w:t>
            </w:r>
          </w:p>
        </w:tc>
        <w:tc>
          <w:tcPr>
            <w:tcW w:w="1418" w:type="dxa"/>
            <w:noWrap/>
          </w:tcPr>
          <w:p w14:paraId="3396171B" w14:textId="77777777" w:rsidR="003F4089" w:rsidRPr="002E6052" w:rsidRDefault="003F4089" w:rsidP="00FC018F">
            <w:pPr>
              <w:jc w:val="center"/>
              <w:rPr>
                <w:rFonts w:cs="Times New Roman"/>
                <w:color w:val="000000"/>
              </w:rPr>
            </w:pPr>
            <w:r w:rsidRPr="002E6052">
              <w:rPr>
                <w:rFonts w:cs="Times New Roman"/>
                <w:color w:val="000000"/>
              </w:rPr>
              <w:t>16</w:t>
            </w:r>
          </w:p>
        </w:tc>
        <w:tc>
          <w:tcPr>
            <w:tcW w:w="1532" w:type="dxa"/>
          </w:tcPr>
          <w:p w14:paraId="200141EC" w14:textId="77777777" w:rsidR="003F4089" w:rsidRPr="002E6052" w:rsidRDefault="003F4089" w:rsidP="00FC018F">
            <w:pPr>
              <w:jc w:val="center"/>
              <w:rPr>
                <w:rFonts w:cs="Times New Roman"/>
                <w:color w:val="000000"/>
              </w:rPr>
            </w:pPr>
          </w:p>
        </w:tc>
        <w:tc>
          <w:tcPr>
            <w:tcW w:w="1559" w:type="dxa"/>
            <w:gridSpan w:val="2"/>
          </w:tcPr>
          <w:p w14:paraId="6B4ACFC7" w14:textId="77777777" w:rsidR="003F4089" w:rsidRPr="002E6052" w:rsidRDefault="003F4089" w:rsidP="00FC018F">
            <w:pPr>
              <w:jc w:val="center"/>
              <w:rPr>
                <w:rFonts w:cs="Times New Roman"/>
                <w:color w:val="000000"/>
              </w:rPr>
            </w:pPr>
          </w:p>
        </w:tc>
      </w:tr>
      <w:tr w:rsidR="003F4089" w14:paraId="2C29FBE0" w14:textId="77777777" w:rsidTr="00FC018F">
        <w:tc>
          <w:tcPr>
            <w:tcW w:w="8177" w:type="dxa"/>
            <w:gridSpan w:val="6"/>
            <w:shd w:val="clear" w:color="auto" w:fill="BFBFBF" w:themeFill="background1" w:themeFillShade="BF"/>
          </w:tcPr>
          <w:p w14:paraId="39988271" w14:textId="77777777" w:rsidR="003F4089" w:rsidRPr="005A41B7" w:rsidRDefault="003F4089" w:rsidP="00FC018F">
            <w:pPr>
              <w:pStyle w:val="Standard"/>
              <w:jc w:val="center"/>
              <w:rPr>
                <w:rFonts w:cs="Times New Roman"/>
                <w:b/>
              </w:rPr>
            </w:pPr>
            <w:r>
              <w:rPr>
                <w:rFonts w:cs="Times New Roman"/>
                <w:b/>
              </w:rPr>
              <w:t>VALOR TOTAL DO LOTE 1</w:t>
            </w:r>
          </w:p>
        </w:tc>
        <w:tc>
          <w:tcPr>
            <w:tcW w:w="1559" w:type="dxa"/>
            <w:gridSpan w:val="2"/>
            <w:shd w:val="clear" w:color="auto" w:fill="BFBFBF" w:themeFill="background1" w:themeFillShade="BF"/>
          </w:tcPr>
          <w:p w14:paraId="2AD0ED3D" w14:textId="77777777" w:rsidR="003F4089" w:rsidRPr="005A41B7" w:rsidRDefault="003F4089" w:rsidP="00FC018F">
            <w:pPr>
              <w:pStyle w:val="Standard"/>
              <w:rPr>
                <w:rFonts w:cs="Times New Roman"/>
                <w:b/>
              </w:rPr>
            </w:pPr>
          </w:p>
        </w:tc>
      </w:tr>
      <w:tr w:rsidR="003F4089" w14:paraId="600E4532" w14:textId="77777777" w:rsidTr="00FC018F">
        <w:tc>
          <w:tcPr>
            <w:tcW w:w="8177" w:type="dxa"/>
            <w:gridSpan w:val="6"/>
            <w:shd w:val="clear" w:color="auto" w:fill="BFBFBF" w:themeFill="background1" w:themeFillShade="BF"/>
          </w:tcPr>
          <w:p w14:paraId="61B09B7C" w14:textId="77777777" w:rsidR="003F4089" w:rsidRPr="005A41B7" w:rsidRDefault="003F4089" w:rsidP="00FC018F">
            <w:pPr>
              <w:pStyle w:val="Standard"/>
              <w:jc w:val="center"/>
              <w:rPr>
                <w:rFonts w:cs="Times New Roman"/>
                <w:b/>
              </w:rPr>
            </w:pPr>
            <w:r w:rsidRPr="005A41B7">
              <w:rPr>
                <w:rFonts w:cs="Times New Roman"/>
                <w:b/>
              </w:rPr>
              <w:t>VALOR TOTAL</w:t>
            </w:r>
            <w:r>
              <w:rPr>
                <w:rFonts w:cs="Times New Roman"/>
                <w:b/>
              </w:rPr>
              <w:t xml:space="preserve"> GLOBAL</w:t>
            </w:r>
          </w:p>
        </w:tc>
        <w:tc>
          <w:tcPr>
            <w:tcW w:w="1559" w:type="dxa"/>
            <w:gridSpan w:val="2"/>
            <w:shd w:val="clear" w:color="auto" w:fill="BFBFBF" w:themeFill="background1" w:themeFillShade="BF"/>
          </w:tcPr>
          <w:p w14:paraId="4F49DF74" w14:textId="77777777" w:rsidR="003F4089" w:rsidRPr="005A41B7" w:rsidRDefault="003F4089" w:rsidP="00FC018F">
            <w:pPr>
              <w:pStyle w:val="Standard"/>
              <w:rPr>
                <w:rFonts w:cs="Times New Roman"/>
                <w:b/>
              </w:rPr>
            </w:pPr>
          </w:p>
        </w:tc>
      </w:tr>
    </w:tbl>
    <w:p w14:paraId="77AA9749" w14:textId="1E818A20" w:rsidR="003F4089" w:rsidRDefault="003F4089" w:rsidP="003A20DE">
      <w:pPr>
        <w:pStyle w:val="Standard"/>
        <w:autoSpaceDE w:val="0"/>
        <w:spacing w:line="360" w:lineRule="auto"/>
        <w:ind w:firstLine="1417"/>
        <w:jc w:val="both"/>
        <w:rPr>
          <w:rFonts w:eastAsia="Times New Roman" w:cs="Times New Roman"/>
          <w:sz w:val="24"/>
          <w:szCs w:val="24"/>
        </w:rPr>
      </w:pPr>
    </w:p>
    <w:p w14:paraId="6A9CA3DF" w14:textId="77777777" w:rsidR="003F4089" w:rsidRPr="00041761" w:rsidRDefault="003F4089" w:rsidP="003A20DE">
      <w:pPr>
        <w:pStyle w:val="Standard"/>
        <w:autoSpaceDE w:val="0"/>
        <w:spacing w:line="360" w:lineRule="auto"/>
        <w:ind w:firstLine="1417"/>
        <w:jc w:val="both"/>
        <w:rPr>
          <w:rFonts w:eastAsia="Times New Roman" w:cs="Times New Roman"/>
          <w:sz w:val="24"/>
          <w:szCs w:val="24"/>
        </w:rPr>
      </w:pPr>
    </w:p>
    <w:p w14:paraId="136C6366" w14:textId="77777777" w:rsidR="003A20DE" w:rsidRPr="00041761" w:rsidRDefault="003A20DE" w:rsidP="003A20DE">
      <w:pPr>
        <w:pStyle w:val="Standard"/>
        <w:autoSpaceDE w:val="0"/>
        <w:spacing w:line="360" w:lineRule="auto"/>
        <w:jc w:val="both"/>
        <w:rPr>
          <w:rFonts w:cs="Times New Roman"/>
          <w:sz w:val="24"/>
          <w:szCs w:val="24"/>
        </w:rPr>
      </w:pPr>
      <w:r w:rsidRPr="00041761">
        <w:rPr>
          <w:rFonts w:eastAsia="Arial-BoldMT" w:cs="Times New Roman"/>
          <w:sz w:val="24"/>
          <w:szCs w:val="24"/>
        </w:rPr>
        <w:t xml:space="preserve">  </w:t>
      </w:r>
      <w:r w:rsidRPr="00041761">
        <w:rPr>
          <w:rFonts w:eastAsia="Arial-BoldMT" w:cs="Times New Roman"/>
          <w:b/>
          <w:sz w:val="24"/>
          <w:szCs w:val="24"/>
        </w:rPr>
        <w:t>CLÁUSULA SÉTIMA – DO PAGAMENTO</w:t>
      </w:r>
    </w:p>
    <w:p w14:paraId="402E030A" w14:textId="77777777" w:rsidR="003A20DE" w:rsidRPr="00041761" w:rsidRDefault="003A20DE" w:rsidP="003A20DE">
      <w:pPr>
        <w:pStyle w:val="Standard"/>
        <w:autoSpaceDE w:val="0"/>
        <w:spacing w:line="360" w:lineRule="auto"/>
        <w:ind w:firstLine="1417"/>
        <w:jc w:val="both"/>
        <w:rPr>
          <w:rFonts w:eastAsia="Arial-BoldMT" w:cs="Times New Roman"/>
          <w:b/>
          <w:sz w:val="24"/>
          <w:szCs w:val="24"/>
        </w:rPr>
      </w:pPr>
    </w:p>
    <w:p w14:paraId="40377F4F" w14:textId="52528A3E" w:rsidR="003A20DE" w:rsidRPr="00041761" w:rsidRDefault="003A20DE" w:rsidP="003A20DE">
      <w:pPr>
        <w:pStyle w:val="Standard"/>
        <w:spacing w:line="360" w:lineRule="auto"/>
        <w:jc w:val="both"/>
        <w:rPr>
          <w:rFonts w:eastAsia="Times New Roman" w:cs="Times New Roman"/>
          <w:sz w:val="24"/>
          <w:szCs w:val="24"/>
        </w:rPr>
      </w:pPr>
      <w:r w:rsidRPr="00041761">
        <w:rPr>
          <w:rFonts w:eastAsia="Arial" w:cs="Times New Roman"/>
          <w:sz w:val="24"/>
          <w:szCs w:val="24"/>
        </w:rPr>
        <w:tab/>
      </w:r>
      <w:r w:rsidRPr="00041761">
        <w:rPr>
          <w:rFonts w:eastAsia="Arial" w:cs="Times New Roman"/>
          <w:sz w:val="24"/>
          <w:szCs w:val="24"/>
        </w:rPr>
        <w:tab/>
      </w:r>
      <w:r w:rsidRPr="00041761">
        <w:rPr>
          <w:rFonts w:eastAsia="Times New Roman" w:cs="Times New Roman"/>
          <w:sz w:val="24"/>
          <w:szCs w:val="24"/>
        </w:rPr>
        <w:t xml:space="preserve">O pagamento será efetuado conforme </w:t>
      </w:r>
      <w:r>
        <w:rPr>
          <w:rFonts w:eastAsia="Times New Roman" w:cs="Times New Roman"/>
          <w:sz w:val="24"/>
          <w:szCs w:val="24"/>
        </w:rPr>
        <w:t>a Seção 1</w:t>
      </w:r>
      <w:r w:rsidR="003F4089">
        <w:rPr>
          <w:rFonts w:eastAsia="Times New Roman" w:cs="Times New Roman"/>
          <w:sz w:val="24"/>
          <w:szCs w:val="24"/>
        </w:rPr>
        <w:t>4</w:t>
      </w:r>
      <w:r w:rsidRPr="00041761">
        <w:rPr>
          <w:rFonts w:eastAsia="Times New Roman" w:cs="Times New Roman"/>
          <w:sz w:val="24"/>
          <w:szCs w:val="24"/>
        </w:rPr>
        <w:t xml:space="preserve"> do Termo de Referência, Anexo I do Edital.</w:t>
      </w:r>
    </w:p>
    <w:p w14:paraId="2C1BCA06" w14:textId="77777777" w:rsidR="003A20DE" w:rsidRPr="00041761" w:rsidRDefault="003A20DE" w:rsidP="003A20DE">
      <w:pPr>
        <w:pStyle w:val="Standard"/>
        <w:spacing w:line="360" w:lineRule="auto"/>
        <w:jc w:val="both"/>
        <w:rPr>
          <w:rFonts w:eastAsia="Times New Roman" w:cs="Times New Roman"/>
          <w:sz w:val="24"/>
          <w:szCs w:val="24"/>
        </w:rPr>
      </w:pPr>
    </w:p>
    <w:p w14:paraId="4122173B" w14:textId="77777777" w:rsidR="003A20DE" w:rsidRPr="00041761" w:rsidRDefault="003A20DE" w:rsidP="003A20DE">
      <w:pPr>
        <w:pStyle w:val="Standard"/>
        <w:tabs>
          <w:tab w:val="left" w:pos="2127"/>
        </w:tabs>
        <w:autoSpaceDE w:val="0"/>
        <w:spacing w:line="360" w:lineRule="auto"/>
        <w:ind w:firstLine="1417"/>
        <w:jc w:val="both"/>
        <w:rPr>
          <w:rFonts w:cs="Times New Roman"/>
          <w:sz w:val="24"/>
          <w:szCs w:val="24"/>
        </w:rPr>
      </w:pPr>
      <w:r w:rsidRPr="00041761">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041761">
        <w:rPr>
          <w:rFonts w:cs="Times New Roman"/>
          <w:b/>
          <w:sz w:val="24"/>
          <w:szCs w:val="24"/>
        </w:rPr>
        <w:t xml:space="preserve">CONSELHO NACIONAL DO MINISTÉRIO PÚBLICO, CNPJ nº 11.439.520/0001-11, </w:t>
      </w:r>
      <w:r w:rsidRPr="00041761">
        <w:rPr>
          <w:rFonts w:cs="Times New Roman"/>
          <w:sz w:val="24"/>
          <w:szCs w:val="24"/>
        </w:rPr>
        <w:t>e ainda, o número da Nota de Empenho, os números do Banco, da Agência e da conta-corrente da CONTRATADA e a descrição clara e sucinta do objeto.</w:t>
      </w:r>
    </w:p>
    <w:p w14:paraId="53E1FE1C" w14:textId="77777777" w:rsidR="003A20DE" w:rsidRPr="00041761" w:rsidRDefault="003A20DE" w:rsidP="003A20DE">
      <w:pPr>
        <w:pStyle w:val="Standard"/>
        <w:spacing w:line="360" w:lineRule="auto"/>
        <w:ind w:firstLine="1417"/>
        <w:jc w:val="both"/>
        <w:rPr>
          <w:rFonts w:cs="Times New Roman"/>
          <w:sz w:val="24"/>
          <w:szCs w:val="24"/>
        </w:rPr>
      </w:pPr>
    </w:p>
    <w:p w14:paraId="1FDE638C" w14:textId="77777777" w:rsidR="003A20DE" w:rsidRPr="00041761" w:rsidRDefault="003A20DE" w:rsidP="003A20DE">
      <w:pPr>
        <w:pStyle w:val="Standard"/>
        <w:tabs>
          <w:tab w:val="left" w:pos="2127"/>
        </w:tabs>
        <w:autoSpaceDE w:val="0"/>
        <w:spacing w:line="360" w:lineRule="auto"/>
        <w:ind w:firstLine="1417"/>
        <w:jc w:val="both"/>
        <w:rPr>
          <w:rFonts w:cs="Times New Roman"/>
          <w:b/>
          <w:sz w:val="24"/>
          <w:szCs w:val="24"/>
        </w:rPr>
      </w:pPr>
      <w:r w:rsidRPr="00041761">
        <w:rPr>
          <w:rFonts w:cs="Times New Roman"/>
          <w:sz w:val="24"/>
          <w:szCs w:val="24"/>
        </w:rPr>
        <w:t xml:space="preserve">Parágrafo segundo. Sobre o valor da Nota Fiscal, a CONTRATANTE fará as retenções devidas ao INSS e as dos impostos e contribuições previstas na </w:t>
      </w:r>
      <w:r w:rsidRPr="00041761">
        <w:rPr>
          <w:rFonts w:cs="Times New Roman"/>
          <w:b/>
          <w:sz w:val="24"/>
          <w:szCs w:val="24"/>
        </w:rPr>
        <w:t>Instrução Normativa SRF nº 1.234/2012.</w:t>
      </w:r>
    </w:p>
    <w:p w14:paraId="319DB080" w14:textId="77777777" w:rsidR="003A20DE" w:rsidRPr="00041761" w:rsidRDefault="003A20DE" w:rsidP="003A20DE">
      <w:pPr>
        <w:pStyle w:val="Standard"/>
        <w:spacing w:line="360" w:lineRule="auto"/>
        <w:ind w:firstLine="1417"/>
        <w:jc w:val="both"/>
        <w:rPr>
          <w:rFonts w:cs="Times New Roman"/>
          <w:b/>
          <w:bCs/>
          <w:sz w:val="24"/>
          <w:szCs w:val="24"/>
        </w:rPr>
      </w:pPr>
    </w:p>
    <w:p w14:paraId="0988F2A6" w14:textId="77777777" w:rsidR="003A20DE" w:rsidRPr="00041761" w:rsidRDefault="003A20DE" w:rsidP="003A20DE">
      <w:pPr>
        <w:pStyle w:val="Standard"/>
        <w:autoSpaceDE w:val="0"/>
        <w:spacing w:line="360" w:lineRule="auto"/>
        <w:ind w:firstLine="1417"/>
        <w:jc w:val="both"/>
        <w:rPr>
          <w:rFonts w:cs="Times New Roman"/>
          <w:sz w:val="24"/>
          <w:szCs w:val="24"/>
        </w:rPr>
      </w:pPr>
      <w:r w:rsidRPr="00041761">
        <w:rPr>
          <w:rFonts w:cs="Times New Roman"/>
          <w:sz w:val="24"/>
          <w:szCs w:val="24"/>
        </w:rPr>
        <w:lastRenderedPageBreak/>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65D17D1B" w14:textId="77777777" w:rsidR="003A20DE" w:rsidRPr="00041761" w:rsidRDefault="003A20DE" w:rsidP="003A20DE">
      <w:pPr>
        <w:pStyle w:val="Standard"/>
        <w:spacing w:line="360" w:lineRule="auto"/>
        <w:ind w:firstLine="1417"/>
        <w:jc w:val="both"/>
        <w:rPr>
          <w:rFonts w:cs="Times New Roman"/>
          <w:sz w:val="24"/>
          <w:szCs w:val="24"/>
        </w:rPr>
      </w:pPr>
    </w:p>
    <w:p w14:paraId="30B9547E" w14:textId="77777777" w:rsidR="003A20DE" w:rsidRPr="00041761" w:rsidRDefault="003A20DE" w:rsidP="003A20DE">
      <w:pPr>
        <w:pStyle w:val="Standard"/>
        <w:autoSpaceDE w:val="0"/>
        <w:spacing w:line="360" w:lineRule="auto"/>
        <w:ind w:firstLine="1417"/>
        <w:jc w:val="both"/>
        <w:rPr>
          <w:rFonts w:cs="Times New Roman"/>
          <w:sz w:val="24"/>
          <w:szCs w:val="24"/>
        </w:rPr>
      </w:pPr>
      <w:r w:rsidRPr="00041761">
        <w:rPr>
          <w:rFonts w:cs="Times New Roman"/>
          <w:sz w:val="24"/>
          <w:szCs w:val="24"/>
        </w:rPr>
        <w:t>Parágrafo quarto. A CONTRATADA deverá, ainda, juntamente à Nota Fiscal/Fatura, apresentar os documentos comprobatórios de regularidade fiscal e trabalhista, exigidos no Edital de Licitação.</w:t>
      </w:r>
    </w:p>
    <w:p w14:paraId="50EB3DE3" w14:textId="77777777" w:rsidR="003A20DE" w:rsidRPr="00041761" w:rsidRDefault="003A20DE" w:rsidP="003A20DE">
      <w:pPr>
        <w:pStyle w:val="Standard"/>
        <w:tabs>
          <w:tab w:val="left" w:pos="2127"/>
        </w:tabs>
        <w:autoSpaceDE w:val="0"/>
        <w:spacing w:line="360" w:lineRule="auto"/>
        <w:ind w:firstLine="1417"/>
        <w:jc w:val="both"/>
        <w:rPr>
          <w:rFonts w:cs="Times New Roman"/>
          <w:sz w:val="24"/>
          <w:szCs w:val="24"/>
        </w:rPr>
      </w:pPr>
    </w:p>
    <w:p w14:paraId="6BB21EAE" w14:textId="77777777" w:rsidR="003A20DE" w:rsidRPr="00041761" w:rsidRDefault="003A20DE" w:rsidP="003A20DE">
      <w:pPr>
        <w:pStyle w:val="Standard"/>
        <w:tabs>
          <w:tab w:val="left" w:pos="2127"/>
        </w:tabs>
        <w:autoSpaceDE w:val="0"/>
        <w:spacing w:line="360" w:lineRule="auto"/>
        <w:ind w:firstLine="1417"/>
        <w:jc w:val="both"/>
        <w:rPr>
          <w:rFonts w:cs="Times New Roman"/>
          <w:sz w:val="24"/>
          <w:szCs w:val="24"/>
        </w:rPr>
      </w:pPr>
      <w:r w:rsidRPr="00041761">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2B4FE4A9" w14:textId="77777777" w:rsidR="003A20DE" w:rsidRPr="00041761" w:rsidRDefault="003A20DE" w:rsidP="003A20DE">
      <w:pPr>
        <w:pStyle w:val="Standard"/>
        <w:autoSpaceDE w:val="0"/>
        <w:spacing w:line="360" w:lineRule="auto"/>
        <w:ind w:firstLine="1417"/>
        <w:jc w:val="both"/>
        <w:rPr>
          <w:rFonts w:eastAsia="Arial" w:cs="Times New Roman"/>
          <w:b/>
          <w:sz w:val="24"/>
          <w:szCs w:val="24"/>
          <w:u w:val="single"/>
        </w:rPr>
      </w:pPr>
    </w:p>
    <w:p w14:paraId="3303ED27" w14:textId="77777777" w:rsidR="003A20DE" w:rsidRPr="00041761" w:rsidRDefault="003A20DE" w:rsidP="003A20DE">
      <w:pPr>
        <w:pStyle w:val="Standard"/>
        <w:autoSpaceDE w:val="0"/>
        <w:spacing w:line="360" w:lineRule="auto"/>
        <w:ind w:firstLine="1417"/>
        <w:jc w:val="both"/>
        <w:rPr>
          <w:rFonts w:eastAsia="Arial" w:cs="Times New Roman"/>
          <w:bCs/>
          <w:color w:val="C00000"/>
          <w:sz w:val="24"/>
          <w:szCs w:val="24"/>
        </w:rPr>
      </w:pPr>
      <w:r w:rsidRPr="00041761">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041761">
        <w:rPr>
          <w:rFonts w:eastAsia="Arial" w:cs="Times New Roman"/>
          <w:bCs/>
          <w:color w:val="C00000"/>
          <w:sz w:val="24"/>
          <w:szCs w:val="24"/>
        </w:rPr>
        <w:t xml:space="preserve"> </w:t>
      </w:r>
    </w:p>
    <w:p w14:paraId="38ADCF21" w14:textId="77777777" w:rsidR="003A20DE" w:rsidRPr="00041761" w:rsidRDefault="003A20DE" w:rsidP="003A20DE">
      <w:pPr>
        <w:pStyle w:val="Standard"/>
        <w:autoSpaceDE w:val="0"/>
        <w:spacing w:line="360" w:lineRule="auto"/>
        <w:ind w:firstLine="1417"/>
        <w:jc w:val="both"/>
        <w:rPr>
          <w:rFonts w:eastAsia="Arial" w:cs="Times New Roman"/>
          <w:b/>
          <w:sz w:val="24"/>
          <w:szCs w:val="24"/>
          <w:u w:val="single"/>
        </w:rPr>
      </w:pPr>
    </w:p>
    <w:p w14:paraId="7EEFF648" w14:textId="77777777" w:rsidR="003A20DE" w:rsidRPr="00041761" w:rsidRDefault="003A20DE" w:rsidP="003A20DE">
      <w:pPr>
        <w:pStyle w:val="Standard"/>
        <w:spacing w:line="360" w:lineRule="auto"/>
        <w:ind w:firstLine="1417"/>
        <w:jc w:val="both"/>
        <w:rPr>
          <w:rFonts w:cs="Times New Roman"/>
          <w:sz w:val="24"/>
          <w:szCs w:val="24"/>
        </w:rPr>
      </w:pPr>
      <w:r w:rsidRPr="00041761">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56C82B6E" w14:textId="77777777" w:rsidR="003A20DE" w:rsidRPr="00041761" w:rsidRDefault="003A20DE" w:rsidP="003A20DE">
      <w:pPr>
        <w:pStyle w:val="11-Subitens-Alt2"/>
        <w:spacing w:before="0" w:line="360" w:lineRule="auto"/>
        <w:ind w:left="1418"/>
        <w:rPr>
          <w:rFonts w:ascii="Times New Roman" w:hAnsi="Times New Roman"/>
          <w:b/>
          <w:bCs/>
          <w:szCs w:val="24"/>
        </w:rPr>
      </w:pPr>
    </w:p>
    <w:p w14:paraId="5836FDCA" w14:textId="77777777" w:rsidR="003A20DE" w:rsidRPr="00041761" w:rsidRDefault="003A20DE" w:rsidP="003A20D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EM = I x N x VP,</w:t>
      </w:r>
      <w:r w:rsidRPr="00041761">
        <w:rPr>
          <w:rFonts w:ascii="Times New Roman" w:hAnsi="Times New Roman"/>
          <w:szCs w:val="24"/>
        </w:rPr>
        <w:t xml:space="preserve"> sendo:</w:t>
      </w:r>
    </w:p>
    <w:p w14:paraId="50B31EA0" w14:textId="77777777" w:rsidR="003A20DE" w:rsidRPr="00041761" w:rsidRDefault="003A20DE" w:rsidP="003A20D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2AABDB7" w14:textId="77777777" w:rsidR="003A20DE" w:rsidRPr="00041761" w:rsidRDefault="003A20DE" w:rsidP="003A20D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I = </w:t>
      </w:r>
      <w:r w:rsidRPr="00041761">
        <w:rPr>
          <w:rFonts w:ascii="Times New Roman" w:hAnsi="Times New Roman"/>
          <w:b/>
          <w:szCs w:val="24"/>
          <w:u w:val="single"/>
        </w:rPr>
        <w:t>(TX/100)</w:t>
      </w:r>
      <w:r w:rsidRPr="00041761">
        <w:rPr>
          <w:rFonts w:ascii="Times New Roman" w:hAnsi="Times New Roman"/>
          <w:szCs w:val="24"/>
        </w:rPr>
        <w:t xml:space="preserve">, assim apurado:  I = </w:t>
      </w:r>
      <w:r w:rsidRPr="00041761">
        <w:rPr>
          <w:rFonts w:ascii="Times New Roman" w:hAnsi="Times New Roman"/>
          <w:szCs w:val="24"/>
          <w:u w:val="single"/>
        </w:rPr>
        <w:t>(6/100)</w:t>
      </w:r>
      <w:r w:rsidRPr="00041761">
        <w:rPr>
          <w:rFonts w:ascii="Times New Roman" w:hAnsi="Times New Roman"/>
          <w:szCs w:val="24"/>
        </w:rPr>
        <w:t xml:space="preserve">   I = 0,00016438</w:t>
      </w:r>
    </w:p>
    <w:p w14:paraId="6B3CC3EF" w14:textId="77777777" w:rsidR="003A20DE" w:rsidRPr="00041761" w:rsidRDefault="003A20DE" w:rsidP="003A20DE">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041761">
        <w:rPr>
          <w:rFonts w:ascii="Times New Roman" w:hAnsi="Times New Roman"/>
          <w:b/>
          <w:szCs w:val="24"/>
        </w:rPr>
        <w:t xml:space="preserve">         365</w:t>
      </w:r>
      <w:r w:rsidRPr="00041761">
        <w:rPr>
          <w:rFonts w:ascii="Times New Roman" w:hAnsi="Times New Roman"/>
          <w:szCs w:val="24"/>
        </w:rPr>
        <w:t xml:space="preserve">                                          365</w:t>
      </w:r>
    </w:p>
    <w:p w14:paraId="15359959" w14:textId="77777777" w:rsidR="003A20DE" w:rsidRPr="00041761" w:rsidRDefault="003A20DE" w:rsidP="003A20D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44489691" w14:textId="77777777" w:rsidR="003A20DE" w:rsidRPr="00041761" w:rsidRDefault="003A20DE" w:rsidP="003A20D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szCs w:val="24"/>
        </w:rPr>
        <w:t>Em que:</w:t>
      </w:r>
    </w:p>
    <w:p w14:paraId="2FC50B19" w14:textId="77777777" w:rsidR="003A20DE" w:rsidRPr="00041761" w:rsidRDefault="003A20DE" w:rsidP="003A20D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I</w:t>
      </w:r>
      <w:r w:rsidRPr="00041761">
        <w:rPr>
          <w:rFonts w:ascii="Times New Roman" w:hAnsi="Times New Roman"/>
          <w:szCs w:val="24"/>
        </w:rPr>
        <w:t xml:space="preserve"> = Índice de atualização financeira</w:t>
      </w:r>
      <w:r w:rsidRPr="00041761">
        <w:rPr>
          <w:rFonts w:ascii="Times New Roman" w:hAnsi="Times New Roman"/>
          <w:b/>
          <w:szCs w:val="24"/>
        </w:rPr>
        <w:t>;</w:t>
      </w:r>
    </w:p>
    <w:p w14:paraId="3547906E" w14:textId="77777777" w:rsidR="003A20DE" w:rsidRPr="00041761" w:rsidRDefault="003A20DE" w:rsidP="003A20D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lastRenderedPageBreak/>
        <w:t>TX</w:t>
      </w:r>
      <w:r w:rsidRPr="00041761">
        <w:rPr>
          <w:rFonts w:ascii="Times New Roman" w:hAnsi="Times New Roman"/>
          <w:szCs w:val="24"/>
        </w:rPr>
        <w:t xml:space="preserve"> = Percentual da taxa de juros de mora anual = 6%;</w:t>
      </w:r>
    </w:p>
    <w:p w14:paraId="157C9757" w14:textId="77777777" w:rsidR="003A20DE" w:rsidRPr="00041761" w:rsidRDefault="003A20DE" w:rsidP="003A20D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EM </w:t>
      </w:r>
      <w:r w:rsidRPr="00041761">
        <w:rPr>
          <w:rFonts w:ascii="Times New Roman" w:hAnsi="Times New Roman"/>
          <w:szCs w:val="24"/>
        </w:rPr>
        <w:t>= Encargos moratórios;</w:t>
      </w:r>
    </w:p>
    <w:p w14:paraId="67C6B41A" w14:textId="77777777" w:rsidR="003A20DE" w:rsidRPr="00041761" w:rsidRDefault="003A20DE" w:rsidP="003A20D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N</w:t>
      </w:r>
      <w:r w:rsidRPr="00041761">
        <w:rPr>
          <w:rFonts w:ascii="Times New Roman" w:hAnsi="Times New Roman"/>
          <w:szCs w:val="24"/>
        </w:rPr>
        <w:t xml:space="preserve"> = Número de dias entre a data prevista para o pagamento e a do efetivo pagamento;</w:t>
      </w:r>
    </w:p>
    <w:p w14:paraId="4CF83EEF" w14:textId="77777777" w:rsidR="003A20DE" w:rsidRPr="00041761" w:rsidRDefault="003A20DE" w:rsidP="003A20DE">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VP</w:t>
      </w:r>
      <w:r w:rsidRPr="00041761">
        <w:rPr>
          <w:rFonts w:ascii="Times New Roman" w:hAnsi="Times New Roman"/>
          <w:szCs w:val="24"/>
        </w:rPr>
        <w:t xml:space="preserve"> = Valor da parcela em atraso.</w:t>
      </w:r>
    </w:p>
    <w:p w14:paraId="6A932978" w14:textId="77777777" w:rsidR="003A20DE" w:rsidRPr="00041761" w:rsidRDefault="003A20DE" w:rsidP="003A20DE">
      <w:pPr>
        <w:pStyle w:val="Standard"/>
        <w:spacing w:line="360" w:lineRule="auto"/>
        <w:ind w:firstLine="1417"/>
        <w:jc w:val="both"/>
        <w:rPr>
          <w:rFonts w:cs="Times New Roman"/>
          <w:sz w:val="24"/>
          <w:szCs w:val="24"/>
        </w:rPr>
      </w:pPr>
    </w:p>
    <w:p w14:paraId="2AAAC7D9" w14:textId="77777777" w:rsidR="003A20DE" w:rsidRPr="00041761" w:rsidRDefault="003A20DE" w:rsidP="003A20DE">
      <w:pPr>
        <w:pStyle w:val="Standard"/>
        <w:autoSpaceDE w:val="0"/>
        <w:spacing w:line="360" w:lineRule="auto"/>
        <w:ind w:firstLine="1417"/>
        <w:jc w:val="both"/>
        <w:rPr>
          <w:rFonts w:eastAsia="Arial-BoldMT" w:cs="Times New Roman"/>
          <w:b/>
          <w:sz w:val="24"/>
          <w:szCs w:val="24"/>
        </w:rPr>
      </w:pPr>
      <w:r w:rsidRPr="00041761">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74C18ED8" w14:textId="77777777" w:rsidR="003A20DE" w:rsidRPr="00041761" w:rsidRDefault="003A20DE" w:rsidP="003A20DE">
      <w:pPr>
        <w:pStyle w:val="Standard"/>
        <w:autoSpaceDE w:val="0"/>
        <w:spacing w:line="360" w:lineRule="auto"/>
        <w:ind w:firstLine="1417"/>
        <w:jc w:val="both"/>
        <w:rPr>
          <w:rFonts w:eastAsia="Arial" w:cs="Times New Roman"/>
          <w:b/>
          <w:bCs/>
          <w:sz w:val="24"/>
          <w:szCs w:val="24"/>
          <w:u w:val="single"/>
        </w:rPr>
      </w:pPr>
    </w:p>
    <w:p w14:paraId="4091EB75" w14:textId="77777777" w:rsidR="003A20DE" w:rsidRPr="00041761" w:rsidRDefault="003A20DE" w:rsidP="003A20DE">
      <w:pPr>
        <w:pStyle w:val="Standard"/>
        <w:spacing w:line="360" w:lineRule="auto"/>
        <w:rPr>
          <w:rFonts w:cs="Times New Roman"/>
          <w:sz w:val="24"/>
          <w:szCs w:val="24"/>
        </w:rPr>
      </w:pPr>
      <w:r w:rsidRPr="00041761">
        <w:rPr>
          <w:rFonts w:cs="Times New Roman"/>
          <w:sz w:val="24"/>
          <w:szCs w:val="24"/>
        </w:rPr>
        <w:t xml:space="preserve"> </w:t>
      </w:r>
      <w:r w:rsidRPr="00041761">
        <w:rPr>
          <w:rFonts w:cs="Times New Roman"/>
          <w:b/>
          <w:sz w:val="24"/>
          <w:szCs w:val="24"/>
        </w:rPr>
        <w:t>CLÁUSULA OITAVA – DA DOTAÇÃO ORÇAMENTÁRIA</w:t>
      </w:r>
    </w:p>
    <w:p w14:paraId="3902AC10" w14:textId="77777777" w:rsidR="003A20DE" w:rsidRPr="00106BED" w:rsidRDefault="003A20DE" w:rsidP="003A20DE">
      <w:pPr>
        <w:pStyle w:val="Standard"/>
        <w:spacing w:line="360" w:lineRule="auto"/>
        <w:rPr>
          <w:rFonts w:cs="Times New Roman"/>
          <w:sz w:val="24"/>
          <w:szCs w:val="24"/>
          <w:u w:val="single"/>
        </w:rPr>
      </w:pPr>
    </w:p>
    <w:p w14:paraId="368FC35F" w14:textId="77777777" w:rsidR="003A20DE" w:rsidRPr="00106BED" w:rsidRDefault="003A20DE" w:rsidP="003A20DE">
      <w:pPr>
        <w:pStyle w:val="Standard"/>
        <w:spacing w:line="360" w:lineRule="auto"/>
        <w:ind w:firstLine="1417"/>
        <w:jc w:val="both"/>
        <w:rPr>
          <w:rFonts w:cs="Times New Roman"/>
          <w:sz w:val="24"/>
          <w:szCs w:val="24"/>
        </w:rPr>
      </w:pPr>
      <w:r w:rsidRPr="00106BED">
        <w:rPr>
          <w:rFonts w:cs="Times New Roman"/>
          <w:color w:val="000000" w:themeColor="text1"/>
          <w:sz w:val="24"/>
          <w:szCs w:val="24"/>
        </w:rPr>
        <w:t xml:space="preserve">As despesas com a execução deste Contrato correrão, neste exercício, à conta de créditos orçamentários consignados no Orçamento Geral da União, Conselho Nacional do Ministério Público, no Programa/Atividade </w:t>
      </w:r>
      <w:r w:rsidRPr="00106BED">
        <w:rPr>
          <w:rFonts w:cs="Times New Roman"/>
          <w:color w:val="000000"/>
          <w:sz w:val="24"/>
          <w:szCs w:val="24"/>
        </w:rPr>
        <w:t xml:space="preserve">[XX.XXX.XXXX.XXXX.XXXX], na categoria econômica [X.X.X.X.XX.XX], </w:t>
      </w:r>
      <w:r w:rsidRPr="00106BED">
        <w:rPr>
          <w:rFonts w:cs="Times New Roman"/>
          <w:sz w:val="24"/>
          <w:szCs w:val="24"/>
        </w:rPr>
        <w:t>e, para o exercício seguinte, créditos próprios de igual natureza.</w:t>
      </w:r>
    </w:p>
    <w:p w14:paraId="4446DA05" w14:textId="77777777" w:rsidR="003A20DE" w:rsidRPr="00106BED" w:rsidRDefault="003A20DE" w:rsidP="003A20DE">
      <w:pPr>
        <w:pStyle w:val="Standard"/>
        <w:autoSpaceDE w:val="0"/>
        <w:spacing w:line="360" w:lineRule="auto"/>
        <w:ind w:firstLine="1417"/>
        <w:jc w:val="both"/>
        <w:rPr>
          <w:rFonts w:cs="Times New Roman"/>
          <w:color w:val="000000"/>
          <w:sz w:val="24"/>
          <w:szCs w:val="24"/>
        </w:rPr>
      </w:pPr>
    </w:p>
    <w:p w14:paraId="6D26C8BB" w14:textId="77777777" w:rsidR="003A20DE" w:rsidRPr="00041761" w:rsidRDefault="003A20DE" w:rsidP="003A20DE">
      <w:pPr>
        <w:pStyle w:val="Standard"/>
        <w:autoSpaceDE w:val="0"/>
        <w:spacing w:line="360" w:lineRule="auto"/>
        <w:ind w:firstLine="1417"/>
        <w:jc w:val="both"/>
        <w:rPr>
          <w:rFonts w:cs="Times New Roman"/>
          <w:color w:val="000000"/>
          <w:sz w:val="24"/>
          <w:szCs w:val="24"/>
        </w:rPr>
      </w:pPr>
      <w:r w:rsidRPr="00041761">
        <w:rPr>
          <w:rFonts w:cs="Times New Roman"/>
          <w:color w:val="000000" w:themeColor="text1"/>
          <w:sz w:val="24"/>
          <w:szCs w:val="24"/>
        </w:rPr>
        <w:t>Parágrafo único. Para cobertura da despesa foi emitida Nota de Empenho nº [XX], de [DIA/MÊS/ANO], à conta da dotação orçamentária especificada nesta Cláusula.</w:t>
      </w:r>
    </w:p>
    <w:p w14:paraId="03EFA2C0" w14:textId="77777777" w:rsidR="003A20DE" w:rsidRDefault="003A20DE" w:rsidP="003A20DE">
      <w:pPr>
        <w:pStyle w:val="Standard"/>
        <w:spacing w:line="360" w:lineRule="auto"/>
        <w:ind w:firstLine="1417"/>
        <w:jc w:val="both"/>
        <w:rPr>
          <w:rFonts w:cs="Times New Roman"/>
          <w:bCs/>
          <w:sz w:val="24"/>
          <w:szCs w:val="24"/>
        </w:rPr>
      </w:pPr>
    </w:p>
    <w:p w14:paraId="1B435A1F" w14:textId="77777777" w:rsidR="003A20DE" w:rsidRPr="00041761" w:rsidRDefault="003A20DE" w:rsidP="003A20DE">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Pr>
          <w:rFonts w:eastAsia="Arial" w:cs="Times New Roman"/>
          <w:b/>
          <w:color w:val="000000"/>
          <w:sz w:val="24"/>
          <w:szCs w:val="24"/>
        </w:rPr>
        <w:t>NONA</w:t>
      </w:r>
      <w:r w:rsidRPr="00041761">
        <w:rPr>
          <w:rFonts w:eastAsia="Arial" w:cs="Times New Roman"/>
          <w:b/>
          <w:color w:val="000000"/>
          <w:sz w:val="24"/>
          <w:szCs w:val="24"/>
        </w:rPr>
        <w:t xml:space="preserve"> – DOS ACRÉSCIMOS E SUPRESSÕES</w:t>
      </w:r>
    </w:p>
    <w:p w14:paraId="01E51DD9" w14:textId="77777777" w:rsidR="003A20DE" w:rsidRPr="00041761" w:rsidRDefault="003A20DE" w:rsidP="003A20DE">
      <w:pPr>
        <w:pStyle w:val="Standard"/>
        <w:tabs>
          <w:tab w:val="left" w:pos="0"/>
        </w:tabs>
        <w:autoSpaceDE w:val="0"/>
        <w:spacing w:line="360" w:lineRule="auto"/>
        <w:ind w:firstLine="1417"/>
        <w:jc w:val="both"/>
        <w:rPr>
          <w:rFonts w:eastAsia="Arial" w:cs="Times New Roman"/>
          <w:b/>
          <w:color w:val="000000"/>
          <w:sz w:val="24"/>
          <w:szCs w:val="24"/>
          <w:u w:val="single"/>
        </w:rPr>
      </w:pPr>
    </w:p>
    <w:p w14:paraId="4DB6C55A" w14:textId="77777777" w:rsidR="003A20DE" w:rsidRPr="00041761" w:rsidRDefault="003A20DE" w:rsidP="003A20DE">
      <w:pPr>
        <w:pStyle w:val="Standard"/>
        <w:tabs>
          <w:tab w:val="left" w:pos="0"/>
        </w:tabs>
        <w:autoSpaceDE w:val="0"/>
        <w:spacing w:line="360" w:lineRule="auto"/>
        <w:ind w:firstLine="1417"/>
        <w:jc w:val="both"/>
        <w:rPr>
          <w:rFonts w:cs="Times New Roman"/>
          <w:sz w:val="24"/>
          <w:szCs w:val="24"/>
        </w:rPr>
      </w:pPr>
      <w:r w:rsidRPr="00041761">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77BDFE63" w14:textId="77777777" w:rsidR="003A20DE" w:rsidRPr="00041761" w:rsidRDefault="003A20DE" w:rsidP="003A20DE">
      <w:pPr>
        <w:pStyle w:val="Standard"/>
        <w:tabs>
          <w:tab w:val="left" w:pos="0"/>
        </w:tabs>
        <w:autoSpaceDE w:val="0"/>
        <w:spacing w:line="360" w:lineRule="auto"/>
        <w:ind w:firstLine="1417"/>
        <w:jc w:val="both"/>
        <w:rPr>
          <w:rFonts w:eastAsia="Arial" w:cs="Times New Roman"/>
          <w:b/>
          <w:color w:val="000000"/>
          <w:sz w:val="24"/>
          <w:szCs w:val="24"/>
          <w:u w:val="single"/>
        </w:rPr>
      </w:pPr>
    </w:p>
    <w:p w14:paraId="4ED51400" w14:textId="77777777" w:rsidR="003A20DE" w:rsidRPr="00041761" w:rsidRDefault="003A20DE" w:rsidP="003A20DE">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Pr>
          <w:rFonts w:eastAsia="Arial" w:cs="Times New Roman"/>
          <w:b/>
          <w:color w:val="000000"/>
          <w:sz w:val="24"/>
          <w:szCs w:val="24"/>
        </w:rPr>
        <w:t>DEZ</w:t>
      </w:r>
      <w:r w:rsidRPr="00041761">
        <w:rPr>
          <w:rFonts w:eastAsia="Arial" w:cs="Times New Roman"/>
          <w:b/>
          <w:color w:val="000000"/>
          <w:sz w:val="24"/>
          <w:szCs w:val="24"/>
        </w:rPr>
        <w:t xml:space="preserve"> – DAS RESPONSABILIDADES</w:t>
      </w:r>
    </w:p>
    <w:p w14:paraId="5F6D1D8A" w14:textId="77777777" w:rsidR="003A20DE" w:rsidRPr="00041761" w:rsidRDefault="003A20DE" w:rsidP="003A20DE">
      <w:pPr>
        <w:pStyle w:val="Standard"/>
        <w:tabs>
          <w:tab w:val="left" w:pos="0"/>
        </w:tabs>
        <w:autoSpaceDE w:val="0"/>
        <w:spacing w:line="360" w:lineRule="auto"/>
        <w:ind w:firstLine="1417"/>
        <w:jc w:val="both"/>
        <w:rPr>
          <w:rFonts w:eastAsia="Arial" w:cs="Times New Roman"/>
          <w:color w:val="000000"/>
          <w:sz w:val="24"/>
          <w:szCs w:val="24"/>
        </w:rPr>
      </w:pPr>
    </w:p>
    <w:p w14:paraId="7813134B" w14:textId="77777777" w:rsidR="003A20DE" w:rsidRPr="00041761" w:rsidRDefault="003A20DE" w:rsidP="003A20DE">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lastRenderedPageBreak/>
        <w:t>A CONTRATADA responderá civil e criminalmente pelos prejuízos causados ao patrimônio da União em decorrência de ação ou omissão de seus empregados ou prepostos.</w:t>
      </w:r>
    </w:p>
    <w:p w14:paraId="0ED80E20" w14:textId="77777777" w:rsidR="003A20DE" w:rsidRPr="00041761" w:rsidRDefault="003A20DE" w:rsidP="003A20DE">
      <w:pPr>
        <w:pStyle w:val="Standard"/>
        <w:tabs>
          <w:tab w:val="left" w:pos="0"/>
        </w:tabs>
        <w:autoSpaceDE w:val="0"/>
        <w:spacing w:line="360" w:lineRule="auto"/>
        <w:ind w:firstLine="1417"/>
        <w:jc w:val="both"/>
        <w:rPr>
          <w:rFonts w:eastAsia="Arial" w:cs="Times New Roman"/>
          <w:b/>
          <w:color w:val="000000"/>
          <w:sz w:val="24"/>
          <w:szCs w:val="24"/>
        </w:rPr>
      </w:pPr>
    </w:p>
    <w:p w14:paraId="11A28811" w14:textId="77777777" w:rsidR="003A20DE" w:rsidRPr="00041761" w:rsidRDefault="003A20DE" w:rsidP="003A20DE">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Pr>
          <w:rFonts w:eastAsia="Arial" w:cs="Times New Roman"/>
          <w:b/>
          <w:color w:val="000000"/>
          <w:sz w:val="24"/>
          <w:szCs w:val="24"/>
        </w:rPr>
        <w:t>ONZE</w:t>
      </w:r>
      <w:r w:rsidRPr="00041761">
        <w:rPr>
          <w:rFonts w:eastAsia="Arial" w:cs="Times New Roman"/>
          <w:b/>
          <w:color w:val="000000"/>
          <w:sz w:val="24"/>
          <w:szCs w:val="24"/>
        </w:rPr>
        <w:t xml:space="preserve"> – DO RECURSO</w:t>
      </w:r>
    </w:p>
    <w:p w14:paraId="234AAE9F" w14:textId="77777777" w:rsidR="003A20DE" w:rsidRPr="00041761" w:rsidRDefault="003A20DE" w:rsidP="003A20DE">
      <w:pPr>
        <w:pStyle w:val="Standard"/>
        <w:tabs>
          <w:tab w:val="left" w:pos="0"/>
        </w:tabs>
        <w:autoSpaceDE w:val="0"/>
        <w:spacing w:line="360" w:lineRule="auto"/>
        <w:ind w:firstLine="1417"/>
        <w:jc w:val="both"/>
        <w:rPr>
          <w:rFonts w:eastAsia="Arial" w:cs="Times New Roman"/>
          <w:b/>
          <w:color w:val="000000"/>
          <w:sz w:val="24"/>
          <w:szCs w:val="24"/>
          <w:u w:val="single"/>
        </w:rPr>
      </w:pPr>
    </w:p>
    <w:p w14:paraId="0319D751" w14:textId="77777777" w:rsidR="003A20DE" w:rsidRPr="00041761" w:rsidRDefault="003A20DE" w:rsidP="003A20DE">
      <w:pPr>
        <w:pStyle w:val="Standard"/>
        <w:tabs>
          <w:tab w:val="left" w:pos="0"/>
        </w:tabs>
        <w:autoSpaceDE w:val="0"/>
        <w:spacing w:line="360" w:lineRule="auto"/>
        <w:ind w:firstLine="1417"/>
        <w:jc w:val="both"/>
        <w:rPr>
          <w:rFonts w:eastAsia="Times New Roman" w:cs="Times New Roman"/>
          <w:color w:val="000000"/>
          <w:sz w:val="24"/>
          <w:szCs w:val="24"/>
        </w:rPr>
      </w:pPr>
      <w:r w:rsidRPr="00041761">
        <w:rPr>
          <w:rFonts w:eastAsia="Arial" w:cs="Times New Roman"/>
          <w:color w:val="000000"/>
          <w:sz w:val="24"/>
          <w:szCs w:val="24"/>
        </w:rPr>
        <w:tab/>
      </w:r>
      <w:r w:rsidRPr="00041761">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1165F1D4" w14:textId="77777777" w:rsidR="003A20DE" w:rsidRPr="00041761" w:rsidRDefault="003A20DE" w:rsidP="003A20DE">
      <w:pPr>
        <w:pStyle w:val="Standard"/>
        <w:tabs>
          <w:tab w:val="left" w:pos="0"/>
        </w:tabs>
        <w:autoSpaceDE w:val="0"/>
        <w:spacing w:line="360" w:lineRule="auto"/>
        <w:ind w:firstLine="1417"/>
        <w:jc w:val="both"/>
        <w:rPr>
          <w:rFonts w:eastAsia="Arial" w:cs="Times New Roman"/>
          <w:b/>
          <w:color w:val="000000"/>
          <w:sz w:val="24"/>
          <w:szCs w:val="24"/>
          <w:u w:val="single"/>
        </w:rPr>
      </w:pPr>
    </w:p>
    <w:p w14:paraId="0EFB1CBA" w14:textId="77777777" w:rsidR="003A20DE" w:rsidRPr="00041761" w:rsidRDefault="003A20DE" w:rsidP="003A20DE">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Pr>
          <w:rFonts w:eastAsia="Arial" w:cs="Times New Roman"/>
          <w:b/>
          <w:color w:val="000000"/>
          <w:sz w:val="24"/>
          <w:szCs w:val="24"/>
        </w:rPr>
        <w:t>DOZE</w:t>
      </w:r>
      <w:r w:rsidRPr="00041761">
        <w:rPr>
          <w:rFonts w:eastAsia="Arial" w:cs="Times New Roman"/>
          <w:b/>
          <w:color w:val="000000"/>
          <w:sz w:val="24"/>
          <w:szCs w:val="24"/>
        </w:rPr>
        <w:t xml:space="preserve"> – DAS PENALIDADES E RECURSOS</w:t>
      </w:r>
    </w:p>
    <w:p w14:paraId="5289B35B" w14:textId="77777777" w:rsidR="003A20DE" w:rsidRPr="00041761" w:rsidRDefault="003A20DE" w:rsidP="003A20DE">
      <w:pPr>
        <w:pStyle w:val="Standard"/>
        <w:tabs>
          <w:tab w:val="left" w:pos="0"/>
        </w:tabs>
        <w:autoSpaceDE w:val="0"/>
        <w:spacing w:line="360" w:lineRule="auto"/>
        <w:ind w:firstLine="1417"/>
        <w:jc w:val="both"/>
        <w:rPr>
          <w:rFonts w:eastAsia="Arial" w:cs="Times New Roman"/>
          <w:color w:val="000000"/>
          <w:sz w:val="24"/>
          <w:szCs w:val="24"/>
        </w:rPr>
      </w:pPr>
    </w:p>
    <w:p w14:paraId="07B29536" w14:textId="77777777" w:rsidR="003A20DE" w:rsidRPr="00041761" w:rsidRDefault="003A20DE" w:rsidP="003A20DE">
      <w:pPr>
        <w:pStyle w:val="Standard"/>
        <w:tabs>
          <w:tab w:val="left" w:pos="0"/>
        </w:tabs>
        <w:autoSpaceDE w:val="0"/>
        <w:spacing w:line="360" w:lineRule="auto"/>
        <w:ind w:firstLine="1417"/>
        <w:jc w:val="both"/>
        <w:rPr>
          <w:rFonts w:cs="Times New Roman"/>
          <w:sz w:val="24"/>
          <w:szCs w:val="24"/>
        </w:rPr>
      </w:pPr>
      <w:r w:rsidRPr="00041761">
        <w:rPr>
          <w:rFonts w:eastAsia="Arial" w:cs="Times New Roman"/>
          <w:color w:val="000000"/>
          <w:sz w:val="24"/>
          <w:szCs w:val="24"/>
        </w:rPr>
        <w:t xml:space="preserve">A CONTRATADA ficará </w:t>
      </w:r>
      <w:r w:rsidRPr="00041761">
        <w:rPr>
          <w:rFonts w:eastAsia="Times New Roman" w:cs="Times New Roman"/>
          <w:sz w:val="24"/>
          <w:szCs w:val="24"/>
        </w:rPr>
        <w:t>sujeita às penalidades previstas nas Leis nº 10.520/2002</w:t>
      </w:r>
      <w:r>
        <w:rPr>
          <w:rFonts w:eastAsia="Times New Roman" w:cs="Times New Roman"/>
          <w:sz w:val="24"/>
          <w:szCs w:val="24"/>
        </w:rPr>
        <w:t>,</w:t>
      </w:r>
      <w:r w:rsidRPr="00041761">
        <w:rPr>
          <w:rFonts w:eastAsia="Times New Roman" w:cs="Times New Roman"/>
          <w:sz w:val="24"/>
          <w:szCs w:val="24"/>
        </w:rPr>
        <w:t xml:space="preserve"> 8.666/93</w:t>
      </w:r>
      <w:r>
        <w:rPr>
          <w:rFonts w:eastAsia="Times New Roman" w:cs="Times New Roman"/>
          <w:sz w:val="24"/>
          <w:szCs w:val="24"/>
        </w:rPr>
        <w:t xml:space="preserve"> </w:t>
      </w:r>
      <w:r w:rsidRPr="00251725">
        <w:rPr>
          <w:rFonts w:eastAsia="Times New Roman" w:cs="Times New Roman"/>
          <w:sz w:val="24"/>
          <w:szCs w:val="24"/>
        </w:rPr>
        <w:t xml:space="preserve">e </w:t>
      </w:r>
      <w:r w:rsidRPr="00251725">
        <w:rPr>
          <w:sz w:val="24"/>
          <w:szCs w:val="24"/>
        </w:rPr>
        <w:t xml:space="preserve">Portaria CNMP-SG nº 378/2021, </w:t>
      </w:r>
      <w:r w:rsidRPr="00041761">
        <w:rPr>
          <w:rFonts w:eastAsia="Times New Roman" w:cs="Times New Roman"/>
          <w:sz w:val="24"/>
          <w:szCs w:val="24"/>
        </w:rPr>
        <w:t>em caso de descumprimento de quaisquer das cláusulas ou condições do presente Contrato.</w:t>
      </w:r>
    </w:p>
    <w:p w14:paraId="6912E25A" w14:textId="77777777" w:rsidR="003A20DE" w:rsidRPr="00041761" w:rsidRDefault="003A20DE" w:rsidP="003A20DE">
      <w:pPr>
        <w:pStyle w:val="Standard"/>
        <w:tabs>
          <w:tab w:val="left" w:pos="0"/>
        </w:tabs>
        <w:autoSpaceDE w:val="0"/>
        <w:spacing w:line="360" w:lineRule="auto"/>
        <w:ind w:firstLine="1417"/>
        <w:jc w:val="both"/>
        <w:rPr>
          <w:rFonts w:cs="Times New Roman"/>
          <w:sz w:val="24"/>
          <w:szCs w:val="24"/>
        </w:rPr>
      </w:pPr>
    </w:p>
    <w:p w14:paraId="14827735" w14:textId="77777777" w:rsidR="003A20DE" w:rsidRPr="00041761" w:rsidRDefault="003A20DE" w:rsidP="003A20DE">
      <w:pPr>
        <w:pStyle w:val="Standard"/>
        <w:tabs>
          <w:tab w:val="left" w:pos="0"/>
        </w:tabs>
        <w:autoSpaceDE w:val="0"/>
        <w:spacing w:line="360" w:lineRule="auto"/>
        <w:ind w:firstLine="1417"/>
        <w:jc w:val="both"/>
        <w:rPr>
          <w:rFonts w:cs="Times New Roman"/>
          <w:sz w:val="24"/>
          <w:szCs w:val="24"/>
        </w:rPr>
      </w:pPr>
      <w:r w:rsidRPr="00041761">
        <w:rPr>
          <w:rFonts w:cs="Times New Roman"/>
          <w:sz w:val="24"/>
          <w:szCs w:val="24"/>
        </w:rPr>
        <w:t xml:space="preserve">Parágrafo primeiro. Conforme o disposto no art. 49 do Decreto nº 10.024/2019 e no Acórdão 754/2015 </w:t>
      </w:r>
      <w:r w:rsidRPr="00041761">
        <w:rPr>
          <w:rFonts w:eastAsia="Arial" w:cs="Times New Roman"/>
          <w:color w:val="000000"/>
          <w:sz w:val="24"/>
          <w:szCs w:val="24"/>
        </w:rPr>
        <w:t>–</w:t>
      </w:r>
      <w:r w:rsidRPr="00041761">
        <w:rPr>
          <w:rFonts w:eastAsia="Arial" w:cs="Times New Roman"/>
          <w:b/>
          <w:color w:val="000000"/>
          <w:sz w:val="24"/>
          <w:szCs w:val="24"/>
        </w:rPr>
        <w:t xml:space="preserve"> </w:t>
      </w:r>
      <w:r w:rsidRPr="00041761">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6C23DDEE" w14:textId="77777777" w:rsidR="003A20DE" w:rsidRPr="00041761" w:rsidRDefault="003A20DE" w:rsidP="003A20DE">
      <w:pPr>
        <w:pStyle w:val="Standard"/>
        <w:tabs>
          <w:tab w:val="left" w:pos="0"/>
        </w:tabs>
        <w:autoSpaceDE w:val="0"/>
        <w:spacing w:line="360" w:lineRule="auto"/>
        <w:ind w:firstLine="1417"/>
        <w:jc w:val="both"/>
        <w:rPr>
          <w:rFonts w:cs="Times New Roman"/>
          <w:sz w:val="24"/>
          <w:szCs w:val="24"/>
        </w:rPr>
      </w:pPr>
    </w:p>
    <w:p w14:paraId="3705DDB6" w14:textId="77777777" w:rsidR="003A20DE" w:rsidRPr="00041761" w:rsidRDefault="003A20DE" w:rsidP="003A20DE">
      <w:pPr>
        <w:pStyle w:val="Standard"/>
        <w:tabs>
          <w:tab w:val="left" w:pos="0"/>
        </w:tabs>
        <w:autoSpaceDE w:val="0"/>
        <w:spacing w:line="360" w:lineRule="auto"/>
        <w:ind w:firstLine="1417"/>
        <w:jc w:val="both"/>
        <w:rPr>
          <w:rFonts w:cs="Times New Roman"/>
          <w:sz w:val="24"/>
          <w:szCs w:val="24"/>
        </w:rPr>
      </w:pPr>
      <w:r w:rsidRPr="00041761">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77175878" w14:textId="77777777" w:rsidR="003A20DE" w:rsidRPr="00041761" w:rsidRDefault="003A20DE" w:rsidP="003A20DE">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a) advertência;</w:t>
      </w:r>
    </w:p>
    <w:p w14:paraId="55A9ED20" w14:textId="635FAA72" w:rsidR="003A20DE" w:rsidRPr="00041761" w:rsidRDefault="003A20DE" w:rsidP="003A20DE">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lastRenderedPageBreak/>
        <w:tab/>
        <w:t xml:space="preserve">b) multa, </w:t>
      </w:r>
      <w:r w:rsidRPr="00041761">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041761">
        <w:rPr>
          <w:rFonts w:ascii="Times New Roman" w:hAnsi="Times New Roman" w:cs="Times New Roman"/>
          <w:sz w:val="24"/>
          <w:szCs w:val="24"/>
        </w:rPr>
        <w:t xml:space="preserve">hipóteses previstas nos itens </w:t>
      </w:r>
      <w:r>
        <w:rPr>
          <w:rFonts w:ascii="Times New Roman" w:hAnsi="Times New Roman" w:cs="Times New Roman"/>
          <w:sz w:val="24"/>
          <w:szCs w:val="24"/>
        </w:rPr>
        <w:t>1</w:t>
      </w:r>
      <w:r w:rsidR="00C34FF0">
        <w:rPr>
          <w:rFonts w:ascii="Times New Roman" w:hAnsi="Times New Roman" w:cs="Times New Roman"/>
          <w:sz w:val="24"/>
          <w:szCs w:val="24"/>
        </w:rPr>
        <w:t>5</w:t>
      </w:r>
      <w:r w:rsidRPr="00041761">
        <w:rPr>
          <w:rFonts w:ascii="Times New Roman" w:hAnsi="Times New Roman" w:cs="Times New Roman"/>
          <w:sz w:val="24"/>
          <w:szCs w:val="24"/>
        </w:rPr>
        <w:t xml:space="preserve">– Das Sanções Administrativas e </w:t>
      </w:r>
      <w:r w:rsidR="00C34FF0">
        <w:rPr>
          <w:rFonts w:ascii="Times New Roman" w:hAnsi="Times New Roman" w:cs="Times New Roman"/>
          <w:sz w:val="24"/>
          <w:szCs w:val="24"/>
        </w:rPr>
        <w:t>16</w:t>
      </w:r>
      <w:r w:rsidRPr="00041761">
        <w:rPr>
          <w:rFonts w:ascii="Times New Roman" w:hAnsi="Times New Roman" w:cs="Times New Roman"/>
          <w:sz w:val="24"/>
          <w:szCs w:val="24"/>
        </w:rPr>
        <w:t xml:space="preserve"> – Tabela de Penalidades, ambos do Termo de Referência </w:t>
      </w:r>
      <w:r w:rsidRPr="00041761">
        <w:rPr>
          <w:rFonts w:ascii="Times New Roman" w:eastAsia="Arial" w:hAnsi="Times New Roman" w:cs="Times New Roman"/>
          <w:b/>
          <w:sz w:val="24"/>
          <w:szCs w:val="24"/>
        </w:rPr>
        <w:t>–</w:t>
      </w:r>
      <w:r w:rsidRPr="00041761">
        <w:rPr>
          <w:rFonts w:ascii="Times New Roman" w:hAnsi="Times New Roman" w:cs="Times New Roman"/>
          <w:sz w:val="24"/>
          <w:szCs w:val="24"/>
        </w:rPr>
        <w:t xml:space="preserve"> Anexo I do Edital.</w:t>
      </w:r>
    </w:p>
    <w:p w14:paraId="72FAD670" w14:textId="77777777" w:rsidR="003A20DE" w:rsidRPr="00041761" w:rsidRDefault="003A20DE" w:rsidP="003A20DE">
      <w:pPr>
        <w:pStyle w:val="PADRAO"/>
        <w:spacing w:line="360" w:lineRule="auto"/>
        <w:rPr>
          <w:rFonts w:ascii="Times New Roman" w:hAnsi="Times New Roman" w:cs="Times New Roman"/>
          <w:sz w:val="24"/>
          <w:szCs w:val="24"/>
        </w:rPr>
      </w:pPr>
      <w:r w:rsidRPr="00041761">
        <w:rPr>
          <w:rFonts w:ascii="Times New Roman" w:hAnsi="Times New Roman" w:cs="Times New Roman"/>
          <w:sz w:val="24"/>
          <w:szCs w:val="24"/>
        </w:rPr>
        <w:t xml:space="preserve"> </w:t>
      </w:r>
      <w:r w:rsidRPr="00041761">
        <w:rPr>
          <w:rFonts w:ascii="Times New Roman" w:hAnsi="Times New Roman" w:cs="Times New Roman"/>
          <w:sz w:val="24"/>
          <w:szCs w:val="24"/>
        </w:rPr>
        <w:tab/>
      </w:r>
      <w:r w:rsidRPr="00041761">
        <w:rPr>
          <w:rFonts w:ascii="Times New Roman" w:hAnsi="Times New Roman" w:cs="Times New Roman"/>
          <w:sz w:val="24"/>
          <w:szCs w:val="24"/>
        </w:rPr>
        <w:tab/>
        <w:t>c) suspensão temporária de participação em licitação e impedimento de contratar com a Administração, por até 2 (dois) anos;</w:t>
      </w:r>
    </w:p>
    <w:p w14:paraId="1C018385" w14:textId="77777777" w:rsidR="003A20DE" w:rsidRPr="00041761" w:rsidRDefault="003A20DE" w:rsidP="003A20DE">
      <w:pPr>
        <w:pStyle w:val="PADRAO"/>
        <w:tabs>
          <w:tab w:val="left" w:pos="0"/>
        </w:tabs>
        <w:autoSpaceDE w:val="0"/>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011F5079" w14:textId="77777777" w:rsidR="003A20DE" w:rsidRPr="00041761" w:rsidRDefault="003A20DE" w:rsidP="003A20DE">
      <w:pPr>
        <w:pStyle w:val="Standard"/>
        <w:tabs>
          <w:tab w:val="left" w:pos="0"/>
        </w:tabs>
        <w:autoSpaceDE w:val="0"/>
        <w:spacing w:line="360" w:lineRule="auto"/>
        <w:ind w:firstLine="1417"/>
        <w:jc w:val="both"/>
        <w:rPr>
          <w:rFonts w:cs="Times New Roman"/>
          <w:sz w:val="24"/>
          <w:szCs w:val="24"/>
        </w:rPr>
      </w:pPr>
    </w:p>
    <w:p w14:paraId="295EEC8D" w14:textId="77777777" w:rsidR="003A20DE" w:rsidRPr="00041761" w:rsidRDefault="003A20DE" w:rsidP="003A20DE">
      <w:pPr>
        <w:pStyle w:val="Standard"/>
        <w:tabs>
          <w:tab w:val="left" w:pos="0"/>
        </w:tabs>
        <w:autoSpaceDE w:val="0"/>
        <w:spacing w:line="360" w:lineRule="auto"/>
        <w:ind w:firstLine="1417"/>
        <w:jc w:val="both"/>
        <w:rPr>
          <w:rFonts w:cs="Times New Roman"/>
          <w:sz w:val="24"/>
          <w:szCs w:val="24"/>
        </w:rPr>
      </w:pPr>
      <w:r w:rsidRPr="00041761">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39A5B8B6" w14:textId="77777777" w:rsidR="003A20DE" w:rsidRPr="00041761" w:rsidRDefault="003A20DE" w:rsidP="003A20DE">
      <w:pPr>
        <w:pStyle w:val="Standard"/>
        <w:tabs>
          <w:tab w:val="left" w:pos="0"/>
        </w:tabs>
        <w:autoSpaceDE w:val="0"/>
        <w:spacing w:line="360" w:lineRule="auto"/>
        <w:ind w:firstLine="1417"/>
        <w:jc w:val="both"/>
        <w:rPr>
          <w:rFonts w:cs="Times New Roman"/>
          <w:sz w:val="24"/>
          <w:szCs w:val="24"/>
        </w:rPr>
      </w:pPr>
    </w:p>
    <w:p w14:paraId="25ABFB25" w14:textId="77777777" w:rsidR="003A20DE" w:rsidRPr="00041761" w:rsidRDefault="003A20DE" w:rsidP="003A20DE">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51CE6E24" w14:textId="77777777" w:rsidR="003A20DE" w:rsidRPr="00041761" w:rsidRDefault="003A20DE" w:rsidP="003A20DE">
      <w:pPr>
        <w:pStyle w:val="Standard"/>
        <w:tabs>
          <w:tab w:val="left" w:pos="0"/>
        </w:tabs>
        <w:autoSpaceDE w:val="0"/>
        <w:spacing w:line="360" w:lineRule="auto"/>
        <w:ind w:firstLine="1417"/>
        <w:jc w:val="both"/>
        <w:rPr>
          <w:rFonts w:eastAsia="Arial" w:cs="Times New Roman"/>
          <w:color w:val="000000"/>
          <w:sz w:val="24"/>
          <w:szCs w:val="24"/>
        </w:rPr>
      </w:pPr>
    </w:p>
    <w:p w14:paraId="776441A7" w14:textId="77777777" w:rsidR="003A20DE" w:rsidRPr="00041761" w:rsidRDefault="003A20DE" w:rsidP="003A20DE">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5C37970E" w14:textId="77777777" w:rsidR="003A20DE" w:rsidRPr="00041761" w:rsidRDefault="003A20DE" w:rsidP="003A20DE">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 xml:space="preserve"> a) tenham sofrido condenação definitiva por praticarem, por meios dolosos, fraudes fiscais no recolhimento de quaisquer tributos;</w:t>
      </w:r>
    </w:p>
    <w:p w14:paraId="5BAAE9CC" w14:textId="77777777" w:rsidR="003A20DE" w:rsidRPr="00041761" w:rsidRDefault="003A20DE" w:rsidP="003A20DE">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b) tenham praticado atos ilícitos visando a frustrar os objetivos da licitação;</w:t>
      </w:r>
    </w:p>
    <w:p w14:paraId="46D81EA9" w14:textId="77777777" w:rsidR="003A20DE" w:rsidRPr="00041761" w:rsidRDefault="003A20DE" w:rsidP="003A20DE">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c) demonstrem não possuir idoneidade para contratar com a Administração em virtude de atos ilícitos praticados.</w:t>
      </w:r>
    </w:p>
    <w:p w14:paraId="6C1D1448" w14:textId="77777777" w:rsidR="003A20DE" w:rsidRPr="00041761" w:rsidRDefault="003A20DE" w:rsidP="003A20DE">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lastRenderedPageBreak/>
        <w:t>Parágrafo sexto. Da aplicação das penas definidas no § 1º e no art. 87, da Lei nº 8.666/1993, exceto para aquela definida no inciso IV, caberá recurso no prazo de 5 (cinco) dias úteis da data de intimação do ato.</w:t>
      </w:r>
    </w:p>
    <w:p w14:paraId="329FF4A9" w14:textId="77777777" w:rsidR="003A20DE" w:rsidRPr="00041761" w:rsidRDefault="003A20DE" w:rsidP="003A20DE">
      <w:pPr>
        <w:pStyle w:val="Standard"/>
        <w:tabs>
          <w:tab w:val="left" w:pos="0"/>
        </w:tabs>
        <w:autoSpaceDE w:val="0"/>
        <w:spacing w:line="360" w:lineRule="auto"/>
        <w:ind w:firstLine="1417"/>
        <w:jc w:val="both"/>
        <w:rPr>
          <w:rFonts w:eastAsia="Arial" w:cs="Times New Roman"/>
          <w:b/>
          <w:color w:val="000000"/>
          <w:sz w:val="24"/>
          <w:szCs w:val="24"/>
        </w:rPr>
      </w:pPr>
    </w:p>
    <w:p w14:paraId="3D79BD74" w14:textId="77777777" w:rsidR="003A20DE" w:rsidRPr="00041761" w:rsidRDefault="003A20DE" w:rsidP="003A20DE">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0265DE9D" w14:textId="77777777" w:rsidR="003A20DE" w:rsidRPr="00041761" w:rsidRDefault="003A20DE" w:rsidP="003A20DE">
      <w:pPr>
        <w:pStyle w:val="Standard"/>
        <w:tabs>
          <w:tab w:val="left" w:pos="0"/>
        </w:tabs>
        <w:autoSpaceDE w:val="0"/>
        <w:spacing w:line="360" w:lineRule="auto"/>
        <w:ind w:firstLine="1417"/>
        <w:jc w:val="both"/>
        <w:rPr>
          <w:rFonts w:eastAsia="Arial" w:cs="Times New Roman"/>
          <w:color w:val="000000"/>
          <w:sz w:val="24"/>
          <w:szCs w:val="24"/>
        </w:rPr>
      </w:pPr>
    </w:p>
    <w:p w14:paraId="1919EDDA" w14:textId="77777777" w:rsidR="003A20DE" w:rsidRPr="00041761" w:rsidRDefault="003A20DE" w:rsidP="003A20DE">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12C67C3F" w14:textId="77777777" w:rsidR="003A20DE" w:rsidRPr="00041761" w:rsidRDefault="003A20DE" w:rsidP="003A20DE">
      <w:pPr>
        <w:pStyle w:val="Standard"/>
        <w:tabs>
          <w:tab w:val="left" w:pos="0"/>
        </w:tabs>
        <w:autoSpaceDE w:val="0"/>
        <w:spacing w:line="360" w:lineRule="auto"/>
        <w:ind w:firstLine="1417"/>
        <w:jc w:val="both"/>
        <w:rPr>
          <w:rFonts w:eastAsia="Arial" w:cs="Times New Roman"/>
          <w:color w:val="000000"/>
          <w:sz w:val="24"/>
          <w:szCs w:val="24"/>
        </w:rPr>
      </w:pPr>
    </w:p>
    <w:p w14:paraId="63994245" w14:textId="77777777" w:rsidR="003A20DE" w:rsidRPr="00041761" w:rsidRDefault="003A20DE" w:rsidP="003A20DE">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0990328D" w14:textId="77777777" w:rsidR="003A20DE" w:rsidRPr="00041761" w:rsidRDefault="003A20DE" w:rsidP="003A20DE">
      <w:pPr>
        <w:pStyle w:val="Standard"/>
        <w:tabs>
          <w:tab w:val="left" w:pos="0"/>
        </w:tabs>
        <w:autoSpaceDE w:val="0"/>
        <w:spacing w:line="360" w:lineRule="auto"/>
        <w:ind w:firstLine="1417"/>
        <w:jc w:val="both"/>
        <w:rPr>
          <w:rFonts w:eastAsia="Arial" w:cs="Times New Roman"/>
          <w:color w:val="000000"/>
          <w:sz w:val="24"/>
          <w:szCs w:val="24"/>
        </w:rPr>
      </w:pPr>
    </w:p>
    <w:p w14:paraId="7BF00AC2" w14:textId="77777777" w:rsidR="003A20DE" w:rsidRPr="00041761" w:rsidRDefault="003A20DE" w:rsidP="003A20DE">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2D9B5E1" w14:textId="77777777" w:rsidR="003A20DE" w:rsidRPr="00041761" w:rsidRDefault="003A20DE" w:rsidP="003A20DE">
      <w:pPr>
        <w:pStyle w:val="Standard"/>
        <w:tabs>
          <w:tab w:val="left" w:pos="0"/>
        </w:tabs>
        <w:autoSpaceDE w:val="0"/>
        <w:spacing w:line="360" w:lineRule="auto"/>
        <w:ind w:firstLine="1417"/>
        <w:jc w:val="both"/>
        <w:rPr>
          <w:rFonts w:eastAsia="Arial" w:cs="Times New Roman"/>
          <w:color w:val="000000"/>
          <w:sz w:val="24"/>
          <w:szCs w:val="24"/>
        </w:rPr>
      </w:pPr>
    </w:p>
    <w:p w14:paraId="352346E4" w14:textId="77777777" w:rsidR="003A20DE" w:rsidRPr="00041761" w:rsidRDefault="003A20DE" w:rsidP="003A20DE">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25635D9D" w14:textId="77777777" w:rsidR="003A20DE" w:rsidRPr="00041761" w:rsidRDefault="003A20DE" w:rsidP="003A20DE">
      <w:pPr>
        <w:pStyle w:val="Standard"/>
        <w:tabs>
          <w:tab w:val="left" w:pos="0"/>
        </w:tabs>
        <w:autoSpaceDE w:val="0"/>
        <w:spacing w:line="360" w:lineRule="auto"/>
        <w:ind w:firstLine="1417"/>
        <w:jc w:val="both"/>
        <w:rPr>
          <w:rFonts w:eastAsia="Arial" w:cs="Times New Roman"/>
          <w:color w:val="000000"/>
          <w:sz w:val="24"/>
          <w:szCs w:val="24"/>
        </w:rPr>
      </w:pPr>
    </w:p>
    <w:p w14:paraId="700B2022" w14:textId="77777777" w:rsidR="003A20DE" w:rsidRDefault="003A20DE" w:rsidP="003A20DE">
      <w:pPr>
        <w:pStyle w:val="Standard"/>
        <w:tabs>
          <w:tab w:val="left" w:pos="0"/>
        </w:tabs>
        <w:autoSpaceDE w:val="0"/>
        <w:spacing w:line="360" w:lineRule="auto"/>
        <w:jc w:val="both"/>
        <w:rPr>
          <w:rFonts w:cs="Times New Roman"/>
          <w:b/>
          <w:color w:val="000000"/>
          <w:sz w:val="24"/>
          <w:szCs w:val="24"/>
        </w:rPr>
      </w:pPr>
      <w:r>
        <w:rPr>
          <w:rFonts w:cs="Times New Roman"/>
          <w:b/>
          <w:color w:val="000000"/>
          <w:sz w:val="24"/>
          <w:szCs w:val="24"/>
        </w:rPr>
        <w:t>CLÁUSULA TREZE</w:t>
      </w:r>
      <w:r w:rsidRPr="00041761">
        <w:rPr>
          <w:rFonts w:cs="Times New Roman"/>
          <w:b/>
          <w:color w:val="000000"/>
          <w:sz w:val="24"/>
          <w:szCs w:val="24"/>
        </w:rPr>
        <w:t xml:space="preserve"> – DA RESCISÃO</w:t>
      </w:r>
    </w:p>
    <w:p w14:paraId="75DC98DB" w14:textId="77777777" w:rsidR="003A20DE" w:rsidRPr="00041761" w:rsidRDefault="003A20DE" w:rsidP="003A20DE">
      <w:pPr>
        <w:pStyle w:val="Standard"/>
        <w:tabs>
          <w:tab w:val="left" w:pos="0"/>
        </w:tabs>
        <w:autoSpaceDE w:val="0"/>
        <w:spacing w:line="360" w:lineRule="auto"/>
        <w:jc w:val="both"/>
        <w:rPr>
          <w:rFonts w:cs="Times New Roman"/>
          <w:b/>
          <w:color w:val="000000"/>
          <w:sz w:val="24"/>
          <w:szCs w:val="24"/>
        </w:rPr>
      </w:pPr>
    </w:p>
    <w:p w14:paraId="2AE107F7" w14:textId="77777777" w:rsidR="003A20DE" w:rsidRPr="00041761" w:rsidRDefault="003A20DE" w:rsidP="003A20DE">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lastRenderedPageBreak/>
        <w:t>A inexecução total ou parcial do Contrato poderá ensejar a sua rescisão, conforme disposto nos artigos 77 a 80 da Lei nº 8.666/1993.</w:t>
      </w:r>
    </w:p>
    <w:p w14:paraId="15FB52B1" w14:textId="77777777" w:rsidR="003A20DE" w:rsidRPr="00041761" w:rsidRDefault="003A20DE" w:rsidP="003A20DE">
      <w:pPr>
        <w:pStyle w:val="Standard"/>
        <w:tabs>
          <w:tab w:val="left" w:pos="0"/>
        </w:tabs>
        <w:spacing w:line="360" w:lineRule="auto"/>
        <w:ind w:firstLine="1417"/>
        <w:jc w:val="both"/>
        <w:rPr>
          <w:rFonts w:cs="Times New Roman"/>
          <w:color w:val="000000"/>
          <w:sz w:val="24"/>
          <w:szCs w:val="24"/>
        </w:rPr>
      </w:pPr>
    </w:p>
    <w:p w14:paraId="65A02079" w14:textId="77777777" w:rsidR="003A20DE" w:rsidRPr="00041761" w:rsidRDefault="003A20DE" w:rsidP="003A20DE">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Parágrafo primeiro. Os casos de rescisão contratual serão formalmente motivados nos autos do procedimento, assegurado o contraditório e a ampla defesa.</w:t>
      </w:r>
    </w:p>
    <w:p w14:paraId="4B0AA96F" w14:textId="77777777" w:rsidR="003A20DE" w:rsidRPr="00041761" w:rsidRDefault="003A20DE" w:rsidP="003A20DE">
      <w:pPr>
        <w:pStyle w:val="Standard"/>
        <w:tabs>
          <w:tab w:val="left" w:pos="0"/>
        </w:tabs>
        <w:spacing w:line="360" w:lineRule="auto"/>
        <w:ind w:firstLine="1417"/>
        <w:jc w:val="both"/>
        <w:rPr>
          <w:rFonts w:cs="Times New Roman"/>
          <w:sz w:val="24"/>
          <w:szCs w:val="24"/>
        </w:rPr>
      </w:pPr>
    </w:p>
    <w:p w14:paraId="7312DB3E" w14:textId="77777777" w:rsidR="003A20DE" w:rsidRPr="00041761" w:rsidRDefault="003A20DE" w:rsidP="003A20DE">
      <w:pPr>
        <w:pStyle w:val="Standard"/>
        <w:tabs>
          <w:tab w:val="left" w:pos="0"/>
        </w:tabs>
        <w:spacing w:line="360" w:lineRule="auto"/>
        <w:ind w:firstLine="1417"/>
        <w:jc w:val="both"/>
        <w:rPr>
          <w:rFonts w:cs="Times New Roman"/>
          <w:color w:val="000000" w:themeColor="text1"/>
          <w:sz w:val="24"/>
          <w:szCs w:val="24"/>
        </w:rPr>
      </w:pPr>
      <w:r w:rsidRPr="00041761">
        <w:rPr>
          <w:rFonts w:cs="Times New Roman"/>
          <w:color w:val="000000" w:themeColor="text1"/>
          <w:sz w:val="24"/>
          <w:szCs w:val="24"/>
        </w:rPr>
        <w:t>Parágrafo segundo. A rescisão do Contrato poderá ser:</w:t>
      </w:r>
    </w:p>
    <w:p w14:paraId="3571C426" w14:textId="77777777" w:rsidR="003A20DE" w:rsidRPr="00041761" w:rsidRDefault="003A20DE" w:rsidP="003A20DE">
      <w:pPr>
        <w:pStyle w:val="Standard"/>
        <w:tabs>
          <w:tab w:val="left" w:pos="0"/>
        </w:tabs>
        <w:spacing w:line="360" w:lineRule="auto"/>
        <w:ind w:firstLine="1417"/>
        <w:jc w:val="both"/>
        <w:rPr>
          <w:rFonts w:cs="Times New Roman"/>
          <w:color w:val="000000"/>
          <w:sz w:val="24"/>
          <w:szCs w:val="24"/>
        </w:rPr>
      </w:pPr>
      <w:r w:rsidRPr="00041761">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687EAB90" w14:textId="77777777" w:rsidR="003A20DE" w:rsidRPr="00041761" w:rsidRDefault="003A20DE" w:rsidP="003A20DE">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b/>
        <w:t>b) Amigável, por acordo entre as partes, mediante a assinatura de termo aditivo ao contrato, desde que haja conveniência para o CONTRATANTE; e</w:t>
      </w:r>
    </w:p>
    <w:p w14:paraId="5E889145" w14:textId="77777777" w:rsidR="003A20DE" w:rsidRPr="00041761" w:rsidRDefault="003A20DE" w:rsidP="003A20DE">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b/>
        <w:t>c) Judicial, nos termos da legislação.</w:t>
      </w:r>
    </w:p>
    <w:p w14:paraId="3839FBBA" w14:textId="77777777" w:rsidR="003A20DE" w:rsidRPr="00041761" w:rsidRDefault="003A20DE" w:rsidP="003A20DE">
      <w:pPr>
        <w:pStyle w:val="Standard"/>
        <w:tabs>
          <w:tab w:val="left" w:pos="0"/>
        </w:tabs>
        <w:spacing w:line="360" w:lineRule="auto"/>
        <w:ind w:firstLine="1445"/>
        <w:jc w:val="both"/>
        <w:rPr>
          <w:rFonts w:cs="Times New Roman"/>
          <w:color w:val="000000"/>
          <w:sz w:val="24"/>
          <w:szCs w:val="24"/>
        </w:rPr>
      </w:pPr>
    </w:p>
    <w:p w14:paraId="237AEB7C" w14:textId="77777777" w:rsidR="003A20DE" w:rsidRPr="00041761" w:rsidRDefault="003A20DE" w:rsidP="003A20DE">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Parágrafo terceiro. A rescisão unilateral ou amigável deverá ser precedida de autorização escrita e fundamentada da autoridade competente.</w:t>
      </w:r>
    </w:p>
    <w:p w14:paraId="3DA8B084" w14:textId="77777777" w:rsidR="003A20DE" w:rsidRPr="00041761" w:rsidRDefault="003A20DE" w:rsidP="003A20DE">
      <w:pPr>
        <w:pStyle w:val="Standard"/>
        <w:tabs>
          <w:tab w:val="left" w:pos="0"/>
        </w:tabs>
        <w:spacing w:line="360" w:lineRule="auto"/>
        <w:ind w:firstLine="1445"/>
        <w:jc w:val="both"/>
        <w:rPr>
          <w:rFonts w:cs="Times New Roman"/>
          <w:color w:val="000000"/>
          <w:sz w:val="24"/>
          <w:szCs w:val="24"/>
        </w:rPr>
      </w:pPr>
    </w:p>
    <w:p w14:paraId="0B8881D6" w14:textId="77777777" w:rsidR="003A20DE" w:rsidRPr="00041761" w:rsidRDefault="003A20DE" w:rsidP="003A20DE">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0EE9A5F8" w14:textId="77777777" w:rsidR="003A20DE" w:rsidRPr="00041761" w:rsidRDefault="003A20DE" w:rsidP="003A20DE">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a) Devolução de garantia, se houver;</w:t>
      </w:r>
    </w:p>
    <w:p w14:paraId="3490C98D" w14:textId="77777777" w:rsidR="003A20DE" w:rsidRPr="00041761" w:rsidRDefault="003A20DE" w:rsidP="003A20DE">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b) Pagamentos devidos pela execução do contrato até a data da rescisão;</w:t>
      </w:r>
    </w:p>
    <w:p w14:paraId="3190F160" w14:textId="77777777" w:rsidR="003A20DE" w:rsidRPr="00041761" w:rsidRDefault="003A20DE" w:rsidP="003A20DE">
      <w:pPr>
        <w:pStyle w:val="Standard"/>
        <w:tabs>
          <w:tab w:val="left" w:pos="0"/>
        </w:tabs>
        <w:spacing w:line="360" w:lineRule="auto"/>
        <w:jc w:val="both"/>
        <w:rPr>
          <w:rFonts w:cs="Times New Roman"/>
          <w:color w:val="000000"/>
          <w:sz w:val="24"/>
          <w:szCs w:val="24"/>
        </w:rPr>
      </w:pPr>
      <w:r w:rsidRPr="00041761">
        <w:rPr>
          <w:rFonts w:cs="Times New Roman"/>
          <w:color w:val="000000"/>
          <w:sz w:val="24"/>
          <w:szCs w:val="24"/>
        </w:rPr>
        <w:t xml:space="preserve"> </w:t>
      </w:r>
      <w:r w:rsidRPr="00041761">
        <w:rPr>
          <w:rFonts w:cs="Times New Roman"/>
          <w:color w:val="000000"/>
          <w:sz w:val="24"/>
          <w:szCs w:val="24"/>
        </w:rPr>
        <w:tab/>
      </w:r>
      <w:r w:rsidRPr="00041761">
        <w:rPr>
          <w:rFonts w:cs="Times New Roman"/>
          <w:color w:val="000000"/>
          <w:sz w:val="24"/>
          <w:szCs w:val="24"/>
        </w:rPr>
        <w:tab/>
        <w:t xml:space="preserve"> c) Pagamento do custo de desmobilização.</w:t>
      </w:r>
    </w:p>
    <w:p w14:paraId="2088D0D6" w14:textId="77777777" w:rsidR="003A20DE" w:rsidRPr="00041761" w:rsidRDefault="003A20DE" w:rsidP="003A20DE">
      <w:pPr>
        <w:pStyle w:val="Standard"/>
        <w:tabs>
          <w:tab w:val="left" w:pos="0"/>
        </w:tabs>
        <w:spacing w:line="360" w:lineRule="auto"/>
        <w:ind w:firstLine="1445"/>
        <w:jc w:val="both"/>
        <w:rPr>
          <w:rFonts w:eastAsia="Arial" w:cs="Times New Roman"/>
          <w:b/>
          <w:color w:val="000000"/>
          <w:sz w:val="24"/>
          <w:szCs w:val="24"/>
        </w:rPr>
      </w:pPr>
    </w:p>
    <w:p w14:paraId="3BC056DE" w14:textId="77777777" w:rsidR="003A20DE" w:rsidRPr="00041761" w:rsidRDefault="003A20DE" w:rsidP="003A20DE">
      <w:pPr>
        <w:pStyle w:val="Standard"/>
        <w:tabs>
          <w:tab w:val="left" w:pos="0"/>
        </w:tabs>
        <w:spacing w:line="360" w:lineRule="auto"/>
        <w:ind w:firstLine="1445"/>
        <w:jc w:val="both"/>
        <w:rPr>
          <w:rFonts w:cs="Times New Roman"/>
          <w:sz w:val="24"/>
          <w:szCs w:val="24"/>
        </w:rPr>
      </w:pPr>
      <w:r w:rsidRPr="00041761">
        <w:rPr>
          <w:rFonts w:eastAsia="Arial" w:cs="Times New Roman"/>
          <w:color w:val="000000"/>
          <w:sz w:val="24"/>
          <w:szCs w:val="24"/>
        </w:rPr>
        <w:t xml:space="preserve">Parágrafo quinto. </w:t>
      </w:r>
      <w:r w:rsidRPr="00041761">
        <w:rPr>
          <w:rFonts w:cs="Times New Roman"/>
          <w:color w:val="000000"/>
          <w:sz w:val="24"/>
          <w:szCs w:val="24"/>
        </w:rPr>
        <w:t>A rescisão poderá acarretar as seguintes consequências imediatas:</w:t>
      </w:r>
    </w:p>
    <w:p w14:paraId="5CD1542B" w14:textId="77777777" w:rsidR="003A20DE" w:rsidRPr="00041761" w:rsidRDefault="003A20DE" w:rsidP="003A20DE">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6596E76F" w14:textId="77777777" w:rsidR="003A20DE" w:rsidRPr="00041761" w:rsidRDefault="003A20DE" w:rsidP="003A20DE">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lastRenderedPageBreak/>
        <w:t xml:space="preserve"> b) Retenção dos créditos decorrentes do Contrato, até o limite dos prejuízos causados ao CONTRATANTE.</w:t>
      </w:r>
    </w:p>
    <w:p w14:paraId="69398A27" w14:textId="77777777" w:rsidR="003A20DE" w:rsidRPr="00041761" w:rsidRDefault="003A20DE" w:rsidP="003A20DE">
      <w:pPr>
        <w:pStyle w:val="Standard"/>
        <w:tabs>
          <w:tab w:val="left" w:pos="0"/>
        </w:tabs>
        <w:spacing w:line="360" w:lineRule="auto"/>
        <w:ind w:firstLine="1445"/>
        <w:jc w:val="both"/>
        <w:rPr>
          <w:rFonts w:cs="Times New Roman"/>
          <w:color w:val="000000"/>
          <w:sz w:val="24"/>
          <w:szCs w:val="24"/>
        </w:rPr>
      </w:pPr>
    </w:p>
    <w:p w14:paraId="5F75EB88" w14:textId="77777777" w:rsidR="003A20DE" w:rsidRPr="00041761" w:rsidRDefault="003A20DE" w:rsidP="003A20DE">
      <w:pPr>
        <w:pStyle w:val="Standard"/>
        <w:spacing w:line="360" w:lineRule="auto"/>
        <w:jc w:val="both"/>
        <w:rPr>
          <w:rFonts w:cs="Times New Roman"/>
          <w:b/>
          <w:sz w:val="24"/>
          <w:szCs w:val="24"/>
        </w:rPr>
      </w:pPr>
      <w:r w:rsidRPr="00041761">
        <w:rPr>
          <w:rFonts w:cs="Times New Roman"/>
          <w:b/>
          <w:sz w:val="24"/>
          <w:szCs w:val="24"/>
        </w:rPr>
        <w:t xml:space="preserve">CLÁUSULA </w:t>
      </w:r>
      <w:r>
        <w:rPr>
          <w:rFonts w:cs="Times New Roman"/>
          <w:b/>
          <w:sz w:val="24"/>
          <w:szCs w:val="24"/>
        </w:rPr>
        <w:t>QUATORZE</w:t>
      </w:r>
      <w:r w:rsidRPr="00041761">
        <w:rPr>
          <w:rFonts w:cs="Times New Roman"/>
          <w:b/>
          <w:sz w:val="24"/>
          <w:szCs w:val="24"/>
        </w:rPr>
        <w:t xml:space="preserve"> – DA ALTERAÇÃO</w:t>
      </w:r>
    </w:p>
    <w:p w14:paraId="49D9B9CA" w14:textId="77777777" w:rsidR="003A20DE" w:rsidRPr="00041761" w:rsidRDefault="003A20DE" w:rsidP="003A20DE">
      <w:pPr>
        <w:pStyle w:val="Standard"/>
        <w:spacing w:line="360" w:lineRule="auto"/>
        <w:ind w:firstLine="1417"/>
        <w:jc w:val="both"/>
        <w:rPr>
          <w:rFonts w:cs="Times New Roman"/>
          <w:sz w:val="24"/>
          <w:szCs w:val="24"/>
        </w:rPr>
      </w:pPr>
    </w:p>
    <w:p w14:paraId="40B95E1D" w14:textId="77777777" w:rsidR="003A20DE" w:rsidRPr="00041761" w:rsidRDefault="003A20DE" w:rsidP="003A20DE">
      <w:pPr>
        <w:pStyle w:val="Standard"/>
        <w:spacing w:line="360" w:lineRule="auto"/>
        <w:ind w:firstLine="1417"/>
        <w:jc w:val="both"/>
        <w:rPr>
          <w:rFonts w:cs="Times New Roman"/>
          <w:sz w:val="24"/>
          <w:szCs w:val="24"/>
        </w:rPr>
      </w:pPr>
      <w:r w:rsidRPr="00041761">
        <w:rPr>
          <w:rFonts w:cs="Times New Roman"/>
          <w:sz w:val="24"/>
          <w:szCs w:val="24"/>
        </w:rPr>
        <w:t xml:space="preserve">Este Contrato </w:t>
      </w:r>
      <w:r w:rsidRPr="00041761">
        <w:rPr>
          <w:rFonts w:eastAsia="Arial" w:cs="Times New Roman"/>
          <w:sz w:val="24"/>
          <w:szCs w:val="24"/>
        </w:rPr>
        <w:t>poderá, nos termos do art. 65 da Lei nº 8.666/1993, ser alterado por meio de Termos Aditivos, objetivando promover os acréscimos ou supressões que se fizerem necessários.</w:t>
      </w:r>
    </w:p>
    <w:p w14:paraId="225C4F4F" w14:textId="77777777" w:rsidR="003A20DE" w:rsidRPr="00041761" w:rsidRDefault="003A20DE" w:rsidP="003A20DE">
      <w:pPr>
        <w:pStyle w:val="Standard"/>
        <w:spacing w:line="360" w:lineRule="auto"/>
        <w:ind w:firstLine="1417"/>
        <w:jc w:val="both"/>
        <w:rPr>
          <w:rFonts w:eastAsia="Arial" w:cs="Times New Roman"/>
          <w:sz w:val="24"/>
          <w:szCs w:val="24"/>
        </w:rPr>
      </w:pPr>
    </w:p>
    <w:p w14:paraId="4A5B5C32" w14:textId="77777777" w:rsidR="003A20DE" w:rsidRDefault="003A20DE" w:rsidP="003A20DE">
      <w:pPr>
        <w:pStyle w:val="Standard"/>
        <w:spacing w:line="360" w:lineRule="auto"/>
        <w:ind w:firstLine="1417"/>
        <w:jc w:val="both"/>
        <w:rPr>
          <w:rFonts w:eastAsia="Arial" w:cs="Times New Roman"/>
          <w:sz w:val="24"/>
          <w:szCs w:val="24"/>
        </w:rPr>
      </w:pPr>
      <w:r w:rsidRPr="00041761">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2DECC37B" w14:textId="77777777" w:rsidR="003A20DE" w:rsidRDefault="003A20DE" w:rsidP="003A20DE">
      <w:pPr>
        <w:pStyle w:val="Standard"/>
        <w:spacing w:line="360" w:lineRule="auto"/>
        <w:ind w:firstLine="1417"/>
        <w:jc w:val="both"/>
        <w:rPr>
          <w:rFonts w:eastAsia="Arial" w:cs="Times New Roman"/>
          <w:sz w:val="24"/>
          <w:szCs w:val="24"/>
        </w:rPr>
      </w:pPr>
    </w:p>
    <w:p w14:paraId="6F140CF0" w14:textId="77777777" w:rsidR="003A20DE" w:rsidRPr="00106BED" w:rsidRDefault="003A20DE" w:rsidP="003A20DE">
      <w:pPr>
        <w:pStyle w:val="Standard"/>
        <w:spacing w:line="360" w:lineRule="auto"/>
        <w:jc w:val="both"/>
        <w:rPr>
          <w:rFonts w:eastAsia="Arial" w:cs="Times New Roman"/>
          <w:b/>
          <w:bCs/>
          <w:sz w:val="24"/>
          <w:szCs w:val="24"/>
        </w:rPr>
      </w:pPr>
      <w:r>
        <w:rPr>
          <w:rFonts w:eastAsia="Arial" w:cs="Times New Roman"/>
          <w:b/>
          <w:bCs/>
          <w:sz w:val="24"/>
          <w:szCs w:val="24"/>
        </w:rPr>
        <w:t>CLÁUSULA QUINZE</w:t>
      </w:r>
      <w:r w:rsidRPr="00106BED">
        <w:rPr>
          <w:rFonts w:eastAsia="Arial" w:cs="Times New Roman"/>
          <w:b/>
          <w:bCs/>
          <w:sz w:val="24"/>
          <w:szCs w:val="24"/>
        </w:rPr>
        <w:t xml:space="preserve"> – CUMPRIMENTO DA LEI GERAL DE PROTEÇÃO DE DADOS – LEI Nº 13.709/2018</w:t>
      </w:r>
    </w:p>
    <w:p w14:paraId="6F41496C" w14:textId="77777777" w:rsidR="003A20DE" w:rsidRPr="00106BED" w:rsidRDefault="003A20DE" w:rsidP="003A20DE">
      <w:pPr>
        <w:pStyle w:val="Standard"/>
        <w:spacing w:line="360" w:lineRule="auto"/>
        <w:jc w:val="both"/>
        <w:rPr>
          <w:rFonts w:eastAsia="Arial" w:cs="Times New Roman"/>
          <w:b/>
          <w:bCs/>
          <w:sz w:val="24"/>
          <w:szCs w:val="24"/>
        </w:rPr>
      </w:pPr>
    </w:p>
    <w:p w14:paraId="36AAA65A" w14:textId="4C70558D" w:rsidR="003A20DE" w:rsidRPr="00C34FF0" w:rsidRDefault="003A20DE" w:rsidP="003A20DE">
      <w:pPr>
        <w:pStyle w:val="Standard"/>
        <w:spacing w:line="360" w:lineRule="auto"/>
        <w:jc w:val="both"/>
        <w:rPr>
          <w:rStyle w:val="nfase"/>
          <w:rFonts w:cs="Times New Roman"/>
          <w:i w:val="0"/>
          <w:iCs w:val="0"/>
          <w:sz w:val="24"/>
          <w:szCs w:val="24"/>
        </w:rPr>
      </w:pPr>
      <w:r w:rsidRPr="00106BED">
        <w:rPr>
          <w:rFonts w:eastAsia="Arial" w:cs="Times New Roman"/>
          <w:b/>
          <w:bCs/>
          <w:sz w:val="24"/>
          <w:szCs w:val="24"/>
        </w:rPr>
        <w:tab/>
      </w:r>
      <w:r w:rsidRPr="00106BED">
        <w:rPr>
          <w:rFonts w:eastAsia="Arial" w:cs="Times New Roman"/>
          <w:b/>
          <w:bCs/>
          <w:sz w:val="24"/>
          <w:szCs w:val="24"/>
        </w:rPr>
        <w:tab/>
      </w:r>
      <w:r w:rsidR="00C34FF0" w:rsidRPr="00C34FF0">
        <w:rPr>
          <w:rFonts w:eastAsia="Arial" w:cs="Times New Roman"/>
          <w:sz w:val="24"/>
          <w:szCs w:val="24"/>
        </w:rPr>
        <w:t>1</w:t>
      </w:r>
      <w:r w:rsidR="00C34FF0">
        <w:rPr>
          <w:rFonts w:eastAsia="Arial" w:cs="Times New Roman"/>
          <w:sz w:val="24"/>
          <w:szCs w:val="24"/>
        </w:rPr>
        <w:t>5</w:t>
      </w:r>
      <w:r w:rsidR="00C34FF0">
        <w:rPr>
          <w:rFonts w:eastAsia="Arial" w:cs="Times New Roman"/>
          <w:b/>
          <w:bCs/>
          <w:sz w:val="24"/>
          <w:szCs w:val="24"/>
        </w:rPr>
        <w:t>.</w:t>
      </w:r>
      <w:r w:rsidRPr="00C34FF0">
        <w:rPr>
          <w:rFonts w:eastAsia="Arial" w:cs="Times New Roman"/>
          <w:sz w:val="24"/>
          <w:szCs w:val="24"/>
        </w:rPr>
        <w:t xml:space="preserve">1) </w:t>
      </w:r>
      <w:r w:rsidRPr="00C34FF0">
        <w:rPr>
          <w:rStyle w:val="nfase"/>
          <w:rFonts w:cs="Times New Roman"/>
          <w:i w:val="0"/>
          <w:iCs w:val="0"/>
          <w:sz w:val="24"/>
          <w:szCs w:val="24"/>
        </w:rPr>
        <w:t>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4BBC96BF" w14:textId="77777777" w:rsidR="003A20DE" w:rsidRPr="00C34FF0" w:rsidRDefault="003A20DE" w:rsidP="003A20DE">
      <w:pPr>
        <w:pStyle w:val="Standard"/>
        <w:spacing w:line="360" w:lineRule="auto"/>
        <w:jc w:val="both"/>
        <w:rPr>
          <w:rStyle w:val="nfase"/>
          <w:rFonts w:cs="Times New Roman"/>
          <w:i w:val="0"/>
          <w:iCs w:val="0"/>
          <w:sz w:val="24"/>
          <w:szCs w:val="24"/>
        </w:rPr>
      </w:pPr>
    </w:p>
    <w:p w14:paraId="1CF0053D" w14:textId="5E107554" w:rsidR="003A20DE" w:rsidRPr="00C34FF0" w:rsidRDefault="003A20DE" w:rsidP="003A20DE">
      <w:pPr>
        <w:pStyle w:val="Standard"/>
        <w:spacing w:line="360" w:lineRule="auto"/>
        <w:jc w:val="both"/>
        <w:rPr>
          <w:rStyle w:val="nfase"/>
          <w:rFonts w:cs="Times New Roman"/>
          <w:i w:val="0"/>
          <w:iCs w:val="0"/>
          <w:sz w:val="24"/>
          <w:szCs w:val="24"/>
        </w:rPr>
      </w:pPr>
      <w:r w:rsidRPr="00C34FF0">
        <w:rPr>
          <w:rStyle w:val="nfase"/>
          <w:rFonts w:cs="Times New Roman"/>
          <w:i w:val="0"/>
          <w:iCs w:val="0"/>
          <w:sz w:val="24"/>
          <w:szCs w:val="24"/>
        </w:rPr>
        <w:tab/>
      </w:r>
      <w:r w:rsidRPr="00C34FF0">
        <w:rPr>
          <w:rStyle w:val="nfase"/>
          <w:rFonts w:cs="Times New Roman"/>
          <w:i w:val="0"/>
          <w:iCs w:val="0"/>
          <w:sz w:val="24"/>
          <w:szCs w:val="24"/>
        </w:rPr>
        <w:tab/>
      </w:r>
      <w:r w:rsidR="00C34FF0">
        <w:rPr>
          <w:rStyle w:val="nfase"/>
          <w:rFonts w:cs="Times New Roman"/>
          <w:i w:val="0"/>
          <w:iCs w:val="0"/>
          <w:sz w:val="24"/>
          <w:szCs w:val="24"/>
        </w:rPr>
        <w:t>15.2</w:t>
      </w:r>
      <w:r w:rsidRPr="00C34FF0">
        <w:rPr>
          <w:rStyle w:val="nfase"/>
          <w:rFonts w:cs="Times New Roman"/>
          <w:i w:val="0"/>
          <w:iCs w:val="0"/>
          <w:sz w:val="24"/>
          <w:szCs w:val="24"/>
        </w:rPr>
        <w:t>) A CONTRATADA declara que tem ciência da existência da Lei Geral de Proteção de Dados e se compromete a adequar todos os procedimentos internos ao disposto na legislação com o intuito de proteger os dados pessoais repassados pelo CONTRATANTE.</w:t>
      </w:r>
    </w:p>
    <w:p w14:paraId="3F05C58F" w14:textId="77777777" w:rsidR="003A20DE" w:rsidRPr="00C34FF0" w:rsidRDefault="003A20DE" w:rsidP="003A20DE">
      <w:pPr>
        <w:pStyle w:val="Standard"/>
        <w:spacing w:line="360" w:lineRule="auto"/>
        <w:jc w:val="both"/>
        <w:rPr>
          <w:rStyle w:val="nfase"/>
          <w:rFonts w:cs="Times New Roman"/>
          <w:i w:val="0"/>
          <w:iCs w:val="0"/>
          <w:sz w:val="24"/>
          <w:szCs w:val="24"/>
        </w:rPr>
      </w:pPr>
    </w:p>
    <w:p w14:paraId="5B78D4F7" w14:textId="0AF0CBEF" w:rsidR="003A20DE" w:rsidRPr="00C34FF0" w:rsidRDefault="003A20DE" w:rsidP="003A20DE">
      <w:pPr>
        <w:pStyle w:val="Standard"/>
        <w:spacing w:line="360" w:lineRule="auto"/>
        <w:jc w:val="both"/>
        <w:rPr>
          <w:rFonts w:cs="Times New Roman"/>
          <w:sz w:val="24"/>
          <w:szCs w:val="24"/>
        </w:rPr>
      </w:pPr>
      <w:r w:rsidRPr="00C34FF0">
        <w:rPr>
          <w:rStyle w:val="nfase"/>
          <w:rFonts w:cs="Times New Roman"/>
          <w:i w:val="0"/>
          <w:iCs w:val="0"/>
          <w:sz w:val="24"/>
          <w:szCs w:val="24"/>
        </w:rPr>
        <w:tab/>
      </w:r>
      <w:r w:rsidRPr="00C34FF0">
        <w:rPr>
          <w:rStyle w:val="nfase"/>
          <w:rFonts w:cs="Times New Roman"/>
          <w:i w:val="0"/>
          <w:iCs w:val="0"/>
          <w:sz w:val="24"/>
          <w:szCs w:val="24"/>
        </w:rPr>
        <w:tab/>
      </w:r>
      <w:r w:rsidR="00C34FF0">
        <w:rPr>
          <w:rStyle w:val="nfase"/>
          <w:rFonts w:cs="Times New Roman"/>
          <w:i w:val="0"/>
          <w:iCs w:val="0"/>
          <w:sz w:val="24"/>
          <w:szCs w:val="24"/>
        </w:rPr>
        <w:t>15.</w:t>
      </w:r>
      <w:r w:rsidRPr="00C34FF0">
        <w:rPr>
          <w:rStyle w:val="nfase"/>
          <w:rFonts w:cs="Times New Roman"/>
          <w:i w:val="0"/>
          <w:iCs w:val="0"/>
          <w:sz w:val="24"/>
          <w:szCs w:val="24"/>
        </w:rPr>
        <w:t xml:space="preserve">3) </w:t>
      </w:r>
      <w:r w:rsidRPr="00C34FF0">
        <w:rPr>
          <w:rFonts w:cs="Times New Roman"/>
          <w:sz w:val="24"/>
          <w:szCs w:val="24"/>
        </w:rPr>
        <w:t>A CONTRATADA fica obrigada a comunicar ao CNMP, em até 2 (dois) dias úteis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458EF5A6" w14:textId="77777777" w:rsidR="003A20DE" w:rsidRPr="00C34FF0" w:rsidRDefault="003A20DE" w:rsidP="003A20DE">
      <w:pPr>
        <w:pStyle w:val="Standard"/>
        <w:spacing w:line="360" w:lineRule="auto"/>
        <w:jc w:val="both"/>
        <w:rPr>
          <w:rFonts w:cs="Times New Roman"/>
          <w:sz w:val="24"/>
          <w:szCs w:val="24"/>
        </w:rPr>
      </w:pPr>
    </w:p>
    <w:p w14:paraId="1872CD0E" w14:textId="02F95EBB" w:rsidR="003A20DE" w:rsidRPr="00C34FF0" w:rsidRDefault="003A20DE" w:rsidP="003A20DE">
      <w:pPr>
        <w:pStyle w:val="Standard"/>
        <w:spacing w:line="360" w:lineRule="auto"/>
        <w:jc w:val="both"/>
        <w:rPr>
          <w:rStyle w:val="nfase"/>
          <w:rFonts w:cs="Times New Roman"/>
          <w:i w:val="0"/>
          <w:iCs w:val="0"/>
          <w:sz w:val="24"/>
          <w:szCs w:val="24"/>
        </w:rPr>
      </w:pPr>
      <w:r w:rsidRPr="00C34FF0">
        <w:rPr>
          <w:rFonts w:cs="Times New Roman"/>
          <w:sz w:val="24"/>
          <w:szCs w:val="24"/>
        </w:rPr>
        <w:lastRenderedPageBreak/>
        <w:tab/>
      </w:r>
      <w:r w:rsidRPr="00C34FF0">
        <w:rPr>
          <w:rFonts w:cs="Times New Roman"/>
          <w:sz w:val="24"/>
          <w:szCs w:val="24"/>
        </w:rPr>
        <w:tab/>
      </w:r>
      <w:r w:rsidR="00C34FF0">
        <w:rPr>
          <w:rFonts w:cs="Times New Roman"/>
          <w:sz w:val="24"/>
          <w:szCs w:val="24"/>
        </w:rPr>
        <w:t>15.</w:t>
      </w:r>
      <w:r w:rsidRPr="00C34FF0">
        <w:rPr>
          <w:rFonts w:cs="Times New Roman"/>
          <w:sz w:val="24"/>
          <w:szCs w:val="24"/>
        </w:rPr>
        <w:t xml:space="preserve">4) </w:t>
      </w:r>
      <w:r w:rsidRPr="00C34FF0">
        <w:rPr>
          <w:rStyle w:val="nfase"/>
          <w:rFonts w:cs="Times New Roman"/>
          <w:i w:val="0"/>
          <w:iCs w:val="0"/>
          <w:sz w:val="24"/>
          <w:szCs w:val="24"/>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07314D35" w14:textId="77777777" w:rsidR="003A20DE" w:rsidRPr="00C34FF0" w:rsidRDefault="003A20DE" w:rsidP="003A20DE">
      <w:pPr>
        <w:pStyle w:val="Standard"/>
        <w:spacing w:line="360" w:lineRule="auto"/>
        <w:jc w:val="both"/>
        <w:rPr>
          <w:rStyle w:val="nfase"/>
          <w:rFonts w:cs="Times New Roman"/>
          <w:i w:val="0"/>
          <w:iCs w:val="0"/>
          <w:sz w:val="24"/>
          <w:szCs w:val="24"/>
        </w:rPr>
      </w:pPr>
    </w:p>
    <w:p w14:paraId="096BA9CC" w14:textId="191DF356" w:rsidR="003A20DE" w:rsidRPr="00C34FF0" w:rsidRDefault="003A20DE" w:rsidP="003A20DE">
      <w:pPr>
        <w:pStyle w:val="Standard"/>
        <w:spacing w:line="360" w:lineRule="auto"/>
        <w:jc w:val="both"/>
        <w:rPr>
          <w:rStyle w:val="nfase"/>
          <w:rFonts w:cs="Times New Roman"/>
          <w:i w:val="0"/>
          <w:iCs w:val="0"/>
          <w:sz w:val="24"/>
          <w:szCs w:val="24"/>
        </w:rPr>
      </w:pPr>
      <w:r w:rsidRPr="00C34FF0">
        <w:rPr>
          <w:rStyle w:val="nfase"/>
          <w:rFonts w:cs="Times New Roman"/>
          <w:i w:val="0"/>
          <w:iCs w:val="0"/>
          <w:sz w:val="24"/>
          <w:szCs w:val="24"/>
        </w:rPr>
        <w:tab/>
      </w:r>
      <w:r w:rsidRPr="00C34FF0">
        <w:rPr>
          <w:rStyle w:val="nfase"/>
          <w:rFonts w:cs="Times New Roman"/>
          <w:i w:val="0"/>
          <w:iCs w:val="0"/>
          <w:sz w:val="24"/>
          <w:szCs w:val="24"/>
        </w:rPr>
        <w:tab/>
      </w:r>
      <w:r w:rsidR="00C34FF0">
        <w:rPr>
          <w:rStyle w:val="nfase"/>
          <w:rFonts w:cs="Times New Roman"/>
          <w:i w:val="0"/>
          <w:iCs w:val="0"/>
          <w:sz w:val="24"/>
          <w:szCs w:val="24"/>
        </w:rPr>
        <w:t>15.</w:t>
      </w:r>
      <w:r w:rsidRPr="00C34FF0">
        <w:rPr>
          <w:rStyle w:val="nfase"/>
          <w:rFonts w:cs="Times New Roman"/>
          <w:i w:val="0"/>
          <w:iCs w:val="0"/>
          <w:sz w:val="24"/>
          <w:szCs w:val="24"/>
        </w:rPr>
        <w:t>5) Eventuais responsabilidades das partes serão apuradas conforme estabelecido neste contrato e também de acordo com o que dispõe a Seção III, Capítulo VI da LGPD.</w:t>
      </w:r>
    </w:p>
    <w:p w14:paraId="025DABCA" w14:textId="77777777" w:rsidR="003A20DE" w:rsidRPr="00C34FF0" w:rsidRDefault="003A20DE" w:rsidP="003A20DE">
      <w:pPr>
        <w:pStyle w:val="Standard"/>
        <w:spacing w:line="360" w:lineRule="auto"/>
        <w:ind w:firstLine="1417"/>
        <w:jc w:val="both"/>
        <w:rPr>
          <w:rFonts w:cs="Times New Roman"/>
          <w:b/>
          <w:sz w:val="24"/>
          <w:szCs w:val="24"/>
          <w:u w:val="single"/>
        </w:rPr>
      </w:pPr>
    </w:p>
    <w:p w14:paraId="5E940C18" w14:textId="77777777" w:rsidR="003A20DE" w:rsidRPr="00041761" w:rsidRDefault="003A20DE" w:rsidP="003A20DE">
      <w:pPr>
        <w:pStyle w:val="Standard"/>
        <w:spacing w:line="360" w:lineRule="auto"/>
        <w:jc w:val="both"/>
        <w:rPr>
          <w:rFonts w:cs="Times New Roman"/>
          <w:b/>
          <w:sz w:val="24"/>
          <w:szCs w:val="24"/>
        </w:rPr>
      </w:pPr>
      <w:r w:rsidRPr="00041761">
        <w:rPr>
          <w:rFonts w:cs="Times New Roman"/>
          <w:b/>
          <w:sz w:val="24"/>
          <w:szCs w:val="24"/>
        </w:rPr>
        <w:t>CLÁUSULA DEZES</w:t>
      </w:r>
      <w:r>
        <w:rPr>
          <w:rFonts w:cs="Times New Roman"/>
          <w:b/>
          <w:sz w:val="24"/>
          <w:szCs w:val="24"/>
        </w:rPr>
        <w:t>SEIS</w:t>
      </w:r>
      <w:r w:rsidRPr="00041761">
        <w:rPr>
          <w:rFonts w:cs="Times New Roman"/>
          <w:b/>
          <w:sz w:val="24"/>
          <w:szCs w:val="24"/>
        </w:rPr>
        <w:t xml:space="preserve"> – DA PUBLICIDADE</w:t>
      </w:r>
    </w:p>
    <w:p w14:paraId="70A0D8E6" w14:textId="77777777" w:rsidR="003A20DE" w:rsidRPr="00041761" w:rsidRDefault="003A20DE" w:rsidP="003A20DE">
      <w:pPr>
        <w:pStyle w:val="Standard"/>
        <w:spacing w:line="360" w:lineRule="auto"/>
        <w:ind w:firstLine="1417"/>
        <w:jc w:val="both"/>
        <w:rPr>
          <w:rFonts w:cs="Times New Roman"/>
          <w:sz w:val="24"/>
          <w:szCs w:val="24"/>
        </w:rPr>
      </w:pPr>
    </w:p>
    <w:p w14:paraId="65ADDAC6" w14:textId="77777777" w:rsidR="003A20DE" w:rsidRPr="00041761" w:rsidRDefault="003A20DE" w:rsidP="003A20DE">
      <w:pPr>
        <w:pStyle w:val="Textbody"/>
        <w:spacing w:after="0" w:line="360" w:lineRule="auto"/>
        <w:ind w:firstLine="1417"/>
        <w:jc w:val="both"/>
        <w:rPr>
          <w:rFonts w:ascii="Times New Roman" w:hAnsi="Times New Roman" w:cs="Times New Roman"/>
          <w:color w:val="0070C0"/>
          <w:sz w:val="24"/>
          <w:szCs w:val="24"/>
        </w:rPr>
      </w:pPr>
      <w:r w:rsidRPr="00041761">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59AEDB6F" w14:textId="77777777" w:rsidR="003A20DE" w:rsidRPr="00041761" w:rsidRDefault="003A20DE" w:rsidP="003A20DE">
      <w:pPr>
        <w:pStyle w:val="Standard"/>
        <w:spacing w:line="360" w:lineRule="auto"/>
        <w:ind w:firstLine="1417"/>
        <w:jc w:val="both"/>
        <w:rPr>
          <w:rFonts w:cs="Times New Roman"/>
          <w:color w:val="0070C0"/>
          <w:sz w:val="24"/>
          <w:szCs w:val="24"/>
        </w:rPr>
      </w:pPr>
    </w:p>
    <w:p w14:paraId="242514AE" w14:textId="77777777" w:rsidR="003A20DE" w:rsidRPr="00041761" w:rsidRDefault="003A20DE" w:rsidP="003A20DE">
      <w:pPr>
        <w:pStyle w:val="Standard"/>
        <w:spacing w:line="360" w:lineRule="auto"/>
        <w:jc w:val="both"/>
        <w:rPr>
          <w:rFonts w:cs="Times New Roman"/>
          <w:b/>
          <w:sz w:val="24"/>
          <w:szCs w:val="24"/>
        </w:rPr>
      </w:pPr>
      <w:r w:rsidRPr="00041761">
        <w:rPr>
          <w:rFonts w:cs="Times New Roman"/>
          <w:b/>
          <w:sz w:val="24"/>
          <w:szCs w:val="24"/>
        </w:rPr>
        <w:t>CLÁUSULA DEZ</w:t>
      </w:r>
      <w:r>
        <w:rPr>
          <w:rFonts w:cs="Times New Roman"/>
          <w:b/>
          <w:sz w:val="24"/>
          <w:szCs w:val="24"/>
        </w:rPr>
        <w:t>ETE</w:t>
      </w:r>
      <w:r w:rsidRPr="00041761">
        <w:rPr>
          <w:rFonts w:cs="Times New Roman"/>
          <w:b/>
          <w:sz w:val="24"/>
          <w:szCs w:val="24"/>
        </w:rPr>
        <w:t xml:space="preserve"> – DO FORO</w:t>
      </w:r>
    </w:p>
    <w:p w14:paraId="3D972B81" w14:textId="77777777" w:rsidR="003A20DE" w:rsidRPr="00041761" w:rsidRDefault="003A20DE" w:rsidP="003A20DE">
      <w:pPr>
        <w:pStyle w:val="Standard"/>
        <w:spacing w:line="360" w:lineRule="auto"/>
        <w:ind w:firstLine="1417"/>
        <w:jc w:val="both"/>
        <w:rPr>
          <w:rFonts w:cs="Times New Roman"/>
          <w:b/>
          <w:sz w:val="24"/>
          <w:szCs w:val="24"/>
          <w:u w:val="single"/>
        </w:rPr>
      </w:pPr>
    </w:p>
    <w:p w14:paraId="6B6CDAF6" w14:textId="77777777" w:rsidR="003A20DE" w:rsidRPr="00041761" w:rsidRDefault="003A20DE" w:rsidP="003A20DE">
      <w:pPr>
        <w:pStyle w:val="Standard"/>
        <w:spacing w:line="360" w:lineRule="auto"/>
        <w:ind w:firstLine="1417"/>
        <w:jc w:val="both"/>
        <w:rPr>
          <w:rFonts w:cs="Times New Roman"/>
          <w:sz w:val="24"/>
          <w:szCs w:val="24"/>
        </w:rPr>
      </w:pPr>
      <w:r w:rsidRPr="00041761">
        <w:rPr>
          <w:rFonts w:cs="Times New Roman"/>
          <w:sz w:val="24"/>
          <w:szCs w:val="24"/>
        </w:rPr>
        <w:t>Fica eleito o foro da Justiça Federal da cidade de Brasília/DF para dirimir as dúvidas não solucionadas administrativamente, oriundas das obrigações aqui estabelecidas.</w:t>
      </w:r>
    </w:p>
    <w:p w14:paraId="4A190D2C" w14:textId="77777777" w:rsidR="003A20DE" w:rsidRPr="00041761" w:rsidRDefault="003A20DE" w:rsidP="003A20DE">
      <w:pPr>
        <w:pStyle w:val="Standard"/>
        <w:spacing w:line="360" w:lineRule="auto"/>
        <w:ind w:firstLine="1417"/>
        <w:jc w:val="both"/>
        <w:rPr>
          <w:rFonts w:cs="Times New Roman"/>
          <w:sz w:val="24"/>
          <w:szCs w:val="24"/>
        </w:rPr>
      </w:pPr>
    </w:p>
    <w:p w14:paraId="3E1B29ED" w14:textId="77777777" w:rsidR="003A20DE" w:rsidRDefault="003A20DE" w:rsidP="003A20DE">
      <w:pPr>
        <w:pStyle w:val="Standard"/>
        <w:spacing w:line="360" w:lineRule="auto"/>
        <w:ind w:firstLine="1417"/>
        <w:jc w:val="both"/>
        <w:rPr>
          <w:rFonts w:cs="Times New Roman"/>
          <w:color w:val="000000"/>
          <w:sz w:val="24"/>
          <w:szCs w:val="24"/>
        </w:rPr>
      </w:pPr>
      <w:r w:rsidRPr="00041761">
        <w:rPr>
          <w:rFonts w:cs="Times New Roman"/>
          <w:color w:val="000000"/>
          <w:sz w:val="24"/>
          <w:szCs w:val="24"/>
        </w:rPr>
        <w:t>E, por estarem de pleno acordo, depois de lido e achado conforme, foi o presente Contrato assinado pelas partes.</w:t>
      </w: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3A20DE" w:rsidRPr="00A10558" w14:paraId="6B715025" w14:textId="77777777" w:rsidTr="00FC018F">
        <w:trPr>
          <w:cantSplit/>
          <w:tblCellSpacing w:w="0" w:type="dxa"/>
          <w:jc w:val="center"/>
        </w:trPr>
        <w:tc>
          <w:tcPr>
            <w:tcW w:w="0" w:type="auto"/>
            <w:vAlign w:val="center"/>
            <w:hideMark/>
          </w:tcPr>
          <w:p w14:paraId="332433E1" w14:textId="77777777" w:rsidR="003A20DE" w:rsidRDefault="003A20DE" w:rsidP="00FC018F">
            <w:pPr>
              <w:widowControl/>
              <w:suppressAutoHyphens w:val="0"/>
              <w:ind w:left="700" w:right="700"/>
              <w:jc w:val="center"/>
              <w:textAlignment w:val="auto"/>
              <w:rPr>
                <w:rFonts w:eastAsia="Times New Roman" w:cs="Times New Roman"/>
                <w:b/>
                <w:bCs/>
                <w:kern w:val="0"/>
                <w:lang w:eastAsia="pt-BR" w:bidi="ar-SA"/>
              </w:rPr>
            </w:pPr>
          </w:p>
          <w:p w14:paraId="0EE6FCDB" w14:textId="77777777" w:rsidR="003A20DE" w:rsidRPr="00041761" w:rsidRDefault="003A20DE" w:rsidP="00FC018F">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4E7F274A" w14:textId="77777777" w:rsidR="003A20DE" w:rsidRDefault="003A20DE" w:rsidP="00FC018F">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CONTRATANTE</w:t>
            </w:r>
          </w:p>
          <w:p w14:paraId="7F131187" w14:textId="77777777" w:rsidR="003A20DE" w:rsidRPr="003C6426" w:rsidRDefault="003A20DE" w:rsidP="00FC018F">
            <w:pPr>
              <w:rPr>
                <w:rFonts w:eastAsia="Times New Roman" w:cs="Times New Roman"/>
                <w:lang w:eastAsia="pt-BR" w:bidi="ar-SA"/>
              </w:rPr>
            </w:pPr>
          </w:p>
          <w:p w14:paraId="19946B78" w14:textId="77777777" w:rsidR="003A20DE" w:rsidRDefault="003A20DE" w:rsidP="00FC018F">
            <w:pPr>
              <w:rPr>
                <w:rFonts w:eastAsia="Times New Roman" w:cs="Times New Roman"/>
                <w:lang w:eastAsia="pt-BR" w:bidi="ar-SA"/>
              </w:rPr>
            </w:pPr>
          </w:p>
          <w:p w14:paraId="6DEBA525" w14:textId="77777777" w:rsidR="003A20DE" w:rsidRPr="00251725" w:rsidRDefault="003A20DE" w:rsidP="00FC018F">
            <w:pPr>
              <w:rPr>
                <w:rFonts w:eastAsia="Times New Roman" w:cs="Times New Roman"/>
                <w:lang w:eastAsia="pt-BR" w:bidi="ar-SA"/>
              </w:rPr>
            </w:pPr>
          </w:p>
        </w:tc>
        <w:tc>
          <w:tcPr>
            <w:tcW w:w="0" w:type="auto"/>
            <w:vAlign w:val="center"/>
            <w:hideMark/>
          </w:tcPr>
          <w:p w14:paraId="042B7262" w14:textId="77777777" w:rsidR="003A20DE" w:rsidRPr="00041761" w:rsidRDefault="003A20DE" w:rsidP="00FC018F">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11CFC97C" w14:textId="77777777" w:rsidR="003A20DE" w:rsidRPr="00A10558" w:rsidRDefault="003A20DE" w:rsidP="00FC018F">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CONTRATADA</w:t>
            </w:r>
          </w:p>
        </w:tc>
      </w:tr>
    </w:tbl>
    <w:p w14:paraId="05D0B858" w14:textId="77777777" w:rsidR="003A20DE" w:rsidRDefault="003A20DE" w:rsidP="00B423CB">
      <w:pPr>
        <w:pStyle w:val="Standard"/>
        <w:spacing w:line="360" w:lineRule="auto"/>
        <w:jc w:val="center"/>
        <w:rPr>
          <w:rFonts w:eastAsia="Arial" w:cs="Arial"/>
          <w:b/>
          <w:bCs/>
          <w:color w:val="000000"/>
          <w:spacing w:val="-3"/>
          <w:sz w:val="24"/>
          <w:szCs w:val="24"/>
          <w:u w:val="single"/>
        </w:rPr>
      </w:pPr>
    </w:p>
    <w:sectPr w:rsidR="003A20DE">
      <w:headerReference w:type="even" r:id="rId32"/>
      <w:headerReference w:type="default" r:id="rId33"/>
      <w:footerReference w:type="even" r:id="rId34"/>
      <w:footerReference w:type="default" r:id="rId35"/>
      <w:headerReference w:type="first" r:id="rId36"/>
      <w:footerReference w:type="first" r:id="rId37"/>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EE56" w14:textId="77777777" w:rsidR="00E62811" w:rsidRDefault="00E62811">
      <w:r>
        <w:separator/>
      </w:r>
    </w:p>
  </w:endnote>
  <w:endnote w:type="continuationSeparator" w:id="0">
    <w:p w14:paraId="140FD985" w14:textId="77777777" w:rsidR="00E62811" w:rsidRDefault="00E6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charset w:val="02"/>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charset w:val="00"/>
    <w:family w:val="swiss"/>
    <w:pitch w:val="variable"/>
    <w:sig w:usb0="E0000AFF"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Courier">
    <w:panose1 w:val="02070409020205020404"/>
    <w:charset w:val="00"/>
    <w:family w:val="modern"/>
    <w:pitch w:val="fixed"/>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pitch w:val="variable"/>
  </w:font>
  <w:font w:name="Times">
    <w:panose1 w:val="02020603050405020304"/>
    <w:charset w:val="00"/>
    <w:family w:val="roman"/>
    <w:pitch w:val="variable"/>
    <w:sig w:usb0="E0002EFF" w:usb1="C000785B" w:usb2="00000009" w:usb3="00000000" w:csb0="000001FF" w:csb1="00000000"/>
  </w:font>
  <w:font w:name="ArialMT">
    <w:charset w:val="00"/>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TTE4D8A148t00">
    <w:altName w:val="Times New Roman"/>
    <w:charset w:val="00"/>
    <w:family w:val="auto"/>
    <w:pitch w:val="default"/>
  </w:font>
  <w:font w:name="ZurichBT-Light">
    <w:altName w:val="Times New Roman"/>
    <w:charset w:val="00"/>
    <w:family w:val="auto"/>
    <w:pitch w:val="default"/>
  </w:font>
  <w:font w:name="Helvetica, Arial">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3F1FB7" w:rsidRDefault="003F1FB7">
    <w:pPr>
      <w:pStyle w:val="Rodap"/>
      <w:jc w:val="both"/>
    </w:pPr>
  </w:p>
  <w:p w14:paraId="0036EAE5" w14:textId="5A514516" w:rsidR="003F1FB7" w:rsidRDefault="003F1FB7">
    <w:pPr>
      <w:pStyle w:val="Rodap"/>
      <w:jc w:val="both"/>
    </w:pPr>
    <w:r>
      <w:rPr>
        <w:rFonts w:ascii="Trebuchet MS" w:hAnsi="Trebuchet MS" w:cs="Tahoma"/>
        <w:sz w:val="16"/>
        <w:szCs w:val="16"/>
      </w:rPr>
      <w:t xml:space="preserve">SEI </w:t>
    </w:r>
    <w:r w:rsidR="002F6DEC" w:rsidRPr="002F6DEC">
      <w:rPr>
        <w:rFonts w:ascii="Trebuchet MS" w:hAnsi="Trebuchet MS" w:cs="Tahoma"/>
        <w:sz w:val="16"/>
        <w:szCs w:val="16"/>
      </w:rPr>
      <w:t>19.00.6160.0001887/2022-31</w:t>
    </w:r>
    <w:r>
      <w:rPr>
        <w:rFonts w:ascii="Trebuchet MS" w:hAnsi="Trebuchet MS" w:cs="Tahoma"/>
        <w:sz w:val="16"/>
        <w:szCs w:val="16"/>
      </w:rPr>
      <w:tab/>
      <w:t xml:space="preserve">Pregão Eletrônico CNMP nº </w:t>
    </w:r>
    <w:r w:rsidR="002F6DEC">
      <w:rPr>
        <w:rFonts w:ascii="Trebuchet MS" w:hAnsi="Trebuchet MS" w:cs="Tahoma"/>
        <w:sz w:val="16"/>
        <w:szCs w:val="16"/>
      </w:rPr>
      <w:t>19/2022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CC4275">
      <w:rPr>
        <w:rFonts w:cs="Trebuchet MS"/>
        <w:noProof/>
        <w:sz w:val="16"/>
        <w:szCs w:val="16"/>
      </w:rPr>
      <w:t>13</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CC4275">
      <w:rPr>
        <w:rFonts w:cs="Trebuchet MS"/>
        <w:noProof/>
        <w:sz w:val="16"/>
        <w:szCs w:val="16"/>
      </w:rPr>
      <w:t>56</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3F1FB7" w:rsidRDefault="003F1F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3F1FB7" w:rsidRDefault="003F1FB7">
    <w:pPr>
      <w:pStyle w:val="Rodap"/>
      <w:jc w:val="both"/>
    </w:pPr>
  </w:p>
  <w:p w14:paraId="448CBBD8" w14:textId="033F78D6" w:rsidR="003F1FB7" w:rsidRDefault="003F1FB7">
    <w:pPr>
      <w:pStyle w:val="Rodap"/>
      <w:jc w:val="both"/>
    </w:pPr>
    <w:r>
      <w:rPr>
        <w:rFonts w:ascii="Trebuchet MS" w:hAnsi="Trebuchet MS" w:cs="Tahoma"/>
        <w:sz w:val="16"/>
        <w:szCs w:val="16"/>
      </w:rPr>
      <w:t xml:space="preserve">SEI </w:t>
    </w:r>
    <w:r w:rsidRPr="002A2C5D">
      <w:rPr>
        <w:rFonts w:ascii="Trebuchet MS" w:hAnsi="Trebuchet MS"/>
        <w:sz w:val="16"/>
        <w:szCs w:val="16"/>
      </w:rPr>
      <w:t>19.00.61</w:t>
    </w:r>
    <w:r w:rsidR="00511FB3">
      <w:rPr>
        <w:rFonts w:ascii="Trebuchet MS" w:hAnsi="Trebuchet MS"/>
        <w:sz w:val="16"/>
        <w:szCs w:val="16"/>
      </w:rPr>
      <w:t>6</w:t>
    </w:r>
    <w:r w:rsidRPr="002A2C5D">
      <w:rPr>
        <w:rFonts w:ascii="Trebuchet MS" w:hAnsi="Trebuchet MS"/>
        <w:sz w:val="16"/>
        <w:szCs w:val="16"/>
      </w:rPr>
      <w:t>0.000</w:t>
    </w:r>
    <w:r w:rsidR="00511FB3">
      <w:rPr>
        <w:rFonts w:ascii="Trebuchet MS" w:hAnsi="Trebuchet MS"/>
        <w:sz w:val="16"/>
        <w:szCs w:val="16"/>
      </w:rPr>
      <w:t>1887</w:t>
    </w:r>
    <w:r w:rsidRPr="002A2C5D">
      <w:rPr>
        <w:rFonts w:ascii="Trebuchet MS" w:hAnsi="Trebuchet MS"/>
        <w:sz w:val="16"/>
        <w:szCs w:val="16"/>
      </w:rPr>
      <w:t>/202</w:t>
    </w:r>
    <w:r w:rsidR="00511FB3">
      <w:rPr>
        <w:rFonts w:ascii="Trebuchet MS" w:hAnsi="Trebuchet MS"/>
        <w:sz w:val="16"/>
        <w:szCs w:val="16"/>
      </w:rPr>
      <w:t>2</w:t>
    </w:r>
    <w:r w:rsidRPr="002A2C5D">
      <w:rPr>
        <w:rFonts w:ascii="Trebuchet MS" w:hAnsi="Trebuchet MS"/>
        <w:sz w:val="16"/>
        <w:szCs w:val="16"/>
      </w:rPr>
      <w:t>-</w:t>
    </w:r>
    <w:r w:rsidR="00511FB3">
      <w:rPr>
        <w:rFonts w:ascii="Trebuchet MS" w:hAnsi="Trebuchet MS"/>
        <w:sz w:val="16"/>
        <w:szCs w:val="16"/>
      </w:rPr>
      <w:t>31</w:t>
    </w:r>
    <w:r>
      <w:rPr>
        <w:rFonts w:ascii="Trebuchet MS" w:hAnsi="Trebuchet MS" w:cs="Tahoma"/>
        <w:sz w:val="16"/>
        <w:szCs w:val="16"/>
      </w:rPr>
      <w:tab/>
      <w:t xml:space="preserve">Pregão Eletrônico CNMP nº </w:t>
    </w:r>
    <w:r w:rsidR="00511FB3">
      <w:rPr>
        <w:rFonts w:ascii="Trebuchet MS" w:hAnsi="Trebuchet MS" w:cs="Tahoma"/>
        <w:sz w:val="16"/>
        <w:szCs w:val="16"/>
      </w:rPr>
      <w:t>19</w:t>
    </w:r>
    <w:r>
      <w:rPr>
        <w:rFonts w:ascii="Trebuchet MS" w:hAnsi="Trebuchet MS" w:cs="Tahoma"/>
        <w:sz w:val="16"/>
        <w:szCs w:val="16"/>
      </w:rPr>
      <w:t>/202</w:t>
    </w:r>
    <w:r w:rsidR="00511FB3">
      <w:rPr>
        <w:rFonts w:ascii="Trebuchet MS" w:hAnsi="Trebuchet MS" w:cs="Tahoma"/>
        <w:sz w:val="16"/>
        <w:szCs w:val="16"/>
      </w:rPr>
      <w:t>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2E6052">
      <w:rPr>
        <w:rFonts w:cs="Trebuchet MS"/>
        <w:noProof/>
        <w:sz w:val="16"/>
        <w:szCs w:val="16"/>
      </w:rPr>
      <w:t>56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2E6052">
      <w:rPr>
        <w:rFonts w:cs="Trebuchet MS"/>
        <w:noProof/>
        <w:sz w:val="16"/>
        <w:szCs w:val="16"/>
      </w:rPr>
      <w:t>56</w:t>
    </w:r>
    <w:r>
      <w:rPr>
        <w:rFonts w:cs="Trebuchet MS"/>
        <w:sz w:val="16"/>
        <w:szCs w:val="16"/>
      </w:rPr>
      <w:fldChar w:fldCharType="end"/>
    </w:r>
    <w:r>
      <w:rPr>
        <w:rFonts w:ascii="Trebuchet MS" w:hAnsi="Trebuchet MS" w:cs="Tahoma"/>
        <w:sz w:val="16"/>
        <w:szCs w:val="16"/>
      </w:rPr>
      <w:t>.</w:t>
    </w:r>
  </w:p>
  <w:p w14:paraId="7B37605A" w14:textId="77777777" w:rsidR="003F1FB7" w:rsidRDefault="003F1FB7">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3F1FB7" w:rsidRDefault="003F1F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9167" w14:textId="77777777" w:rsidR="00E62811" w:rsidRDefault="00E62811">
      <w:r>
        <w:separator/>
      </w:r>
    </w:p>
  </w:footnote>
  <w:footnote w:type="continuationSeparator" w:id="0">
    <w:p w14:paraId="4FA5F173" w14:textId="77777777" w:rsidR="00E62811" w:rsidRDefault="00E62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2C08E447" w:rsidR="003F1FB7" w:rsidRDefault="003F1FB7">
    <w:pPr>
      <w:pStyle w:val="Standard"/>
    </w:pPr>
  </w:p>
  <w:p w14:paraId="33D28B4B" w14:textId="5B379297" w:rsidR="003F1FB7" w:rsidRDefault="003F1FB7">
    <w:pPr>
      <w:pStyle w:val="Standard"/>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DFFA283" w14:textId="77777777" w:rsidR="003F1FB7" w:rsidRDefault="003F1FB7">
    <w:pPr>
      <w:pStyle w:val="Standard"/>
    </w:pPr>
  </w:p>
  <w:p w14:paraId="37EFA3E3" w14:textId="77777777" w:rsidR="003F1FB7" w:rsidRDefault="003F1FB7">
    <w:pPr>
      <w:pStyle w:val="Standard"/>
    </w:pPr>
  </w:p>
  <w:p w14:paraId="41C6AC2A" w14:textId="77777777" w:rsidR="003F1FB7" w:rsidRDefault="003F1FB7">
    <w:pPr>
      <w:pStyle w:val="Standard"/>
    </w:pPr>
  </w:p>
  <w:p w14:paraId="2DC44586" w14:textId="77777777" w:rsidR="003F1FB7" w:rsidRDefault="003F1FB7">
    <w:pPr>
      <w:pStyle w:val="Standard"/>
    </w:pPr>
  </w:p>
  <w:p w14:paraId="4FFCBC07" w14:textId="77777777" w:rsidR="003F1FB7" w:rsidRDefault="003F1FB7">
    <w:pPr>
      <w:pStyle w:val="Standard"/>
    </w:pPr>
  </w:p>
  <w:p w14:paraId="31F211AE" w14:textId="77777777" w:rsidR="003F1FB7" w:rsidRDefault="003F1FB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3F1FB7" w:rsidRDefault="003F1FB7">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3F1FB7" w:rsidRDefault="003F1F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3F1FB7" w:rsidRDefault="003F1FB7">
    <w:pPr>
      <w:pStyle w:val="Standard"/>
    </w:pPr>
  </w:p>
  <w:p w14:paraId="1A499DFC" w14:textId="77777777" w:rsidR="003F1FB7" w:rsidRDefault="003F1FB7">
    <w:pPr>
      <w:pStyle w:val="Standard"/>
    </w:pPr>
  </w:p>
  <w:p w14:paraId="5E7E3C41" w14:textId="77777777" w:rsidR="003F1FB7" w:rsidRDefault="003F1FB7">
    <w:pPr>
      <w:pStyle w:val="Standard"/>
    </w:pPr>
  </w:p>
  <w:p w14:paraId="03F828E4" w14:textId="77777777" w:rsidR="003F1FB7" w:rsidRDefault="003F1FB7">
    <w:pPr>
      <w:pStyle w:val="Standard"/>
    </w:pPr>
  </w:p>
  <w:p w14:paraId="2AC57CB0" w14:textId="77777777" w:rsidR="003F1FB7" w:rsidRDefault="003F1FB7">
    <w:pPr>
      <w:pStyle w:val="Standard"/>
    </w:pPr>
  </w:p>
  <w:p w14:paraId="6665AF0E" w14:textId="77777777" w:rsidR="003F1FB7" w:rsidRDefault="003F1FB7">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3F1FB7" w:rsidRDefault="003F1FB7">
    <w:pPr>
      <w:pStyle w:val="Standard"/>
    </w:pPr>
  </w:p>
  <w:p w14:paraId="77E36463" w14:textId="77777777" w:rsidR="003F1FB7" w:rsidRDefault="003F1FB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3F1FB7" w:rsidRDefault="003F1FB7">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3F1FB7" w:rsidRDefault="003F1F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76F28A84"/>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4EC0C18"/>
    <w:name w:val="WW8Num93"/>
    <w:lvl w:ilvl="0">
      <w:start w:val="1"/>
      <w:numFmt w:val="decimal"/>
      <w:lvlText w:val="%1."/>
      <w:lvlJc w:val="left"/>
      <w:pPr>
        <w:tabs>
          <w:tab w:val="num" w:pos="0"/>
        </w:tabs>
        <w:ind w:left="1777" w:hanging="360"/>
      </w:pPr>
      <w:rPr>
        <w:sz w:val="24"/>
        <w:szCs w:val="24"/>
      </w:r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1263C2"/>
    <w:multiLevelType w:val="multilevel"/>
    <w:tmpl w:val="A2DEA6C2"/>
    <w:styleLink w:val="WW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0917569"/>
    <w:multiLevelType w:val="multilevel"/>
    <w:tmpl w:val="22E063CA"/>
    <w:styleLink w:val="WWNum6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3" w15:restartNumberingAfterBreak="0">
    <w:nsid w:val="00B0111B"/>
    <w:multiLevelType w:val="multilevel"/>
    <w:tmpl w:val="C72801AC"/>
    <w:styleLink w:val="WW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00E57271"/>
    <w:multiLevelType w:val="multilevel"/>
    <w:tmpl w:val="714CCD02"/>
    <w:styleLink w:val="WW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021C2567"/>
    <w:multiLevelType w:val="multilevel"/>
    <w:tmpl w:val="270086D4"/>
    <w:styleLink w:val="WW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02BC0BED"/>
    <w:multiLevelType w:val="multilevel"/>
    <w:tmpl w:val="4C2A6AE2"/>
    <w:styleLink w:val="WWOutlineListStyle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03230E36"/>
    <w:multiLevelType w:val="multilevel"/>
    <w:tmpl w:val="DC22B74E"/>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069" w:hanging="360"/>
      </w:pPr>
      <w:rPr>
        <w:b w:val="0"/>
        <w:color w:val="auto"/>
        <w:sz w:val="22"/>
        <w:szCs w:val="22"/>
      </w:rPr>
    </w:lvl>
    <w:lvl w:ilvl="2">
      <w:start w:val="1"/>
      <w:numFmt w:val="decimal"/>
      <w:lvlText w:val=" %1.%2.%3 "/>
      <w:lvlJc w:val="left"/>
      <w:pPr>
        <w:ind w:left="1440" w:hanging="360"/>
      </w:pPr>
      <w:rPr>
        <w:rFonts w:ascii="Times New Roman" w:eastAsia="Times New Roman" w:hAnsi="Times New Roman" w:cs="Arial"/>
        <w:b w:val="0"/>
        <w:bCs/>
        <w:i w:val="0"/>
        <w:iCs w:val="0"/>
        <w:spacing w:val="30"/>
        <w:sz w:val="24"/>
        <w:szCs w:val="20"/>
        <w:lang w:val="pt-BR" w:eastAsia="zh-CN" w:bidi="ar-SA"/>
      </w:rPr>
    </w:lvl>
    <w:lvl w:ilvl="3">
      <w:numFmt w:val="bullet"/>
      <w:lvlText w:val=""/>
      <w:lvlJc w:val="left"/>
      <w:pPr>
        <w:ind w:left="1800" w:hanging="360"/>
      </w:pPr>
      <w:rPr>
        <w:rFonts w:ascii="Symbol" w:eastAsia="Times New Roman" w:hAnsi="Symbol" w:cs="Arial"/>
        <w:b w:val="0"/>
        <w:bCs/>
        <w:i w:val="0"/>
        <w:iCs w:val="0"/>
        <w:spacing w:val="30"/>
        <w:sz w:val="20"/>
        <w:szCs w:val="20"/>
        <w:lang w:val="pt-BR" w:eastAsia="zh-CN" w:bidi="ar-SA"/>
      </w:rPr>
    </w:lvl>
    <w:lvl w:ilvl="4">
      <w:start w:val="1"/>
      <w:numFmt w:val="bullet"/>
      <w:lvlText w:val=""/>
      <w:lvlJc w:val="left"/>
      <w:pPr>
        <w:ind w:left="2160" w:hanging="360"/>
      </w:pPr>
      <w:rPr>
        <w:rFonts w:ascii="Symbol" w:hAnsi="Symbol" w:hint="default"/>
        <w:b w:val="0"/>
        <w:bCs/>
        <w:i w:val="0"/>
        <w:iCs w:val="0"/>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spacing w:val="30"/>
        <w:sz w:val="20"/>
        <w:szCs w:val="20"/>
        <w:lang w:val="pt-BR" w:eastAsia="zh-CN" w:bidi="ar-SA"/>
      </w:rPr>
    </w:lvl>
  </w:abstractNum>
  <w:abstractNum w:abstractNumId="28" w15:restartNumberingAfterBreak="0">
    <w:nsid w:val="036736AE"/>
    <w:multiLevelType w:val="multilevel"/>
    <w:tmpl w:val="F266FDB4"/>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03DB19DA"/>
    <w:multiLevelType w:val="multilevel"/>
    <w:tmpl w:val="117E57EE"/>
    <w:styleLink w:val="WW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04C64C4E"/>
    <w:multiLevelType w:val="multilevel"/>
    <w:tmpl w:val="39F001F8"/>
    <w:styleLink w:val="WW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053B4E7E"/>
    <w:multiLevelType w:val="multilevel"/>
    <w:tmpl w:val="F880F124"/>
    <w:styleLink w:val="WW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05801D9A"/>
    <w:multiLevelType w:val="multilevel"/>
    <w:tmpl w:val="90D6D11E"/>
    <w:styleLink w:val="WWNum5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3" w15:restartNumberingAfterBreak="0">
    <w:nsid w:val="05D2757C"/>
    <w:multiLevelType w:val="multilevel"/>
    <w:tmpl w:val="F30CC31E"/>
    <w:styleLink w:val="WW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4" w15:restartNumberingAfterBreak="0">
    <w:nsid w:val="07F44EEB"/>
    <w:multiLevelType w:val="multilevel"/>
    <w:tmpl w:val="AAC84E18"/>
    <w:styleLink w:val="WWNum74"/>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09D01042"/>
    <w:multiLevelType w:val="multilevel"/>
    <w:tmpl w:val="CA305298"/>
    <w:styleLink w:val="WWNum5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6" w15:restartNumberingAfterBreak="0">
    <w:nsid w:val="0AB44658"/>
    <w:multiLevelType w:val="multilevel"/>
    <w:tmpl w:val="CCE289C0"/>
    <w:styleLink w:val="WW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0CB36D6A"/>
    <w:multiLevelType w:val="multilevel"/>
    <w:tmpl w:val="ABD48FC6"/>
    <w:styleLink w:val="WWNum77"/>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0CD74B02"/>
    <w:multiLevelType w:val="multilevel"/>
    <w:tmpl w:val="A18AB7AE"/>
    <w:styleLink w:val="WWNum2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39" w15:restartNumberingAfterBreak="0">
    <w:nsid w:val="0D1758BE"/>
    <w:multiLevelType w:val="multilevel"/>
    <w:tmpl w:val="95729A54"/>
    <w:styleLink w:val="WWNum3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40" w15:restartNumberingAfterBreak="0">
    <w:nsid w:val="0D482AF7"/>
    <w:multiLevelType w:val="multilevel"/>
    <w:tmpl w:val="03A06F94"/>
    <w:styleLink w:val="WWOutlineListStyle1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0E4F297D"/>
    <w:multiLevelType w:val="multilevel"/>
    <w:tmpl w:val="CA26A580"/>
    <w:styleLink w:val="WWNum100"/>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42" w15:restartNumberingAfterBreak="0">
    <w:nsid w:val="112E487A"/>
    <w:multiLevelType w:val="multilevel"/>
    <w:tmpl w:val="7C2E583A"/>
    <w:styleLink w:val="WWNum91"/>
    <w:lvl w:ilvl="0">
      <w:start w:val="1"/>
      <w:numFmt w:val="lowerLetter"/>
      <w:lvlText w:val="%1)"/>
      <w:lvlJc w:val="left"/>
      <w:pPr>
        <w:ind w:left="72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12AF09C8"/>
    <w:multiLevelType w:val="multilevel"/>
    <w:tmpl w:val="F3CEF160"/>
    <w:styleLink w:val="WWNum3"/>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140B22EE"/>
    <w:multiLevelType w:val="multilevel"/>
    <w:tmpl w:val="77A8C28A"/>
    <w:styleLink w:val="WW8Num2"/>
    <w:lvl w:ilvl="0">
      <w:start w:val="7"/>
      <w:numFmt w:val="decimal"/>
      <w:lvlText w:val=" %1 "/>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
      <w:numFmt w:val="decimal"/>
      <w:lvlText w:val=" %1.%2 "/>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 %1.%2.%3 "/>
      <w:lvlJc w:val="left"/>
      <w:pPr>
        <w:ind w:left="1440" w:hanging="360"/>
      </w:pPr>
      <w:rPr>
        <w:rFonts w:ascii="Times New Roman" w:eastAsia="Times New Roman" w:hAnsi="Times New Roman" w:cs="Arial"/>
        <w:b w:val="0"/>
        <w:bCs/>
        <w:i w:val="0"/>
        <w:iCs w:val="0"/>
        <w:color w:val="00000A"/>
        <w:spacing w:val="30"/>
        <w:sz w:val="24"/>
        <w:szCs w:val="24"/>
        <w:lang w:val="pt-BR" w:bidi="ar-SA"/>
      </w:rPr>
    </w:lvl>
    <w:lvl w:ilvl="3">
      <w:start w:val="1"/>
      <w:numFmt w:val="decimal"/>
      <w:lvlText w:val=" %1.%2.%3.%4 "/>
      <w:lvlJc w:val="left"/>
      <w:pPr>
        <w:ind w:left="1800" w:hanging="360"/>
      </w:pPr>
      <w:rPr>
        <w:rFonts w:ascii="Times New Roman" w:eastAsia="Times New Roman" w:hAnsi="Times New Roman" w:cs="Arial"/>
        <w:b w:val="0"/>
        <w:bCs/>
        <w:i w:val="0"/>
        <w:iCs w:val="0"/>
        <w:color w:val="00000A"/>
        <w:spacing w:val="30"/>
        <w:sz w:val="24"/>
        <w:szCs w:val="24"/>
        <w:lang w:val="pt-BR" w:bidi="ar-SA"/>
      </w:rPr>
    </w:lvl>
    <w:lvl w:ilvl="4">
      <w:start w:val="1"/>
      <w:numFmt w:val="decimal"/>
      <w:lvlText w:val=" %1.%2.%3.%4.%5 "/>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 %1.%2.%3.%4.%5.%6 "/>
      <w:lvlJc w:val="left"/>
      <w:pPr>
        <w:ind w:left="2520" w:hanging="360"/>
      </w:pPr>
      <w:rPr>
        <w:rFonts w:ascii="Times New Roman" w:eastAsia="Times New Roman" w:hAnsi="Times New Roman" w:cs="Arial"/>
        <w:b w:val="0"/>
        <w:bCs/>
        <w:i w:val="0"/>
        <w:iCs w:val="0"/>
        <w:color w:val="00000A"/>
        <w:spacing w:val="30"/>
        <w:sz w:val="24"/>
        <w:szCs w:val="24"/>
        <w:lang w:val="pt-BR" w:bidi="ar-SA"/>
      </w:rPr>
    </w:lvl>
    <w:lvl w:ilvl="6">
      <w:start w:val="1"/>
      <w:numFmt w:val="decimal"/>
      <w:lvlText w:val=" %1.%2.%3.%4.%5.%6.%7 "/>
      <w:lvlJc w:val="left"/>
      <w:pPr>
        <w:ind w:left="2880" w:hanging="360"/>
      </w:pPr>
      <w:rPr>
        <w:rFonts w:ascii="Times New Roman" w:eastAsia="Times New Roman" w:hAnsi="Times New Roman" w:cs="Arial"/>
        <w:b w:val="0"/>
        <w:bCs/>
        <w:i w:val="0"/>
        <w:iCs w:val="0"/>
        <w:color w:val="00000A"/>
        <w:spacing w:val="30"/>
        <w:sz w:val="24"/>
        <w:szCs w:val="24"/>
        <w:lang w:val="pt-BR" w:bidi="ar-SA"/>
      </w:rPr>
    </w:lvl>
    <w:lvl w:ilvl="7">
      <w:start w:val="1"/>
      <w:numFmt w:val="decimal"/>
      <w:lvlText w:val=" %1.%2.%3.%4.%5.%6.%7.%8 "/>
      <w:lvlJc w:val="left"/>
      <w:pPr>
        <w:ind w:left="3240" w:hanging="360"/>
      </w:pPr>
      <w:rPr>
        <w:rFonts w:ascii="Times New Roman" w:eastAsia="Times New Roman" w:hAnsi="Times New Roman" w:cs="Arial"/>
        <w:b w:val="0"/>
        <w:bCs/>
        <w:i w:val="0"/>
        <w:iCs w:val="0"/>
        <w:color w:val="00000A"/>
        <w:spacing w:val="30"/>
        <w:sz w:val="24"/>
        <w:szCs w:val="24"/>
        <w:lang w:val="pt-BR" w:bidi="ar-SA"/>
      </w:rPr>
    </w:lvl>
    <w:lvl w:ilvl="8">
      <w:start w:val="1"/>
      <w:numFmt w:val="decimal"/>
      <w:lvlText w:val=" %1.%2.%3.%4.%5.%6.%7.%8.%9 "/>
      <w:lvlJc w:val="left"/>
      <w:pPr>
        <w:ind w:left="3600" w:hanging="360"/>
      </w:pPr>
      <w:rPr>
        <w:rFonts w:ascii="Times New Roman" w:eastAsia="Times New Roman" w:hAnsi="Times New Roman" w:cs="Arial"/>
        <w:b w:val="0"/>
        <w:bCs/>
        <w:i w:val="0"/>
        <w:iCs w:val="0"/>
        <w:color w:val="00000A"/>
        <w:spacing w:val="30"/>
        <w:sz w:val="24"/>
        <w:szCs w:val="24"/>
        <w:lang w:val="pt-BR" w:bidi="ar-SA"/>
      </w:rPr>
    </w:lvl>
  </w:abstractNum>
  <w:abstractNum w:abstractNumId="45" w15:restartNumberingAfterBreak="0">
    <w:nsid w:val="143A2C87"/>
    <w:multiLevelType w:val="multilevel"/>
    <w:tmpl w:val="E924A990"/>
    <w:styleLink w:val="WWNum96"/>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17FA0E71"/>
    <w:multiLevelType w:val="multilevel"/>
    <w:tmpl w:val="8800C7D4"/>
    <w:styleLink w:val="WWNum92"/>
    <w:lvl w:ilvl="0">
      <w:start w:val="1"/>
      <w:numFmt w:val="upperRoman"/>
      <w:lvlText w:val="%1."/>
      <w:lvlJc w:val="right"/>
      <w:pPr>
        <w:ind w:left="1069" w:hanging="360"/>
      </w:pPr>
      <w:rPr>
        <w:rFonts w:cs="Arial"/>
        <w:b/>
        <w:bCs/>
        <w:dstrike/>
        <w:sz w:val="20"/>
        <w:szCs w:val="20"/>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18FE0843"/>
    <w:multiLevelType w:val="multilevel"/>
    <w:tmpl w:val="28F00E1A"/>
    <w:styleLink w:val="WWOutlineListStyle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19133225"/>
    <w:multiLevelType w:val="multilevel"/>
    <w:tmpl w:val="C4A2329E"/>
    <w:styleLink w:val="WWNum67"/>
    <w:lvl w:ilvl="0">
      <w:start w:val="9"/>
      <w:numFmt w:val="decimal"/>
      <w:lvlText w:val="%1."/>
      <w:lvlJc w:val="left"/>
      <w:pPr>
        <w:ind w:left="720" w:hanging="360"/>
      </w:pPr>
      <w:rPr>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19883D15"/>
    <w:multiLevelType w:val="multilevel"/>
    <w:tmpl w:val="0CB6F770"/>
    <w:styleLink w:val="WWOutlineListStyle1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19BC67C3"/>
    <w:multiLevelType w:val="multilevel"/>
    <w:tmpl w:val="C6A89D16"/>
    <w:styleLink w:val="WWNum87"/>
    <w:lvl w:ilvl="0">
      <w:start w:val="1"/>
      <w:numFmt w:val="decimal"/>
      <w:lvlText w:val="%1)"/>
      <w:lvlJc w:val="left"/>
      <w:pPr>
        <w:ind w:left="36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1A6F54A5"/>
    <w:multiLevelType w:val="multilevel"/>
    <w:tmpl w:val="1C10E514"/>
    <w:styleLink w:val="WWNum65"/>
    <w:lvl w:ilvl="0">
      <w:start w:val="8"/>
      <w:numFmt w:val="decimal"/>
      <w:lvlText w:val="%1."/>
      <w:lvlJc w:val="left"/>
      <w:pPr>
        <w:ind w:left="720" w:hanging="360"/>
      </w:pPr>
      <w:rPr>
        <w:sz w:val="20"/>
        <w:szCs w:val="20"/>
      </w:rPr>
    </w:lvl>
    <w:lvl w:ilvl="1">
      <w:start w:val="13"/>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1B7624FB"/>
    <w:multiLevelType w:val="multilevel"/>
    <w:tmpl w:val="B07C0D8A"/>
    <w:styleLink w:val="WWNum8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C120E8D"/>
    <w:multiLevelType w:val="multilevel"/>
    <w:tmpl w:val="E79494FC"/>
    <w:styleLink w:val="WWNum5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55" w15:restartNumberingAfterBreak="0">
    <w:nsid w:val="1C5102C0"/>
    <w:multiLevelType w:val="multilevel"/>
    <w:tmpl w:val="4386C56E"/>
    <w:styleLink w:val="WWNum78"/>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56" w15:restartNumberingAfterBreak="0">
    <w:nsid w:val="1D0C141D"/>
    <w:multiLevelType w:val="multilevel"/>
    <w:tmpl w:val="96E0B85A"/>
    <w:styleLink w:val="WWOutlineListStyl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1D1723E0"/>
    <w:multiLevelType w:val="multilevel"/>
    <w:tmpl w:val="E8E6718E"/>
    <w:styleLink w:val="WWNum85"/>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1D5D2929"/>
    <w:multiLevelType w:val="multilevel"/>
    <w:tmpl w:val="6D76DC42"/>
    <w:styleLink w:val="WW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1E653BFB"/>
    <w:multiLevelType w:val="multilevel"/>
    <w:tmpl w:val="B7804EC6"/>
    <w:styleLink w:val="WWOutlineListStyle1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1F3163D0"/>
    <w:multiLevelType w:val="multilevel"/>
    <w:tmpl w:val="D0E44738"/>
    <w:styleLink w:val="WWNum69"/>
    <w:lvl w:ilvl="0">
      <w:start w:val="12"/>
      <w:numFmt w:val="decimal"/>
      <w:lvlText w:val="%1."/>
      <w:lvlJc w:val="left"/>
      <w:pPr>
        <w:ind w:left="720" w:hanging="360"/>
      </w:pPr>
      <w:rPr>
        <w:sz w:val="20"/>
        <w:szCs w:val="20"/>
      </w:rPr>
    </w:lvl>
    <w:lvl w:ilvl="1">
      <w:start w:val="8"/>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1F4730D2"/>
    <w:multiLevelType w:val="multilevel"/>
    <w:tmpl w:val="5186D35C"/>
    <w:styleLink w:val="WW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2" w15:restartNumberingAfterBreak="0">
    <w:nsid w:val="243B317A"/>
    <w:multiLevelType w:val="multilevel"/>
    <w:tmpl w:val="985EC228"/>
    <w:styleLink w:val="WWNum90"/>
    <w:lvl w:ilvl="0">
      <w:start w:val="1"/>
      <w:numFmt w:val="upperRoman"/>
      <w:lvlText w:val="%1."/>
      <w:lvlJc w:val="right"/>
      <w:pPr>
        <w:ind w:left="1069"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2547524D"/>
    <w:multiLevelType w:val="multilevel"/>
    <w:tmpl w:val="409AE194"/>
    <w:styleLink w:val="WW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265C54F5"/>
    <w:multiLevelType w:val="multilevel"/>
    <w:tmpl w:val="23586766"/>
    <w:styleLink w:val="WW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28C67686"/>
    <w:multiLevelType w:val="multilevel"/>
    <w:tmpl w:val="90EEA14E"/>
    <w:styleLink w:val="WWOutlineListStyle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28DF2BF8"/>
    <w:multiLevelType w:val="multilevel"/>
    <w:tmpl w:val="0D76CAF8"/>
    <w:styleLink w:val="WWNum73"/>
    <w:lvl w:ilvl="0">
      <w:start w:val="21"/>
      <w:numFmt w:val="decimal"/>
      <w:lvlText w:val="%1."/>
      <w:lvlJc w:val="left"/>
      <w:pPr>
        <w:ind w:left="720" w:hanging="360"/>
      </w:pPr>
      <w:rPr>
        <w:sz w:val="20"/>
        <w:szCs w:val="20"/>
      </w:rPr>
    </w:lvl>
    <w:lvl w:ilvl="1">
      <w:start w:val="12"/>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7" w15:restartNumberingAfterBreak="0">
    <w:nsid w:val="29DF150A"/>
    <w:multiLevelType w:val="multilevel"/>
    <w:tmpl w:val="976457FA"/>
    <w:styleLink w:val="WW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8" w15:restartNumberingAfterBreak="0">
    <w:nsid w:val="2AA41209"/>
    <w:multiLevelType w:val="multilevel"/>
    <w:tmpl w:val="3D3C7F40"/>
    <w:styleLink w:val="WWNum5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69" w15:restartNumberingAfterBreak="0">
    <w:nsid w:val="2CB970B1"/>
    <w:multiLevelType w:val="multilevel"/>
    <w:tmpl w:val="1870FBD8"/>
    <w:styleLink w:val="WWNum102"/>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2DC5099C"/>
    <w:multiLevelType w:val="multilevel"/>
    <w:tmpl w:val="A524D5D2"/>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1" w15:restartNumberingAfterBreak="0">
    <w:nsid w:val="2E6A5593"/>
    <w:multiLevelType w:val="multilevel"/>
    <w:tmpl w:val="573AAF56"/>
    <w:styleLink w:val="WW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3"/>
      <w:numFmt w:val="decimal"/>
      <w:lvlText w:val="%1.%2.%3.%4.%5)"/>
      <w:lvlJc w:val="left"/>
      <w:pPr>
        <w:ind w:left="2160" w:hanging="360"/>
      </w:pPr>
      <w:rPr>
        <w:sz w:val="20"/>
        <w:szCs w:val="2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2F045AE4"/>
    <w:multiLevelType w:val="multilevel"/>
    <w:tmpl w:val="7444E192"/>
    <w:lvl w:ilvl="0">
      <w:start w:val="1"/>
      <w:numFmt w:val="decimal"/>
      <w:lvlText w:val="%1"/>
      <w:lvlJc w:val="left"/>
      <w:pPr>
        <w:ind w:left="432" w:hanging="432"/>
      </w:pPr>
      <w:rPr>
        <w:b/>
        <w:bCs/>
      </w:rPr>
    </w:lvl>
    <w:lvl w:ilvl="1">
      <w:start w:val="1"/>
      <w:numFmt w:val="decimal"/>
      <w:lvlText w:val="%1.%2"/>
      <w:lvlJc w:val="left"/>
      <w:pPr>
        <w:ind w:left="576" w:hanging="576"/>
      </w:pPr>
      <w:rPr>
        <w:b w:val="0"/>
        <w:bCs w:val="0"/>
      </w:rPr>
    </w:lvl>
    <w:lvl w:ilvl="2">
      <w:start w:val="1"/>
      <w:numFmt w:val="decimal"/>
      <w:lvlText w:val="%1.%2.%3"/>
      <w:lvlJc w:val="left"/>
      <w:pPr>
        <w:ind w:left="720" w:hanging="720"/>
      </w:pPr>
      <w:rPr>
        <w:b w:val="0"/>
        <w:bCs w:val="0"/>
      </w:rPr>
    </w:lvl>
    <w:lvl w:ilvl="3">
      <w:start w:val="1"/>
      <w:numFmt w:val="decimal"/>
      <w:lvlText w:val="%1.%2.%3.%4"/>
      <w:lvlJc w:val="left"/>
      <w:pPr>
        <w:ind w:left="864" w:hanging="864"/>
      </w:pPr>
      <w:rPr>
        <w:b/>
        <w:bCs/>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15:restartNumberingAfterBreak="0">
    <w:nsid w:val="2F0B7D38"/>
    <w:multiLevelType w:val="multilevel"/>
    <w:tmpl w:val="20C0EE32"/>
    <w:styleLink w:val="WW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311C31BA"/>
    <w:multiLevelType w:val="multilevel"/>
    <w:tmpl w:val="C7CA1544"/>
    <w:styleLink w:val="WWNum68"/>
    <w:lvl w:ilvl="0">
      <w:start w:val="9"/>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31C03CF5"/>
    <w:multiLevelType w:val="multilevel"/>
    <w:tmpl w:val="7D70A3BA"/>
    <w:styleLink w:val="WW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6" w15:restartNumberingAfterBreak="0">
    <w:nsid w:val="320B0F79"/>
    <w:multiLevelType w:val="multilevel"/>
    <w:tmpl w:val="B4F2549C"/>
    <w:styleLink w:val="WWOutlineListStyle1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15:restartNumberingAfterBreak="0">
    <w:nsid w:val="33527E63"/>
    <w:multiLevelType w:val="multilevel"/>
    <w:tmpl w:val="C52265E8"/>
    <w:styleLink w:val="WW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395662CE"/>
    <w:multiLevelType w:val="multilevel"/>
    <w:tmpl w:val="96444C14"/>
    <w:styleLink w:val="WW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9" w15:restartNumberingAfterBreak="0">
    <w:nsid w:val="398275D9"/>
    <w:multiLevelType w:val="multilevel"/>
    <w:tmpl w:val="AEC41916"/>
    <w:styleLink w:val="WWNum71"/>
    <w:lvl w:ilvl="0">
      <w:start w:val="1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3B852CC7"/>
    <w:multiLevelType w:val="multilevel"/>
    <w:tmpl w:val="22383912"/>
    <w:styleLink w:val="WW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3B9B5B3A"/>
    <w:multiLevelType w:val="multilevel"/>
    <w:tmpl w:val="165068CA"/>
    <w:styleLink w:val="WW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15:restartNumberingAfterBreak="0">
    <w:nsid w:val="3CC47125"/>
    <w:multiLevelType w:val="multilevel"/>
    <w:tmpl w:val="DEBC678E"/>
    <w:styleLink w:val="WWNum2"/>
    <w:lvl w:ilvl="0">
      <w:start w:val="1"/>
      <w:numFmt w:val="decimal"/>
      <w:lvlText w:val=" %1 "/>
      <w:lvlJc w:val="left"/>
      <w:pPr>
        <w:ind w:left="1800" w:hanging="360"/>
      </w:pPr>
      <w:rPr>
        <w:sz w:val="20"/>
        <w:szCs w:val="20"/>
      </w:rPr>
    </w:lvl>
    <w:lvl w:ilvl="1">
      <w:start w:val="1"/>
      <w:numFmt w:val="decimal"/>
      <w:lvlText w:val=" %1.%2 "/>
      <w:lvlJc w:val="left"/>
      <w:pPr>
        <w:ind w:left="2160" w:hanging="360"/>
      </w:pPr>
      <w:rPr>
        <w:sz w:val="20"/>
        <w:szCs w:val="20"/>
      </w:rPr>
    </w:lvl>
    <w:lvl w:ilvl="2">
      <w:start w:val="1"/>
      <w:numFmt w:val="decimal"/>
      <w:lvlText w:val=" %1.%2.%3 "/>
      <w:lvlJc w:val="left"/>
      <w:pPr>
        <w:ind w:left="2520" w:hanging="360"/>
      </w:pPr>
      <w:rPr>
        <w:sz w:val="20"/>
        <w:szCs w:val="20"/>
      </w:rPr>
    </w:lvl>
    <w:lvl w:ilvl="3">
      <w:start w:val="1"/>
      <w:numFmt w:val="decimal"/>
      <w:lvlText w:val=" %1.%2.%3.%4 "/>
      <w:lvlJc w:val="left"/>
      <w:pPr>
        <w:ind w:left="2880" w:hanging="360"/>
      </w:pPr>
      <w:rPr>
        <w:sz w:val="20"/>
        <w:szCs w:val="20"/>
      </w:rPr>
    </w:lvl>
    <w:lvl w:ilvl="4">
      <w:start w:val="1"/>
      <w:numFmt w:val="decimal"/>
      <w:lvlText w:val=" %1.%2.%3.%4.%5 "/>
      <w:lvlJc w:val="left"/>
      <w:pPr>
        <w:ind w:left="3240" w:hanging="360"/>
      </w:pPr>
      <w:rPr>
        <w:sz w:val="20"/>
        <w:szCs w:val="20"/>
      </w:rPr>
    </w:lvl>
    <w:lvl w:ilvl="5">
      <w:start w:val="1"/>
      <w:numFmt w:val="decimal"/>
      <w:lvlText w:val=" %1.%2.%3.%4.%5.%6 "/>
      <w:lvlJc w:val="left"/>
      <w:pPr>
        <w:ind w:left="3600" w:hanging="360"/>
      </w:pPr>
      <w:rPr>
        <w:sz w:val="20"/>
        <w:szCs w:val="20"/>
      </w:rPr>
    </w:lvl>
    <w:lvl w:ilvl="6">
      <w:start w:val="1"/>
      <w:numFmt w:val="decimal"/>
      <w:lvlText w:val=" %1.%2.%3.%4.%5.%6.%7 "/>
      <w:lvlJc w:val="left"/>
      <w:pPr>
        <w:ind w:left="3960" w:hanging="360"/>
      </w:pPr>
      <w:rPr>
        <w:sz w:val="20"/>
        <w:szCs w:val="20"/>
      </w:rPr>
    </w:lvl>
    <w:lvl w:ilvl="7">
      <w:start w:val="1"/>
      <w:numFmt w:val="decimal"/>
      <w:lvlText w:val=" %1.%2.%3.%4.%5.%6.%7.%8 "/>
      <w:lvlJc w:val="left"/>
      <w:pPr>
        <w:ind w:left="4320" w:hanging="360"/>
      </w:pPr>
      <w:rPr>
        <w:sz w:val="20"/>
        <w:szCs w:val="20"/>
      </w:rPr>
    </w:lvl>
    <w:lvl w:ilvl="8">
      <w:start w:val="1"/>
      <w:numFmt w:val="decimal"/>
      <w:lvlText w:val=" %1.%2.%3.%4.%5.%6.%7.%8.%9 "/>
      <w:lvlJc w:val="left"/>
      <w:pPr>
        <w:ind w:left="4680" w:hanging="360"/>
      </w:pPr>
      <w:rPr>
        <w:sz w:val="20"/>
        <w:szCs w:val="20"/>
      </w:rPr>
    </w:lvl>
  </w:abstractNum>
  <w:abstractNum w:abstractNumId="83" w15:restartNumberingAfterBreak="0">
    <w:nsid w:val="3D6478A4"/>
    <w:multiLevelType w:val="multilevel"/>
    <w:tmpl w:val="F904A886"/>
    <w:styleLink w:val="WWNum97"/>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9"/>
      <w:numFmt w:val="decimal"/>
      <w:lvlText w:val="%1.%2.%3"/>
      <w:lvlJc w:val="left"/>
      <w:pPr>
        <w:ind w:left="1440" w:hanging="360"/>
      </w:pPr>
      <w:rPr>
        <w:b w:val="0"/>
        <w:bCs w:val="0"/>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3E4E6EEA"/>
    <w:multiLevelType w:val="multilevel"/>
    <w:tmpl w:val="8AA42382"/>
    <w:styleLink w:val="WW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5" w15:restartNumberingAfterBreak="0">
    <w:nsid w:val="3FC7065C"/>
    <w:multiLevelType w:val="multilevel"/>
    <w:tmpl w:val="2A267B08"/>
    <w:styleLink w:val="WW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6" w15:restartNumberingAfterBreak="0">
    <w:nsid w:val="40111DA0"/>
    <w:multiLevelType w:val="multilevel"/>
    <w:tmpl w:val="623C14DA"/>
    <w:styleLink w:val="WWOutlineListStyle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4218587E"/>
    <w:multiLevelType w:val="multilevel"/>
    <w:tmpl w:val="6E845FC4"/>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1.%2."/>
      <w:lvlJc w:val="left"/>
      <w:pPr>
        <w:ind w:left="1069" w:hanging="360"/>
      </w:pPr>
      <w:rPr>
        <w:rFonts w:ascii="Times New Roman" w:hAnsi="Times New Roman" w:cs="Times New Roman"/>
        <w:b w:val="0"/>
        <w:color w:val="auto"/>
        <w:sz w:val="22"/>
        <w:szCs w:val="22"/>
      </w:rPr>
    </w:lvl>
    <w:lvl w:ilvl="2">
      <w:start w:val="1"/>
      <w:numFmt w:val="decimal"/>
      <w:lvlText w:val=" %1.%2.%3 "/>
      <w:lvlJc w:val="left"/>
      <w:pPr>
        <w:ind w:left="1440" w:hanging="360"/>
      </w:pPr>
      <w:rPr>
        <w:rFonts w:ascii="Times New Roman" w:eastAsia="Times New Roman" w:hAnsi="Times New Roman" w:cs="Arial"/>
        <w:b w:val="0"/>
        <w:bCs/>
        <w:i w:val="0"/>
        <w:iCs w:val="0"/>
        <w:spacing w:val="30"/>
        <w:sz w:val="24"/>
        <w:szCs w:val="20"/>
        <w:lang w:val="pt-BR" w:eastAsia="zh-CN" w:bidi="ar-SA"/>
      </w:rPr>
    </w:lvl>
    <w:lvl w:ilvl="3">
      <w:numFmt w:val="bullet"/>
      <w:lvlText w:val=""/>
      <w:lvlJc w:val="left"/>
      <w:pPr>
        <w:ind w:left="1800" w:hanging="360"/>
      </w:pPr>
      <w:rPr>
        <w:rFonts w:ascii="Symbol" w:eastAsia="Times New Roman" w:hAnsi="Symbol" w:cs="Arial"/>
        <w:b w:val="0"/>
        <w:bCs/>
        <w:i w:val="0"/>
        <w:iCs w:val="0"/>
        <w:spacing w:val="30"/>
        <w:sz w:val="20"/>
        <w:szCs w:val="20"/>
        <w:lang w:val="pt-BR" w:eastAsia="zh-CN" w:bidi="ar-SA"/>
      </w:rPr>
    </w:lvl>
    <w:lvl w:ilvl="4">
      <w:start w:val="1"/>
      <w:numFmt w:val="bullet"/>
      <w:lvlText w:val=""/>
      <w:lvlJc w:val="left"/>
      <w:pPr>
        <w:ind w:left="2160" w:hanging="360"/>
      </w:pPr>
      <w:rPr>
        <w:rFonts w:ascii="Symbol" w:hAnsi="Symbol" w:hint="default"/>
        <w:b w:val="0"/>
        <w:bCs/>
        <w:i w:val="0"/>
        <w:iCs w:val="0"/>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spacing w:val="30"/>
        <w:sz w:val="20"/>
        <w:szCs w:val="20"/>
        <w:lang w:val="pt-BR" w:eastAsia="zh-CN" w:bidi="ar-SA"/>
      </w:rPr>
    </w:lvl>
  </w:abstractNum>
  <w:abstractNum w:abstractNumId="88" w15:restartNumberingAfterBreak="0">
    <w:nsid w:val="42AF6E93"/>
    <w:multiLevelType w:val="multilevel"/>
    <w:tmpl w:val="A45CDE50"/>
    <w:styleLink w:val="WWOutlineListStyle1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15:restartNumberingAfterBreak="0">
    <w:nsid w:val="43D62E3B"/>
    <w:multiLevelType w:val="multilevel"/>
    <w:tmpl w:val="A3F43038"/>
    <w:styleLink w:val="WW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90" w15:restartNumberingAfterBreak="0">
    <w:nsid w:val="43EE43CD"/>
    <w:multiLevelType w:val="multilevel"/>
    <w:tmpl w:val="8A40275C"/>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91" w15:restartNumberingAfterBreak="0">
    <w:nsid w:val="45255BC8"/>
    <w:multiLevelType w:val="multilevel"/>
    <w:tmpl w:val="C0A2B744"/>
    <w:styleLink w:val="WWNum89"/>
    <w:lvl w:ilvl="0">
      <w:start w:val="1"/>
      <w:numFmt w:val="upperRoman"/>
      <w:lvlText w:val="%1."/>
      <w:lvlJc w:val="right"/>
      <w:pPr>
        <w:ind w:left="720" w:hanging="360"/>
      </w:pPr>
      <w:rPr>
        <w:rFonts w:cs="Times New Roman"/>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2" w15:restartNumberingAfterBreak="0">
    <w:nsid w:val="478202A5"/>
    <w:multiLevelType w:val="multilevel"/>
    <w:tmpl w:val="3A10D682"/>
    <w:styleLink w:val="WW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3" w15:restartNumberingAfterBreak="0">
    <w:nsid w:val="478C0BE1"/>
    <w:multiLevelType w:val="multilevel"/>
    <w:tmpl w:val="AADE7650"/>
    <w:styleLink w:val="WWOutlineListStyle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15:restartNumberingAfterBreak="0">
    <w:nsid w:val="47AE30B8"/>
    <w:multiLevelType w:val="multilevel"/>
    <w:tmpl w:val="90FEFF22"/>
    <w:styleLink w:val="WWNum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4A031DAC"/>
    <w:multiLevelType w:val="multilevel"/>
    <w:tmpl w:val="F8AEACE6"/>
    <w:styleLink w:val="WW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4C400AA4"/>
    <w:multiLevelType w:val="multilevel"/>
    <w:tmpl w:val="F080FE82"/>
    <w:styleLink w:val="WW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97" w15:restartNumberingAfterBreak="0">
    <w:nsid w:val="4C86029A"/>
    <w:multiLevelType w:val="multilevel"/>
    <w:tmpl w:val="0C3CA63C"/>
    <w:styleLink w:val="WW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8" w15:restartNumberingAfterBreak="0">
    <w:nsid w:val="4D5629F9"/>
    <w:multiLevelType w:val="multilevel"/>
    <w:tmpl w:val="C4B4E97C"/>
    <w:styleLink w:val="WWNum6"/>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99" w15:restartNumberingAfterBreak="0">
    <w:nsid w:val="4D5A32FE"/>
    <w:multiLevelType w:val="multilevel"/>
    <w:tmpl w:val="E56015FC"/>
    <w:lvl w:ilvl="0">
      <w:start w:val="1"/>
      <w:numFmt w:val="lowerLetter"/>
      <w:lvlText w:val="%1)"/>
      <w:lvlJc w:val="left"/>
      <w:pPr>
        <w:ind w:left="720" w:hanging="360"/>
      </w:pPr>
      <w:rPr>
        <w:b/>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4F40220B"/>
    <w:multiLevelType w:val="multilevel"/>
    <w:tmpl w:val="74FEC804"/>
    <w:styleLink w:val="WWNum93"/>
    <w:lvl w:ilvl="0">
      <w:start w:val="1"/>
      <w:numFmt w:val="lowerLetter"/>
      <w:lvlText w:val="%1)"/>
      <w:lvlJc w:val="left"/>
      <w:pPr>
        <w:ind w:left="720"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1" w15:restartNumberingAfterBreak="0">
    <w:nsid w:val="4FF54347"/>
    <w:multiLevelType w:val="multilevel"/>
    <w:tmpl w:val="621C4FB0"/>
    <w:styleLink w:val="WW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02" w15:restartNumberingAfterBreak="0">
    <w:nsid w:val="5007637A"/>
    <w:multiLevelType w:val="multilevel"/>
    <w:tmpl w:val="30BADB62"/>
    <w:styleLink w:val="WWNum79"/>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3" w15:restartNumberingAfterBreak="0">
    <w:nsid w:val="51515AC8"/>
    <w:multiLevelType w:val="multilevel"/>
    <w:tmpl w:val="0C14A7A0"/>
    <w:styleLink w:val="WWNum8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515B4B69"/>
    <w:multiLevelType w:val="multilevel"/>
    <w:tmpl w:val="645A6E42"/>
    <w:styleLink w:val="WWNum72"/>
    <w:lvl w:ilvl="0">
      <w:start w:val="20"/>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15:restartNumberingAfterBreak="0">
    <w:nsid w:val="51641E57"/>
    <w:multiLevelType w:val="multilevel"/>
    <w:tmpl w:val="5400FC48"/>
    <w:styleLink w:val="WWNum63"/>
    <w:lvl w:ilvl="0">
      <w:start w:val="1"/>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530B1D0F"/>
    <w:multiLevelType w:val="multilevel"/>
    <w:tmpl w:val="139A76A4"/>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54C557C9"/>
    <w:multiLevelType w:val="multilevel"/>
    <w:tmpl w:val="E39C9E2C"/>
    <w:styleLink w:val="WWNum62"/>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08" w15:restartNumberingAfterBreak="0">
    <w:nsid w:val="578F4C93"/>
    <w:multiLevelType w:val="multilevel"/>
    <w:tmpl w:val="D690F650"/>
    <w:styleLink w:val="WW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9" w15:restartNumberingAfterBreak="0">
    <w:nsid w:val="581B59FC"/>
    <w:multiLevelType w:val="multilevel"/>
    <w:tmpl w:val="AAEA5004"/>
    <w:styleLink w:val="WWOutlineListStyle1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5AF10A81"/>
    <w:multiLevelType w:val="multilevel"/>
    <w:tmpl w:val="42785952"/>
    <w:styleLink w:val="WWNum86"/>
    <w:lvl w:ilvl="0">
      <w:start w:val="1"/>
      <w:numFmt w:val="upperRoman"/>
      <w:lvlText w:val="%1."/>
      <w:lvlJc w:val="right"/>
      <w:pPr>
        <w:ind w:left="720" w:hanging="360"/>
      </w:pPr>
      <w:rPr>
        <w:rFonts w:cs="Times New Roman"/>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1" w15:restartNumberingAfterBreak="0">
    <w:nsid w:val="5CE91786"/>
    <w:multiLevelType w:val="multilevel"/>
    <w:tmpl w:val="37E22634"/>
    <w:styleLink w:val="WWOutlineListStyle1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15:restartNumberingAfterBreak="0">
    <w:nsid w:val="5CF45187"/>
    <w:multiLevelType w:val="multilevel"/>
    <w:tmpl w:val="ECB6BC26"/>
    <w:styleLink w:val="WWNum61"/>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13" w15:restartNumberingAfterBreak="0">
    <w:nsid w:val="606A121C"/>
    <w:multiLevelType w:val="multilevel"/>
    <w:tmpl w:val="FDE4C140"/>
    <w:styleLink w:val="WW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4" w15:restartNumberingAfterBreak="0">
    <w:nsid w:val="60E75593"/>
    <w:multiLevelType w:val="multilevel"/>
    <w:tmpl w:val="6D7ED64A"/>
    <w:styleLink w:val="WW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5" w15:restartNumberingAfterBreak="0">
    <w:nsid w:val="616C410E"/>
    <w:multiLevelType w:val="multilevel"/>
    <w:tmpl w:val="F5A68050"/>
    <w:styleLink w:val="WWNum98"/>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10"/>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6" w15:restartNumberingAfterBreak="0">
    <w:nsid w:val="61C21BE6"/>
    <w:multiLevelType w:val="multilevel"/>
    <w:tmpl w:val="1504909A"/>
    <w:styleLink w:val="WW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7" w15:restartNumberingAfterBreak="0">
    <w:nsid w:val="62FA550C"/>
    <w:multiLevelType w:val="multilevel"/>
    <w:tmpl w:val="FD60F188"/>
    <w:styleLink w:val="WWNum70"/>
    <w:lvl w:ilvl="0">
      <w:start w:val="13"/>
      <w:numFmt w:val="decimal"/>
      <w:lvlText w:val="%1."/>
      <w:lvlJc w:val="left"/>
      <w:pPr>
        <w:ind w:left="720" w:hanging="360"/>
      </w:pPr>
      <w:rPr>
        <w:sz w:val="20"/>
        <w:szCs w:val="20"/>
      </w:rPr>
    </w:lvl>
    <w:lvl w:ilvl="1">
      <w:start w:val="7"/>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8" w15:restartNumberingAfterBreak="0">
    <w:nsid w:val="64584E77"/>
    <w:multiLevelType w:val="multilevel"/>
    <w:tmpl w:val="D1E009FA"/>
    <w:styleLink w:val="WW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65442495"/>
    <w:multiLevelType w:val="multilevel"/>
    <w:tmpl w:val="34504D50"/>
    <w:styleLink w:val="WWNum101"/>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662325C5"/>
    <w:multiLevelType w:val="multilevel"/>
    <w:tmpl w:val="7D6C19EE"/>
    <w:styleLink w:val="WW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1" w15:restartNumberingAfterBreak="0">
    <w:nsid w:val="66E22901"/>
    <w:multiLevelType w:val="multilevel"/>
    <w:tmpl w:val="6CF09C4E"/>
    <w:styleLink w:val="WWOutlineListStyle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2" w15:restartNumberingAfterBreak="0">
    <w:nsid w:val="67225CCE"/>
    <w:multiLevelType w:val="multilevel"/>
    <w:tmpl w:val="6E845FC4"/>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1.%2."/>
      <w:lvlJc w:val="left"/>
      <w:pPr>
        <w:ind w:left="1069" w:hanging="360"/>
      </w:pPr>
      <w:rPr>
        <w:rFonts w:ascii="Times New Roman" w:hAnsi="Times New Roman" w:cs="Times New Roman"/>
        <w:b w:val="0"/>
        <w:color w:val="auto"/>
        <w:sz w:val="22"/>
        <w:szCs w:val="22"/>
      </w:rPr>
    </w:lvl>
    <w:lvl w:ilvl="2">
      <w:start w:val="1"/>
      <w:numFmt w:val="decimal"/>
      <w:lvlText w:val=" %1.%2.%3 "/>
      <w:lvlJc w:val="left"/>
      <w:pPr>
        <w:ind w:left="1440" w:hanging="360"/>
      </w:pPr>
      <w:rPr>
        <w:rFonts w:ascii="Times New Roman" w:eastAsia="Times New Roman" w:hAnsi="Times New Roman" w:cs="Arial"/>
        <w:b w:val="0"/>
        <w:bCs/>
        <w:i w:val="0"/>
        <w:iCs w:val="0"/>
        <w:spacing w:val="30"/>
        <w:sz w:val="24"/>
        <w:szCs w:val="20"/>
        <w:lang w:val="pt-BR" w:eastAsia="zh-CN" w:bidi="ar-SA"/>
      </w:rPr>
    </w:lvl>
    <w:lvl w:ilvl="3">
      <w:numFmt w:val="bullet"/>
      <w:lvlText w:val=""/>
      <w:lvlJc w:val="left"/>
      <w:pPr>
        <w:ind w:left="1800" w:hanging="360"/>
      </w:pPr>
      <w:rPr>
        <w:rFonts w:ascii="Symbol" w:eastAsia="Times New Roman" w:hAnsi="Symbol" w:cs="Arial"/>
        <w:b w:val="0"/>
        <w:bCs/>
        <w:i w:val="0"/>
        <w:iCs w:val="0"/>
        <w:spacing w:val="30"/>
        <w:sz w:val="20"/>
        <w:szCs w:val="20"/>
        <w:lang w:val="pt-BR" w:eastAsia="zh-CN" w:bidi="ar-SA"/>
      </w:rPr>
    </w:lvl>
    <w:lvl w:ilvl="4">
      <w:start w:val="1"/>
      <w:numFmt w:val="bullet"/>
      <w:lvlText w:val=""/>
      <w:lvlJc w:val="left"/>
      <w:pPr>
        <w:ind w:left="2160" w:hanging="360"/>
      </w:pPr>
      <w:rPr>
        <w:rFonts w:ascii="Symbol" w:hAnsi="Symbol" w:hint="default"/>
        <w:b w:val="0"/>
        <w:bCs/>
        <w:i w:val="0"/>
        <w:iCs w:val="0"/>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spacing w:val="30"/>
        <w:sz w:val="20"/>
        <w:szCs w:val="20"/>
        <w:lang w:val="pt-BR" w:eastAsia="zh-CN" w:bidi="ar-SA"/>
      </w:rPr>
    </w:lvl>
  </w:abstractNum>
  <w:abstractNum w:abstractNumId="123" w15:restartNumberingAfterBreak="0">
    <w:nsid w:val="67AC0F1A"/>
    <w:multiLevelType w:val="multilevel"/>
    <w:tmpl w:val="3604A8EC"/>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500"/>
      <w:numFmt w:val="lowerRoman"/>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68961E8C"/>
    <w:multiLevelType w:val="multilevel"/>
    <w:tmpl w:val="132CFEB0"/>
    <w:styleLink w:val="WWNum66"/>
    <w:lvl w:ilvl="0">
      <w:start w:val="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5" w15:restartNumberingAfterBreak="0">
    <w:nsid w:val="6A2973CD"/>
    <w:multiLevelType w:val="multilevel"/>
    <w:tmpl w:val="83D4DBF0"/>
    <w:styleLink w:val="WWNum84"/>
    <w:lvl w:ilvl="0">
      <w:start w:val="1"/>
      <w:numFmt w:val="upperRoman"/>
      <w:lvlText w:val="%1."/>
      <w:lvlJc w:val="right"/>
      <w:pPr>
        <w:ind w:left="1069" w:hanging="360"/>
      </w:pPr>
      <w:rPr>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6" w15:restartNumberingAfterBreak="0">
    <w:nsid w:val="6A55016B"/>
    <w:multiLevelType w:val="multilevel"/>
    <w:tmpl w:val="09CE9154"/>
    <w:styleLink w:val="WW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7" w15:restartNumberingAfterBreak="0">
    <w:nsid w:val="6AF178F8"/>
    <w:multiLevelType w:val="multilevel"/>
    <w:tmpl w:val="1BA029F4"/>
    <w:styleLink w:val="WW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8" w15:restartNumberingAfterBreak="0">
    <w:nsid w:val="6B3759DE"/>
    <w:multiLevelType w:val="multilevel"/>
    <w:tmpl w:val="AC2A56BC"/>
    <w:styleLink w:val="WWOutlineListStyle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9" w15:restartNumberingAfterBreak="0">
    <w:nsid w:val="6C8A294E"/>
    <w:multiLevelType w:val="multilevel"/>
    <w:tmpl w:val="9B6E4550"/>
    <w:styleLink w:val="Outlin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0" w15:restartNumberingAfterBreak="0">
    <w:nsid w:val="6CD31E7F"/>
    <w:multiLevelType w:val="multilevel"/>
    <w:tmpl w:val="5A02991E"/>
    <w:styleLink w:val="WWOutlineListStyle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15:restartNumberingAfterBreak="0">
    <w:nsid w:val="6DF400E2"/>
    <w:multiLevelType w:val="multilevel"/>
    <w:tmpl w:val="334AFD5C"/>
    <w:styleLink w:val="WW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2" w15:restartNumberingAfterBreak="0">
    <w:nsid w:val="6DF77C0D"/>
    <w:multiLevelType w:val="multilevel"/>
    <w:tmpl w:val="80B641CE"/>
    <w:styleLink w:val="WW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3" w15:restartNumberingAfterBreak="0">
    <w:nsid w:val="6E6272AB"/>
    <w:multiLevelType w:val="multilevel"/>
    <w:tmpl w:val="B6D224EE"/>
    <w:styleLink w:val="WWNum95"/>
    <w:lvl w:ilvl="0">
      <w:start w:val="1"/>
      <w:numFmt w:val="decimal"/>
      <w:lvlText w:val="%1."/>
      <w:lvlJc w:val="left"/>
      <w:pPr>
        <w:ind w:left="993" w:hanging="567"/>
      </w:pPr>
      <w:rPr>
        <w:rFonts w:cs="Times New Roman"/>
        <w:b/>
      </w:rPr>
    </w:lvl>
    <w:lvl w:ilvl="1">
      <w:start w:val="1"/>
      <w:numFmt w:val="decimal"/>
      <w:lvlText w:val="%1.%2."/>
      <w:lvlJc w:val="left"/>
      <w:pPr>
        <w:ind w:left="851" w:hanging="851"/>
      </w:pPr>
      <w:rPr>
        <w:rFonts w:cs="Times New Roman"/>
        <w:b/>
      </w:rPr>
    </w:lvl>
    <w:lvl w:ilvl="2">
      <w:start w:val="1"/>
      <w:numFmt w:val="decimal"/>
      <w:lvlText w:val="%1.%2.%3."/>
      <w:lvlJc w:val="left"/>
      <w:pPr>
        <w:ind w:left="1134" w:hanging="850"/>
      </w:pPr>
      <w:rPr>
        <w:rFonts w:cs="Times New Roman"/>
        <w:b/>
        <w:u w:val="none"/>
      </w:rPr>
    </w:lvl>
    <w:lvl w:ilvl="3">
      <w:start w:val="1"/>
      <w:numFmt w:val="lowerLetter"/>
      <w:lvlText w:val="%1.%2.%3.%4)"/>
      <w:lvlJc w:val="left"/>
      <w:pPr>
        <w:ind w:left="1701" w:hanging="1134"/>
      </w:pPr>
      <w:rPr>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4" w15:restartNumberingAfterBreak="0">
    <w:nsid w:val="6EAE6A2F"/>
    <w:multiLevelType w:val="multilevel"/>
    <w:tmpl w:val="904C51C0"/>
    <w:styleLink w:val="WW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5" w15:restartNumberingAfterBreak="0">
    <w:nsid w:val="6F821C34"/>
    <w:multiLevelType w:val="multilevel"/>
    <w:tmpl w:val="41CA498A"/>
    <w:styleLink w:val="WW8Num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6" w15:restartNumberingAfterBreak="0">
    <w:nsid w:val="6FA13C6C"/>
    <w:multiLevelType w:val="multilevel"/>
    <w:tmpl w:val="622A8430"/>
    <w:styleLink w:val="WWNum8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7" w15:restartNumberingAfterBreak="0">
    <w:nsid w:val="712E4FC2"/>
    <w:multiLevelType w:val="multilevel"/>
    <w:tmpl w:val="18DC137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8" w15:restartNumberingAfterBreak="0">
    <w:nsid w:val="7135501E"/>
    <w:multiLevelType w:val="multilevel"/>
    <w:tmpl w:val="CF3CD402"/>
    <w:styleLink w:val="WW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9" w15:restartNumberingAfterBreak="0">
    <w:nsid w:val="72126AD9"/>
    <w:multiLevelType w:val="multilevel"/>
    <w:tmpl w:val="C67AC592"/>
    <w:styleLink w:val="WW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40" w15:restartNumberingAfterBreak="0">
    <w:nsid w:val="732F2354"/>
    <w:multiLevelType w:val="multilevel"/>
    <w:tmpl w:val="1B32BF9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4"/>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1" w15:restartNumberingAfterBreak="0">
    <w:nsid w:val="73664F0E"/>
    <w:multiLevelType w:val="multilevel"/>
    <w:tmpl w:val="3094FF58"/>
    <w:styleLink w:val="WW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2" w15:restartNumberingAfterBreak="0">
    <w:nsid w:val="76E20090"/>
    <w:multiLevelType w:val="multilevel"/>
    <w:tmpl w:val="A6D6E968"/>
    <w:styleLink w:val="WWNum8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77FA15A7"/>
    <w:multiLevelType w:val="multilevel"/>
    <w:tmpl w:val="DF185FDC"/>
    <w:styleLink w:val="WW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4" w15:restartNumberingAfterBreak="0">
    <w:nsid w:val="782C7E30"/>
    <w:multiLevelType w:val="multilevel"/>
    <w:tmpl w:val="A47C95AC"/>
    <w:styleLink w:val="WWNum88"/>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7AA44191"/>
    <w:multiLevelType w:val="multilevel"/>
    <w:tmpl w:val="1996CEC2"/>
    <w:styleLink w:val="WWOutlineListStyle1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6" w15:restartNumberingAfterBreak="0">
    <w:nsid w:val="7B512578"/>
    <w:multiLevelType w:val="multilevel"/>
    <w:tmpl w:val="286C0A8E"/>
    <w:styleLink w:val="WW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7" w15:restartNumberingAfterBreak="0">
    <w:nsid w:val="7D101EF5"/>
    <w:multiLevelType w:val="multilevel"/>
    <w:tmpl w:val="8A2C1A2A"/>
    <w:styleLink w:val="WWNum76"/>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48" w15:restartNumberingAfterBreak="0">
    <w:nsid w:val="7D492CD7"/>
    <w:multiLevelType w:val="multilevel"/>
    <w:tmpl w:val="C3704450"/>
    <w:styleLink w:val="WWNum99"/>
    <w:lvl w:ilvl="0">
      <w:start w:val="1"/>
      <w:numFmt w:val="lowerLetter"/>
      <w:lvlText w:val="%1)"/>
      <w:lvlJc w:val="left"/>
      <w:pPr>
        <w:ind w:left="1440" w:hanging="360"/>
      </w:pPr>
    </w:lvl>
    <w:lvl w:ilvl="1">
      <w:start w:val="1"/>
      <w:numFmt w:val="decimal"/>
      <w:lvlText w:val="%2."/>
      <w:lvlJc w:val="left"/>
      <w:pPr>
        <w:ind w:left="1800" w:hanging="360"/>
      </w:pPr>
      <w:rPr>
        <w:b w:val="0"/>
        <w:bCs w:val="0"/>
        <w:sz w:val="20"/>
        <w:szCs w:val="20"/>
      </w:rPr>
    </w:lvl>
    <w:lvl w:ilvl="2">
      <w:start w:val="1"/>
      <w:numFmt w:val="decimal"/>
      <w:lvlText w:val="%1.%2.%3."/>
      <w:lvlJc w:val="left"/>
      <w:pPr>
        <w:ind w:left="2160" w:hanging="360"/>
      </w:pPr>
      <w:rPr>
        <w:b w:val="0"/>
        <w:bCs w:val="0"/>
        <w:sz w:val="20"/>
        <w:szCs w:val="20"/>
      </w:rPr>
    </w:lvl>
    <w:lvl w:ilvl="3">
      <w:start w:val="1"/>
      <w:numFmt w:val="decimal"/>
      <w:lvlText w:val="%1.%2.%3.%4."/>
      <w:lvlJc w:val="left"/>
      <w:pPr>
        <w:ind w:left="2520" w:hanging="360"/>
      </w:pPr>
      <w:rPr>
        <w:b w:val="0"/>
        <w:bCs w:val="0"/>
        <w:sz w:val="20"/>
        <w:szCs w:val="20"/>
      </w:rPr>
    </w:lvl>
    <w:lvl w:ilvl="4">
      <w:start w:val="1"/>
      <w:numFmt w:val="decimal"/>
      <w:lvlText w:val="%1.%2.%3.%4.%5."/>
      <w:lvlJc w:val="left"/>
      <w:pPr>
        <w:ind w:left="2880" w:hanging="360"/>
      </w:pPr>
      <w:rPr>
        <w:b w:val="0"/>
        <w:bCs w:val="0"/>
        <w:sz w:val="20"/>
        <w:szCs w:val="20"/>
      </w:rPr>
    </w:lvl>
    <w:lvl w:ilvl="5">
      <w:start w:val="1"/>
      <w:numFmt w:val="decimal"/>
      <w:lvlText w:val="%1.%2.%3.%4.%5.%6."/>
      <w:lvlJc w:val="left"/>
      <w:pPr>
        <w:ind w:left="3240" w:hanging="360"/>
      </w:pPr>
      <w:rPr>
        <w:b w:val="0"/>
        <w:bCs w:val="0"/>
        <w:sz w:val="20"/>
        <w:szCs w:val="20"/>
      </w:rPr>
    </w:lvl>
    <w:lvl w:ilvl="6">
      <w:start w:val="1"/>
      <w:numFmt w:val="decimal"/>
      <w:lvlText w:val="%1.%2.%3.%4.%5.%6.%7."/>
      <w:lvlJc w:val="left"/>
      <w:pPr>
        <w:ind w:left="3600" w:hanging="360"/>
      </w:pPr>
      <w:rPr>
        <w:b w:val="0"/>
        <w:bCs w:val="0"/>
        <w:sz w:val="20"/>
        <w:szCs w:val="20"/>
      </w:rPr>
    </w:lvl>
    <w:lvl w:ilvl="7">
      <w:start w:val="1"/>
      <w:numFmt w:val="decimal"/>
      <w:lvlText w:val="%1.%2.%3.%4.%5.%6.%7.%8."/>
      <w:lvlJc w:val="left"/>
      <w:pPr>
        <w:ind w:left="3960" w:hanging="360"/>
      </w:pPr>
      <w:rPr>
        <w:b w:val="0"/>
        <w:bCs w:val="0"/>
        <w:sz w:val="20"/>
        <w:szCs w:val="20"/>
      </w:rPr>
    </w:lvl>
    <w:lvl w:ilvl="8">
      <w:start w:val="1"/>
      <w:numFmt w:val="decimal"/>
      <w:lvlText w:val="%1.%2.%3.%4.%5.%6.%7.%8.%9."/>
      <w:lvlJc w:val="left"/>
      <w:pPr>
        <w:ind w:left="4320" w:hanging="360"/>
      </w:pPr>
      <w:rPr>
        <w:b w:val="0"/>
        <w:bCs w:val="0"/>
        <w:sz w:val="20"/>
        <w:szCs w:val="20"/>
      </w:rPr>
    </w:lvl>
  </w:abstractNum>
  <w:abstractNum w:abstractNumId="149" w15:restartNumberingAfterBreak="0">
    <w:nsid w:val="7EBC40A5"/>
    <w:multiLevelType w:val="multilevel"/>
    <w:tmpl w:val="83F00CBC"/>
    <w:styleLink w:val="WW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50" w15:restartNumberingAfterBreak="0">
    <w:nsid w:val="7F302993"/>
    <w:multiLevelType w:val="multilevel"/>
    <w:tmpl w:val="52E453DA"/>
    <w:styleLink w:val="WWNum6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num w:numId="1" w16cid:durableId="2139642657">
    <w:abstractNumId w:val="0"/>
  </w:num>
  <w:num w:numId="2" w16cid:durableId="215817464">
    <w:abstractNumId w:val="12"/>
  </w:num>
  <w:num w:numId="3" w16cid:durableId="1097942228">
    <w:abstractNumId w:val="13"/>
  </w:num>
  <w:num w:numId="4" w16cid:durableId="406149597">
    <w:abstractNumId w:val="14"/>
  </w:num>
  <w:num w:numId="5" w16cid:durableId="695693913">
    <w:abstractNumId w:val="15"/>
  </w:num>
  <w:num w:numId="6" w16cid:durableId="829950665">
    <w:abstractNumId w:val="76"/>
  </w:num>
  <w:num w:numId="7" w16cid:durableId="1560479117">
    <w:abstractNumId w:val="109"/>
  </w:num>
  <w:num w:numId="8" w16cid:durableId="1521434088">
    <w:abstractNumId w:val="59"/>
  </w:num>
  <w:num w:numId="9" w16cid:durableId="559749592">
    <w:abstractNumId w:val="111"/>
  </w:num>
  <w:num w:numId="10" w16cid:durableId="1646202837">
    <w:abstractNumId w:val="40"/>
  </w:num>
  <w:num w:numId="11" w16cid:durableId="482283487">
    <w:abstractNumId w:val="145"/>
  </w:num>
  <w:num w:numId="12" w16cid:durableId="161820565">
    <w:abstractNumId w:val="88"/>
  </w:num>
  <w:num w:numId="13" w16cid:durableId="298342303">
    <w:abstractNumId w:val="50"/>
  </w:num>
  <w:num w:numId="14" w16cid:durableId="575818492">
    <w:abstractNumId w:val="28"/>
  </w:num>
  <w:num w:numId="15" w16cid:durableId="651105664">
    <w:abstractNumId w:val="93"/>
  </w:num>
  <w:num w:numId="16" w16cid:durableId="154228183">
    <w:abstractNumId w:val="65"/>
  </w:num>
  <w:num w:numId="17" w16cid:durableId="245117501">
    <w:abstractNumId w:val="121"/>
  </w:num>
  <w:num w:numId="18" w16cid:durableId="280647867">
    <w:abstractNumId w:val="26"/>
  </w:num>
  <w:num w:numId="19" w16cid:durableId="1258833438">
    <w:abstractNumId w:val="128"/>
  </w:num>
  <w:num w:numId="20" w16cid:durableId="169373385">
    <w:abstractNumId w:val="130"/>
  </w:num>
  <w:num w:numId="21" w16cid:durableId="1529491579">
    <w:abstractNumId w:val="86"/>
  </w:num>
  <w:num w:numId="22" w16cid:durableId="655232952">
    <w:abstractNumId w:val="48"/>
  </w:num>
  <w:num w:numId="23" w16cid:durableId="22560452">
    <w:abstractNumId w:val="56"/>
  </w:num>
  <w:num w:numId="24" w16cid:durableId="3407994">
    <w:abstractNumId w:val="129"/>
  </w:num>
  <w:num w:numId="25" w16cid:durableId="890194309">
    <w:abstractNumId w:val="70"/>
  </w:num>
  <w:num w:numId="26" w16cid:durableId="1421559033">
    <w:abstractNumId w:val="82"/>
  </w:num>
  <w:num w:numId="27" w16cid:durableId="207688823">
    <w:abstractNumId w:val="43"/>
  </w:num>
  <w:num w:numId="28" w16cid:durableId="56167254">
    <w:abstractNumId w:val="96"/>
  </w:num>
  <w:num w:numId="29" w16cid:durableId="1163623900">
    <w:abstractNumId w:val="63"/>
  </w:num>
  <w:num w:numId="30" w16cid:durableId="1699575199">
    <w:abstractNumId w:val="98"/>
  </w:num>
  <w:num w:numId="31" w16cid:durableId="1884366680">
    <w:abstractNumId w:val="20"/>
  </w:num>
  <w:num w:numId="32" w16cid:durableId="1723363786">
    <w:abstractNumId w:val="132"/>
  </w:num>
  <w:num w:numId="33" w16cid:durableId="518004115">
    <w:abstractNumId w:val="30"/>
  </w:num>
  <w:num w:numId="34" w16cid:durableId="1095249224">
    <w:abstractNumId w:val="113"/>
  </w:num>
  <w:num w:numId="35" w16cid:durableId="1190945626">
    <w:abstractNumId w:val="64"/>
  </w:num>
  <w:num w:numId="36" w16cid:durableId="1935359494">
    <w:abstractNumId w:val="58"/>
  </w:num>
  <w:num w:numId="37" w16cid:durableId="1582249247">
    <w:abstractNumId w:val="92"/>
  </w:num>
  <w:num w:numId="38" w16cid:durableId="1088577810">
    <w:abstractNumId w:val="116"/>
  </w:num>
  <w:num w:numId="39" w16cid:durableId="1465545259">
    <w:abstractNumId w:val="143"/>
  </w:num>
  <w:num w:numId="40" w16cid:durableId="859465341">
    <w:abstractNumId w:val="123"/>
  </w:num>
  <w:num w:numId="41" w16cid:durableId="1399015581">
    <w:abstractNumId w:val="36"/>
  </w:num>
  <w:num w:numId="42" w16cid:durableId="568273197">
    <w:abstractNumId w:val="33"/>
  </w:num>
  <w:num w:numId="43" w16cid:durableId="1759329730">
    <w:abstractNumId w:val="126"/>
  </w:num>
  <w:num w:numId="44" w16cid:durableId="2121029945">
    <w:abstractNumId w:val="120"/>
  </w:num>
  <w:num w:numId="45" w16cid:durableId="233125912">
    <w:abstractNumId w:val="31"/>
  </w:num>
  <w:num w:numId="46" w16cid:durableId="530656382">
    <w:abstractNumId w:val="101"/>
  </w:num>
  <w:num w:numId="47" w16cid:durableId="575090353">
    <w:abstractNumId w:val="106"/>
  </w:num>
  <w:num w:numId="48" w16cid:durableId="1430540251">
    <w:abstractNumId w:val="139"/>
  </w:num>
  <w:num w:numId="49" w16cid:durableId="1370691767">
    <w:abstractNumId w:val="38"/>
  </w:num>
  <w:num w:numId="50" w16cid:durableId="255675044">
    <w:abstractNumId w:val="61"/>
  </w:num>
  <w:num w:numId="51" w16cid:durableId="2030523582">
    <w:abstractNumId w:val="140"/>
  </w:num>
  <w:num w:numId="52" w16cid:durableId="1830365826">
    <w:abstractNumId w:val="85"/>
  </w:num>
  <w:num w:numId="53" w16cid:durableId="270017116">
    <w:abstractNumId w:val="77"/>
  </w:num>
  <w:num w:numId="54" w16cid:durableId="2042436479">
    <w:abstractNumId w:val="137"/>
  </w:num>
  <w:num w:numId="55" w16cid:durableId="1369839498">
    <w:abstractNumId w:val="127"/>
  </w:num>
  <w:num w:numId="56" w16cid:durableId="340545974">
    <w:abstractNumId w:val="146"/>
  </w:num>
  <w:num w:numId="57" w16cid:durableId="1496608603">
    <w:abstractNumId w:val="67"/>
  </w:num>
  <w:num w:numId="58" w16cid:durableId="971405816">
    <w:abstractNumId w:val="89"/>
  </w:num>
  <w:num w:numId="59" w16cid:durableId="98574965">
    <w:abstractNumId w:val="39"/>
  </w:num>
  <w:num w:numId="60" w16cid:durableId="1727098404">
    <w:abstractNumId w:val="149"/>
  </w:num>
  <w:num w:numId="61" w16cid:durableId="2072725382">
    <w:abstractNumId w:val="23"/>
  </w:num>
  <w:num w:numId="62" w16cid:durableId="1652633920">
    <w:abstractNumId w:val="97"/>
  </w:num>
  <w:num w:numId="63" w16cid:durableId="588663011">
    <w:abstractNumId w:val="141"/>
  </w:num>
  <w:num w:numId="64" w16cid:durableId="1665818027">
    <w:abstractNumId w:val="81"/>
  </w:num>
  <w:num w:numId="65" w16cid:durableId="361129777">
    <w:abstractNumId w:val="80"/>
  </w:num>
  <w:num w:numId="66" w16cid:durableId="885872512">
    <w:abstractNumId w:val="131"/>
  </w:num>
  <w:num w:numId="67" w16cid:durableId="560365389">
    <w:abstractNumId w:val="75"/>
  </w:num>
  <w:num w:numId="68" w16cid:durableId="730495333">
    <w:abstractNumId w:val="118"/>
  </w:num>
  <w:num w:numId="69" w16cid:durableId="1656180829">
    <w:abstractNumId w:val="29"/>
  </w:num>
  <w:num w:numId="70" w16cid:durableId="1437673474">
    <w:abstractNumId w:val="114"/>
  </w:num>
  <w:num w:numId="71" w16cid:durableId="997003452">
    <w:abstractNumId w:val="78"/>
  </w:num>
  <w:num w:numId="72" w16cid:durableId="317802620">
    <w:abstractNumId w:val="25"/>
  </w:num>
  <w:num w:numId="73" w16cid:durableId="644168186">
    <w:abstractNumId w:val="24"/>
  </w:num>
  <w:num w:numId="74" w16cid:durableId="2060401324">
    <w:abstractNumId w:val="73"/>
  </w:num>
  <w:num w:numId="75" w16cid:durableId="190460185">
    <w:abstractNumId w:val="84"/>
  </w:num>
  <w:num w:numId="76" w16cid:durableId="1774394817">
    <w:abstractNumId w:val="108"/>
  </w:num>
  <w:num w:numId="77" w16cid:durableId="312219560">
    <w:abstractNumId w:val="134"/>
  </w:num>
  <w:num w:numId="78" w16cid:durableId="1037589220">
    <w:abstractNumId w:val="95"/>
  </w:num>
  <w:num w:numId="79" w16cid:durableId="77796494">
    <w:abstractNumId w:val="94"/>
  </w:num>
  <w:num w:numId="80" w16cid:durableId="1217352502">
    <w:abstractNumId w:val="68"/>
  </w:num>
  <w:num w:numId="81" w16cid:durableId="415564652">
    <w:abstractNumId w:val="54"/>
  </w:num>
  <w:num w:numId="82" w16cid:durableId="724185647">
    <w:abstractNumId w:val="35"/>
  </w:num>
  <w:num w:numId="83" w16cid:durableId="28648345">
    <w:abstractNumId w:val="32"/>
  </w:num>
  <w:num w:numId="84" w16cid:durableId="354623626">
    <w:abstractNumId w:val="22"/>
  </w:num>
  <w:num w:numId="85" w16cid:durableId="567613129">
    <w:abstractNumId w:val="112"/>
  </w:num>
  <w:num w:numId="86" w16cid:durableId="725645947">
    <w:abstractNumId w:val="107"/>
  </w:num>
  <w:num w:numId="87" w16cid:durableId="1596130088">
    <w:abstractNumId w:val="105"/>
  </w:num>
  <w:num w:numId="88" w16cid:durableId="8800958">
    <w:abstractNumId w:val="150"/>
  </w:num>
  <w:num w:numId="89" w16cid:durableId="1542940909">
    <w:abstractNumId w:val="52"/>
  </w:num>
  <w:num w:numId="90" w16cid:durableId="1991983974">
    <w:abstractNumId w:val="124"/>
  </w:num>
  <w:num w:numId="91" w16cid:durableId="1847330456">
    <w:abstractNumId w:val="49"/>
  </w:num>
  <w:num w:numId="92" w16cid:durableId="556235750">
    <w:abstractNumId w:val="74"/>
  </w:num>
  <w:num w:numId="93" w16cid:durableId="891890124">
    <w:abstractNumId w:val="60"/>
  </w:num>
  <w:num w:numId="94" w16cid:durableId="1298220922">
    <w:abstractNumId w:val="117"/>
  </w:num>
  <w:num w:numId="95" w16cid:durableId="1632518300">
    <w:abstractNumId w:val="79"/>
  </w:num>
  <w:num w:numId="96" w16cid:durableId="257832233">
    <w:abstractNumId w:val="104"/>
  </w:num>
  <w:num w:numId="97" w16cid:durableId="1041056005">
    <w:abstractNumId w:val="66"/>
  </w:num>
  <w:num w:numId="98" w16cid:durableId="1725367749">
    <w:abstractNumId w:val="34"/>
  </w:num>
  <w:num w:numId="99" w16cid:durableId="1190799305">
    <w:abstractNumId w:val="71"/>
  </w:num>
  <w:num w:numId="100" w16cid:durableId="1850295184">
    <w:abstractNumId w:val="147"/>
  </w:num>
  <w:num w:numId="101" w16cid:durableId="958680765">
    <w:abstractNumId w:val="37"/>
  </w:num>
  <w:num w:numId="102" w16cid:durableId="1292204346">
    <w:abstractNumId w:val="55"/>
  </w:num>
  <w:num w:numId="103" w16cid:durableId="76023408">
    <w:abstractNumId w:val="102"/>
  </w:num>
  <w:num w:numId="104" w16cid:durableId="1334647182">
    <w:abstractNumId w:val="136"/>
  </w:num>
  <w:num w:numId="105" w16cid:durableId="1685862365">
    <w:abstractNumId w:val="103"/>
  </w:num>
  <w:num w:numId="106" w16cid:durableId="1618028171">
    <w:abstractNumId w:val="53"/>
  </w:num>
  <w:num w:numId="107" w16cid:durableId="1503811216">
    <w:abstractNumId w:val="142"/>
  </w:num>
  <w:num w:numId="108" w16cid:durableId="540476652">
    <w:abstractNumId w:val="125"/>
  </w:num>
  <w:num w:numId="109" w16cid:durableId="903183799">
    <w:abstractNumId w:val="57"/>
  </w:num>
  <w:num w:numId="110" w16cid:durableId="1146166271">
    <w:abstractNumId w:val="110"/>
  </w:num>
  <w:num w:numId="111" w16cid:durableId="657538627">
    <w:abstractNumId w:val="51"/>
  </w:num>
  <w:num w:numId="112" w16cid:durableId="442657303">
    <w:abstractNumId w:val="144"/>
  </w:num>
  <w:num w:numId="113" w16cid:durableId="373425512">
    <w:abstractNumId w:val="91"/>
  </w:num>
  <w:num w:numId="114" w16cid:durableId="1710102563">
    <w:abstractNumId w:val="62"/>
  </w:num>
  <w:num w:numId="115" w16cid:durableId="598761374">
    <w:abstractNumId w:val="42"/>
  </w:num>
  <w:num w:numId="116" w16cid:durableId="949624626">
    <w:abstractNumId w:val="47"/>
  </w:num>
  <w:num w:numId="117" w16cid:durableId="1522695308">
    <w:abstractNumId w:val="100"/>
  </w:num>
  <w:num w:numId="118" w16cid:durableId="2061007793">
    <w:abstractNumId w:val="138"/>
  </w:num>
  <w:num w:numId="119" w16cid:durableId="393937170">
    <w:abstractNumId w:val="133"/>
  </w:num>
  <w:num w:numId="120" w16cid:durableId="711997539">
    <w:abstractNumId w:val="45"/>
  </w:num>
  <w:num w:numId="121" w16cid:durableId="577637037">
    <w:abstractNumId w:val="83"/>
  </w:num>
  <w:num w:numId="122" w16cid:durableId="1916160552">
    <w:abstractNumId w:val="115"/>
  </w:num>
  <w:num w:numId="123" w16cid:durableId="2011060742">
    <w:abstractNumId w:val="148"/>
  </w:num>
  <w:num w:numId="124" w16cid:durableId="1520046211">
    <w:abstractNumId w:val="41"/>
  </w:num>
  <w:num w:numId="125" w16cid:durableId="859231">
    <w:abstractNumId w:val="119"/>
  </w:num>
  <w:num w:numId="126" w16cid:durableId="938950755">
    <w:abstractNumId w:val="69"/>
  </w:num>
  <w:num w:numId="127" w16cid:durableId="1625579296">
    <w:abstractNumId w:val="44"/>
  </w:num>
  <w:num w:numId="128" w16cid:durableId="72776116">
    <w:abstractNumId w:val="135"/>
  </w:num>
  <w:num w:numId="129" w16cid:durableId="973219622">
    <w:abstractNumId w:val="90"/>
  </w:num>
  <w:num w:numId="130" w16cid:durableId="918904273">
    <w:abstractNumId w:val="46"/>
  </w:num>
  <w:num w:numId="131" w16cid:durableId="1932810815">
    <w:abstractNumId w:val="21"/>
  </w:num>
  <w:num w:numId="132" w16cid:durableId="1071587794">
    <w:abstractNumId w:val="72"/>
  </w:num>
  <w:num w:numId="133" w16cid:durableId="1376539318">
    <w:abstractNumId w:val="122"/>
  </w:num>
  <w:num w:numId="134" w16cid:durableId="1571234499">
    <w:abstractNumId w:val="99"/>
  </w:num>
  <w:num w:numId="135" w16cid:durableId="350646649">
    <w:abstractNumId w:val="27"/>
  </w:num>
  <w:num w:numId="136" w16cid:durableId="1856262956">
    <w:abstractNumId w:val="8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0756C"/>
    <w:rsid w:val="0001313D"/>
    <w:rsid w:val="00013B24"/>
    <w:rsid w:val="0001733D"/>
    <w:rsid w:val="00021266"/>
    <w:rsid w:val="00025A6B"/>
    <w:rsid w:val="00030884"/>
    <w:rsid w:val="00033AEF"/>
    <w:rsid w:val="0004370A"/>
    <w:rsid w:val="000477C9"/>
    <w:rsid w:val="00055635"/>
    <w:rsid w:val="00062302"/>
    <w:rsid w:val="000673B9"/>
    <w:rsid w:val="00074570"/>
    <w:rsid w:val="000927C9"/>
    <w:rsid w:val="000A0674"/>
    <w:rsid w:val="000A3ABF"/>
    <w:rsid w:val="000B192B"/>
    <w:rsid w:val="000C1EE5"/>
    <w:rsid w:val="000C3FA4"/>
    <w:rsid w:val="000C7F61"/>
    <w:rsid w:val="000D03B2"/>
    <w:rsid w:val="000D125C"/>
    <w:rsid w:val="000D5206"/>
    <w:rsid w:val="000E0EDF"/>
    <w:rsid w:val="000F316F"/>
    <w:rsid w:val="000F386B"/>
    <w:rsid w:val="000F5620"/>
    <w:rsid w:val="00111C64"/>
    <w:rsid w:val="00113F5A"/>
    <w:rsid w:val="00122461"/>
    <w:rsid w:val="00122FEE"/>
    <w:rsid w:val="00123F70"/>
    <w:rsid w:val="0014350E"/>
    <w:rsid w:val="00143A0B"/>
    <w:rsid w:val="001530B4"/>
    <w:rsid w:val="00155252"/>
    <w:rsid w:val="0016133F"/>
    <w:rsid w:val="001635AC"/>
    <w:rsid w:val="001660A9"/>
    <w:rsid w:val="00173D7B"/>
    <w:rsid w:val="001756EB"/>
    <w:rsid w:val="001C53E2"/>
    <w:rsid w:val="001D3171"/>
    <w:rsid w:val="001D71E5"/>
    <w:rsid w:val="001E310D"/>
    <w:rsid w:val="001E4DD7"/>
    <w:rsid w:val="001F0BD8"/>
    <w:rsid w:val="001F40B7"/>
    <w:rsid w:val="00216C38"/>
    <w:rsid w:val="00230694"/>
    <w:rsid w:val="00234021"/>
    <w:rsid w:val="00242AA3"/>
    <w:rsid w:val="002434BD"/>
    <w:rsid w:val="00253225"/>
    <w:rsid w:val="0025798E"/>
    <w:rsid w:val="00260182"/>
    <w:rsid w:val="002602CF"/>
    <w:rsid w:val="00265C98"/>
    <w:rsid w:val="00266514"/>
    <w:rsid w:val="00273176"/>
    <w:rsid w:val="00274036"/>
    <w:rsid w:val="00275510"/>
    <w:rsid w:val="002869B8"/>
    <w:rsid w:val="00286AA7"/>
    <w:rsid w:val="00286DDF"/>
    <w:rsid w:val="00293D83"/>
    <w:rsid w:val="002A2C5D"/>
    <w:rsid w:val="002A36EB"/>
    <w:rsid w:val="002A598C"/>
    <w:rsid w:val="002D282E"/>
    <w:rsid w:val="002D3A7E"/>
    <w:rsid w:val="002D76CF"/>
    <w:rsid w:val="002E237B"/>
    <w:rsid w:val="002E6052"/>
    <w:rsid w:val="002F6DEC"/>
    <w:rsid w:val="00303544"/>
    <w:rsid w:val="00305778"/>
    <w:rsid w:val="00313E23"/>
    <w:rsid w:val="00314096"/>
    <w:rsid w:val="00320E89"/>
    <w:rsid w:val="003261F0"/>
    <w:rsid w:val="00336C4B"/>
    <w:rsid w:val="00337D0B"/>
    <w:rsid w:val="00355E85"/>
    <w:rsid w:val="0038123F"/>
    <w:rsid w:val="003969F1"/>
    <w:rsid w:val="003A20DE"/>
    <w:rsid w:val="003A6592"/>
    <w:rsid w:val="003B16B3"/>
    <w:rsid w:val="003B6348"/>
    <w:rsid w:val="003F084F"/>
    <w:rsid w:val="003F1FB7"/>
    <w:rsid w:val="003F4089"/>
    <w:rsid w:val="003F4F50"/>
    <w:rsid w:val="00404F77"/>
    <w:rsid w:val="00411B4E"/>
    <w:rsid w:val="004210BC"/>
    <w:rsid w:val="00423570"/>
    <w:rsid w:val="00424373"/>
    <w:rsid w:val="004243C8"/>
    <w:rsid w:val="00427088"/>
    <w:rsid w:val="004311C9"/>
    <w:rsid w:val="00432360"/>
    <w:rsid w:val="0043309A"/>
    <w:rsid w:val="00434386"/>
    <w:rsid w:val="00434C04"/>
    <w:rsid w:val="00435B3C"/>
    <w:rsid w:val="004362CE"/>
    <w:rsid w:val="00436776"/>
    <w:rsid w:val="004506D2"/>
    <w:rsid w:val="00455370"/>
    <w:rsid w:val="00464595"/>
    <w:rsid w:val="00466F49"/>
    <w:rsid w:val="0047475D"/>
    <w:rsid w:val="0048259E"/>
    <w:rsid w:val="0048594A"/>
    <w:rsid w:val="004912CF"/>
    <w:rsid w:val="00493285"/>
    <w:rsid w:val="00495DB4"/>
    <w:rsid w:val="004B0EB9"/>
    <w:rsid w:val="004C39F5"/>
    <w:rsid w:val="004E4456"/>
    <w:rsid w:val="004F0FEB"/>
    <w:rsid w:val="004F3FF4"/>
    <w:rsid w:val="00503189"/>
    <w:rsid w:val="0050769F"/>
    <w:rsid w:val="00511332"/>
    <w:rsid w:val="00511FB3"/>
    <w:rsid w:val="00527FC8"/>
    <w:rsid w:val="005301C2"/>
    <w:rsid w:val="00544AD6"/>
    <w:rsid w:val="00545340"/>
    <w:rsid w:val="00546DEC"/>
    <w:rsid w:val="00551BC0"/>
    <w:rsid w:val="00576434"/>
    <w:rsid w:val="00581D44"/>
    <w:rsid w:val="005854EA"/>
    <w:rsid w:val="005858DD"/>
    <w:rsid w:val="00595DD4"/>
    <w:rsid w:val="005A41B7"/>
    <w:rsid w:val="005A47BA"/>
    <w:rsid w:val="005A5F49"/>
    <w:rsid w:val="005A6953"/>
    <w:rsid w:val="005A7023"/>
    <w:rsid w:val="005B369C"/>
    <w:rsid w:val="005C0BCA"/>
    <w:rsid w:val="005E09FF"/>
    <w:rsid w:val="005E7258"/>
    <w:rsid w:val="0060172A"/>
    <w:rsid w:val="00604485"/>
    <w:rsid w:val="00605ED5"/>
    <w:rsid w:val="00610338"/>
    <w:rsid w:val="00612122"/>
    <w:rsid w:val="00612AD0"/>
    <w:rsid w:val="006163E8"/>
    <w:rsid w:val="006171B7"/>
    <w:rsid w:val="0062345A"/>
    <w:rsid w:val="00624AC1"/>
    <w:rsid w:val="006267F7"/>
    <w:rsid w:val="00630D5E"/>
    <w:rsid w:val="00633A1B"/>
    <w:rsid w:val="00634228"/>
    <w:rsid w:val="0064131E"/>
    <w:rsid w:val="006466B5"/>
    <w:rsid w:val="00655174"/>
    <w:rsid w:val="00661070"/>
    <w:rsid w:val="0066282B"/>
    <w:rsid w:val="00672E1C"/>
    <w:rsid w:val="006771F0"/>
    <w:rsid w:val="00680A3A"/>
    <w:rsid w:val="00682B6E"/>
    <w:rsid w:val="0069285C"/>
    <w:rsid w:val="006932DC"/>
    <w:rsid w:val="006936A7"/>
    <w:rsid w:val="00695EC3"/>
    <w:rsid w:val="006A0F7A"/>
    <w:rsid w:val="006A7DCB"/>
    <w:rsid w:val="006B4049"/>
    <w:rsid w:val="006D35FD"/>
    <w:rsid w:val="006D55B0"/>
    <w:rsid w:val="006D7DBB"/>
    <w:rsid w:val="006E01B3"/>
    <w:rsid w:val="006E229D"/>
    <w:rsid w:val="006E5599"/>
    <w:rsid w:val="0070030C"/>
    <w:rsid w:val="007018FB"/>
    <w:rsid w:val="00703806"/>
    <w:rsid w:val="007115EC"/>
    <w:rsid w:val="007218FA"/>
    <w:rsid w:val="007239FB"/>
    <w:rsid w:val="00724413"/>
    <w:rsid w:val="00725153"/>
    <w:rsid w:val="0072717A"/>
    <w:rsid w:val="00727B46"/>
    <w:rsid w:val="0073118B"/>
    <w:rsid w:val="00731EA1"/>
    <w:rsid w:val="00733236"/>
    <w:rsid w:val="0074530B"/>
    <w:rsid w:val="0076020E"/>
    <w:rsid w:val="00761CF9"/>
    <w:rsid w:val="00767E64"/>
    <w:rsid w:val="0077102E"/>
    <w:rsid w:val="0078016F"/>
    <w:rsid w:val="0078604C"/>
    <w:rsid w:val="00792DC5"/>
    <w:rsid w:val="0079358B"/>
    <w:rsid w:val="00795887"/>
    <w:rsid w:val="0079610D"/>
    <w:rsid w:val="00796245"/>
    <w:rsid w:val="007B0BC6"/>
    <w:rsid w:val="007B0F6D"/>
    <w:rsid w:val="007B1BC2"/>
    <w:rsid w:val="007B37D9"/>
    <w:rsid w:val="007B4131"/>
    <w:rsid w:val="007B7600"/>
    <w:rsid w:val="007C468D"/>
    <w:rsid w:val="007D0E7D"/>
    <w:rsid w:val="007D310B"/>
    <w:rsid w:val="007F0A38"/>
    <w:rsid w:val="007F6D0F"/>
    <w:rsid w:val="0080C7FC"/>
    <w:rsid w:val="0082410A"/>
    <w:rsid w:val="008245D0"/>
    <w:rsid w:val="00824C23"/>
    <w:rsid w:val="0083451E"/>
    <w:rsid w:val="008566BD"/>
    <w:rsid w:val="00856DB4"/>
    <w:rsid w:val="008571F4"/>
    <w:rsid w:val="008707E0"/>
    <w:rsid w:val="00871235"/>
    <w:rsid w:val="00871B8E"/>
    <w:rsid w:val="008726B3"/>
    <w:rsid w:val="0087405F"/>
    <w:rsid w:val="008820E5"/>
    <w:rsid w:val="008850DA"/>
    <w:rsid w:val="00885357"/>
    <w:rsid w:val="00890F3A"/>
    <w:rsid w:val="00890F9D"/>
    <w:rsid w:val="008C7B0C"/>
    <w:rsid w:val="008D3CC7"/>
    <w:rsid w:val="008D3F85"/>
    <w:rsid w:val="008D5417"/>
    <w:rsid w:val="008E7E17"/>
    <w:rsid w:val="008F47BB"/>
    <w:rsid w:val="008F6269"/>
    <w:rsid w:val="008F6D36"/>
    <w:rsid w:val="008F6E96"/>
    <w:rsid w:val="008F70A6"/>
    <w:rsid w:val="00900288"/>
    <w:rsid w:val="0090657A"/>
    <w:rsid w:val="00920165"/>
    <w:rsid w:val="009303F7"/>
    <w:rsid w:val="00931E68"/>
    <w:rsid w:val="0093668C"/>
    <w:rsid w:val="009409A4"/>
    <w:rsid w:val="00952D5F"/>
    <w:rsid w:val="00955A06"/>
    <w:rsid w:val="00960AEB"/>
    <w:rsid w:val="009655D3"/>
    <w:rsid w:val="00967F48"/>
    <w:rsid w:val="00972B81"/>
    <w:rsid w:val="00980774"/>
    <w:rsid w:val="00993782"/>
    <w:rsid w:val="00997239"/>
    <w:rsid w:val="009A1EA5"/>
    <w:rsid w:val="009B4ECC"/>
    <w:rsid w:val="009C160C"/>
    <w:rsid w:val="009D62A9"/>
    <w:rsid w:val="009E1713"/>
    <w:rsid w:val="009E56B7"/>
    <w:rsid w:val="00A0013B"/>
    <w:rsid w:val="00A13F57"/>
    <w:rsid w:val="00A3161E"/>
    <w:rsid w:val="00A342E5"/>
    <w:rsid w:val="00A357E2"/>
    <w:rsid w:val="00A413B3"/>
    <w:rsid w:val="00A523DC"/>
    <w:rsid w:val="00A7297F"/>
    <w:rsid w:val="00A83EE3"/>
    <w:rsid w:val="00A87647"/>
    <w:rsid w:val="00A92563"/>
    <w:rsid w:val="00AA1604"/>
    <w:rsid w:val="00AA789A"/>
    <w:rsid w:val="00AA7BC6"/>
    <w:rsid w:val="00AB396B"/>
    <w:rsid w:val="00AC1109"/>
    <w:rsid w:val="00AC2A27"/>
    <w:rsid w:val="00AD5785"/>
    <w:rsid w:val="00AD64E3"/>
    <w:rsid w:val="00AE1470"/>
    <w:rsid w:val="00AE16EF"/>
    <w:rsid w:val="00AE3A2F"/>
    <w:rsid w:val="00AF02A7"/>
    <w:rsid w:val="00AF5874"/>
    <w:rsid w:val="00AF58E7"/>
    <w:rsid w:val="00AF5A80"/>
    <w:rsid w:val="00B1468C"/>
    <w:rsid w:val="00B200B1"/>
    <w:rsid w:val="00B211F5"/>
    <w:rsid w:val="00B24A61"/>
    <w:rsid w:val="00B2584C"/>
    <w:rsid w:val="00B35700"/>
    <w:rsid w:val="00B410F6"/>
    <w:rsid w:val="00B423CB"/>
    <w:rsid w:val="00B460CE"/>
    <w:rsid w:val="00B62C61"/>
    <w:rsid w:val="00B82FE9"/>
    <w:rsid w:val="00B83668"/>
    <w:rsid w:val="00B922E9"/>
    <w:rsid w:val="00B93FCA"/>
    <w:rsid w:val="00BB011A"/>
    <w:rsid w:val="00BB0178"/>
    <w:rsid w:val="00BB756D"/>
    <w:rsid w:val="00BD3A7D"/>
    <w:rsid w:val="00BD47AD"/>
    <w:rsid w:val="00BF3D3F"/>
    <w:rsid w:val="00BF52D1"/>
    <w:rsid w:val="00BF5D23"/>
    <w:rsid w:val="00C0326F"/>
    <w:rsid w:val="00C06BF9"/>
    <w:rsid w:val="00C13AC4"/>
    <w:rsid w:val="00C145A9"/>
    <w:rsid w:val="00C16A41"/>
    <w:rsid w:val="00C221BA"/>
    <w:rsid w:val="00C2316A"/>
    <w:rsid w:val="00C23194"/>
    <w:rsid w:val="00C3073F"/>
    <w:rsid w:val="00C32068"/>
    <w:rsid w:val="00C3363F"/>
    <w:rsid w:val="00C34FF0"/>
    <w:rsid w:val="00C55B96"/>
    <w:rsid w:val="00C56999"/>
    <w:rsid w:val="00C623BF"/>
    <w:rsid w:val="00C72E89"/>
    <w:rsid w:val="00C91F90"/>
    <w:rsid w:val="00C971DD"/>
    <w:rsid w:val="00CA2D47"/>
    <w:rsid w:val="00CC3A82"/>
    <w:rsid w:val="00CC4275"/>
    <w:rsid w:val="00CD27D8"/>
    <w:rsid w:val="00CD41C8"/>
    <w:rsid w:val="00CD49DD"/>
    <w:rsid w:val="00CD67CF"/>
    <w:rsid w:val="00CD78B8"/>
    <w:rsid w:val="00CE00F5"/>
    <w:rsid w:val="00CE3455"/>
    <w:rsid w:val="00CF0764"/>
    <w:rsid w:val="00CF1F96"/>
    <w:rsid w:val="00D00162"/>
    <w:rsid w:val="00D004BE"/>
    <w:rsid w:val="00D1032A"/>
    <w:rsid w:val="00D11765"/>
    <w:rsid w:val="00D12EEE"/>
    <w:rsid w:val="00D1745B"/>
    <w:rsid w:val="00D1779B"/>
    <w:rsid w:val="00D34747"/>
    <w:rsid w:val="00D4187E"/>
    <w:rsid w:val="00D52240"/>
    <w:rsid w:val="00D6097F"/>
    <w:rsid w:val="00D64621"/>
    <w:rsid w:val="00D64DB8"/>
    <w:rsid w:val="00D651ED"/>
    <w:rsid w:val="00D65D63"/>
    <w:rsid w:val="00D671D5"/>
    <w:rsid w:val="00D67D6D"/>
    <w:rsid w:val="00D7040C"/>
    <w:rsid w:val="00D730F5"/>
    <w:rsid w:val="00D754F7"/>
    <w:rsid w:val="00D84D51"/>
    <w:rsid w:val="00D93E4F"/>
    <w:rsid w:val="00DA6246"/>
    <w:rsid w:val="00DA7C61"/>
    <w:rsid w:val="00DB5562"/>
    <w:rsid w:val="00DB5F74"/>
    <w:rsid w:val="00DB6FFE"/>
    <w:rsid w:val="00DC0B3F"/>
    <w:rsid w:val="00DC4270"/>
    <w:rsid w:val="00DC5DDE"/>
    <w:rsid w:val="00DC71E1"/>
    <w:rsid w:val="00DD15D8"/>
    <w:rsid w:val="00DD1A16"/>
    <w:rsid w:val="00DD3323"/>
    <w:rsid w:val="00DD6A89"/>
    <w:rsid w:val="00DD74AC"/>
    <w:rsid w:val="00DE5675"/>
    <w:rsid w:val="00DF2EB2"/>
    <w:rsid w:val="00DF3580"/>
    <w:rsid w:val="00DF76CF"/>
    <w:rsid w:val="00E04EDB"/>
    <w:rsid w:val="00E07354"/>
    <w:rsid w:val="00E10E1F"/>
    <w:rsid w:val="00E113AC"/>
    <w:rsid w:val="00E11BE3"/>
    <w:rsid w:val="00E125B3"/>
    <w:rsid w:val="00E12BB5"/>
    <w:rsid w:val="00E16200"/>
    <w:rsid w:val="00E33506"/>
    <w:rsid w:val="00E35CEA"/>
    <w:rsid w:val="00E42093"/>
    <w:rsid w:val="00E42300"/>
    <w:rsid w:val="00E52105"/>
    <w:rsid w:val="00E524DE"/>
    <w:rsid w:val="00E56F58"/>
    <w:rsid w:val="00E60C02"/>
    <w:rsid w:val="00E62811"/>
    <w:rsid w:val="00E72D1C"/>
    <w:rsid w:val="00E746E2"/>
    <w:rsid w:val="00E800FD"/>
    <w:rsid w:val="00E80F3F"/>
    <w:rsid w:val="00E82B2D"/>
    <w:rsid w:val="00E83DEB"/>
    <w:rsid w:val="00E86333"/>
    <w:rsid w:val="00E875E2"/>
    <w:rsid w:val="00EB11CF"/>
    <w:rsid w:val="00EB6DF1"/>
    <w:rsid w:val="00EC0B1F"/>
    <w:rsid w:val="00EC461E"/>
    <w:rsid w:val="00ED498F"/>
    <w:rsid w:val="00EE4C45"/>
    <w:rsid w:val="00EF2939"/>
    <w:rsid w:val="00F0663B"/>
    <w:rsid w:val="00F22DBB"/>
    <w:rsid w:val="00F314C2"/>
    <w:rsid w:val="00F36EC6"/>
    <w:rsid w:val="00F3734E"/>
    <w:rsid w:val="00F378E6"/>
    <w:rsid w:val="00F4190E"/>
    <w:rsid w:val="00F66B30"/>
    <w:rsid w:val="00F72A7B"/>
    <w:rsid w:val="00F754E4"/>
    <w:rsid w:val="00F76E55"/>
    <w:rsid w:val="00F7789F"/>
    <w:rsid w:val="00F853DE"/>
    <w:rsid w:val="00F87211"/>
    <w:rsid w:val="00F967B2"/>
    <w:rsid w:val="00FA3FC4"/>
    <w:rsid w:val="00FB0419"/>
    <w:rsid w:val="00FB4367"/>
    <w:rsid w:val="00FB673D"/>
    <w:rsid w:val="00FB6885"/>
    <w:rsid w:val="00FC0602"/>
    <w:rsid w:val="00FC0CFC"/>
    <w:rsid w:val="00FC738D"/>
    <w:rsid w:val="00FD73AE"/>
    <w:rsid w:val="00FD7B9B"/>
    <w:rsid w:val="00FE2417"/>
    <w:rsid w:val="00FE3445"/>
    <w:rsid w:val="00FE5F2E"/>
    <w:rsid w:val="00FE7899"/>
    <w:rsid w:val="00FF11DC"/>
    <w:rsid w:val="00FF3F1B"/>
    <w:rsid w:val="00FF6422"/>
    <w:rsid w:val="00FF6862"/>
    <w:rsid w:val="00FF754B"/>
    <w:rsid w:val="011DB32A"/>
    <w:rsid w:val="015FCCE1"/>
    <w:rsid w:val="0188F776"/>
    <w:rsid w:val="01A84620"/>
    <w:rsid w:val="01C89CB8"/>
    <w:rsid w:val="01E8793B"/>
    <w:rsid w:val="02ABDEFB"/>
    <w:rsid w:val="03F64067"/>
    <w:rsid w:val="043A19AF"/>
    <w:rsid w:val="05AED71D"/>
    <w:rsid w:val="085DDECF"/>
    <w:rsid w:val="08D06841"/>
    <w:rsid w:val="08D58E33"/>
    <w:rsid w:val="08EB150B"/>
    <w:rsid w:val="0923254B"/>
    <w:rsid w:val="092B15DB"/>
    <w:rsid w:val="0A1387E6"/>
    <w:rsid w:val="0C451430"/>
    <w:rsid w:val="0EB8AD0C"/>
    <w:rsid w:val="0F7C795C"/>
    <w:rsid w:val="0FA3B6F4"/>
    <w:rsid w:val="0FB2BBAF"/>
    <w:rsid w:val="1041381D"/>
    <w:rsid w:val="1080B9C4"/>
    <w:rsid w:val="135F2083"/>
    <w:rsid w:val="13F80514"/>
    <w:rsid w:val="13FB9CF4"/>
    <w:rsid w:val="142F020C"/>
    <w:rsid w:val="14CF973D"/>
    <w:rsid w:val="153DA3AF"/>
    <w:rsid w:val="1581C319"/>
    <w:rsid w:val="16351EBB"/>
    <w:rsid w:val="18511F3C"/>
    <w:rsid w:val="18967A89"/>
    <w:rsid w:val="18BA31F3"/>
    <w:rsid w:val="1954F5F6"/>
    <w:rsid w:val="1955C7A7"/>
    <w:rsid w:val="199AC29F"/>
    <w:rsid w:val="1A9A2D30"/>
    <w:rsid w:val="1B18C716"/>
    <w:rsid w:val="1C4CA04F"/>
    <w:rsid w:val="1CD6D2FF"/>
    <w:rsid w:val="1D67442A"/>
    <w:rsid w:val="1DB7595F"/>
    <w:rsid w:val="1EAFC7CD"/>
    <w:rsid w:val="1ED20422"/>
    <w:rsid w:val="1EFF9B59"/>
    <w:rsid w:val="204B218B"/>
    <w:rsid w:val="20AD18B7"/>
    <w:rsid w:val="20F25E97"/>
    <w:rsid w:val="2207C693"/>
    <w:rsid w:val="22BEBCB1"/>
    <w:rsid w:val="23357987"/>
    <w:rsid w:val="23D4B133"/>
    <w:rsid w:val="249C701D"/>
    <w:rsid w:val="25351BD5"/>
    <w:rsid w:val="26157ACB"/>
    <w:rsid w:val="2794D601"/>
    <w:rsid w:val="28BF1ADB"/>
    <w:rsid w:val="29133C20"/>
    <w:rsid w:val="293D3D32"/>
    <w:rsid w:val="2989E861"/>
    <w:rsid w:val="2B25EA11"/>
    <w:rsid w:val="2BB1AB05"/>
    <w:rsid w:val="2BDA9191"/>
    <w:rsid w:val="2C2AB264"/>
    <w:rsid w:val="2C4A29E9"/>
    <w:rsid w:val="2EA86128"/>
    <w:rsid w:val="2F07A290"/>
    <w:rsid w:val="2F244D42"/>
    <w:rsid w:val="2F5980B6"/>
    <w:rsid w:val="2F928A70"/>
    <w:rsid w:val="303C4375"/>
    <w:rsid w:val="3161FB76"/>
    <w:rsid w:val="327AC99A"/>
    <w:rsid w:val="33AB22A9"/>
    <w:rsid w:val="34BB6DC9"/>
    <w:rsid w:val="3508356F"/>
    <w:rsid w:val="3592F621"/>
    <w:rsid w:val="360D1DF5"/>
    <w:rsid w:val="36BA32B7"/>
    <w:rsid w:val="37AAEFC9"/>
    <w:rsid w:val="390CC6B6"/>
    <w:rsid w:val="391FD6A3"/>
    <w:rsid w:val="39D2EB1D"/>
    <w:rsid w:val="3A6E55FF"/>
    <w:rsid w:val="3AFDCBB3"/>
    <w:rsid w:val="3B15AB67"/>
    <w:rsid w:val="3B2F33FB"/>
    <w:rsid w:val="3C287845"/>
    <w:rsid w:val="3C81EC84"/>
    <w:rsid w:val="3CF02635"/>
    <w:rsid w:val="40D3616B"/>
    <w:rsid w:val="413BC57C"/>
    <w:rsid w:val="419FF4C0"/>
    <w:rsid w:val="422B0C49"/>
    <w:rsid w:val="42EE9666"/>
    <w:rsid w:val="447307B6"/>
    <w:rsid w:val="45A403FF"/>
    <w:rsid w:val="45D42F16"/>
    <w:rsid w:val="4666812A"/>
    <w:rsid w:val="46C4CC9D"/>
    <w:rsid w:val="4724A6DA"/>
    <w:rsid w:val="47A8A0A3"/>
    <w:rsid w:val="48190398"/>
    <w:rsid w:val="48AA9B7D"/>
    <w:rsid w:val="49F75258"/>
    <w:rsid w:val="4A336B79"/>
    <w:rsid w:val="4B246723"/>
    <w:rsid w:val="4B97163E"/>
    <w:rsid w:val="4D6F2C9D"/>
    <w:rsid w:val="4D7BC9F5"/>
    <w:rsid w:val="4DFC434E"/>
    <w:rsid w:val="500E6EE3"/>
    <w:rsid w:val="50C40AB0"/>
    <w:rsid w:val="5387CBAF"/>
    <w:rsid w:val="53981FDD"/>
    <w:rsid w:val="53D22893"/>
    <w:rsid w:val="5431FF46"/>
    <w:rsid w:val="5788D5BC"/>
    <w:rsid w:val="57A9FA26"/>
    <w:rsid w:val="5836DA64"/>
    <w:rsid w:val="591F17C9"/>
    <w:rsid w:val="5AE31E9B"/>
    <w:rsid w:val="5B9E7121"/>
    <w:rsid w:val="5D20B92F"/>
    <w:rsid w:val="5D79C1C4"/>
    <w:rsid w:val="5FAA7B30"/>
    <w:rsid w:val="60D16832"/>
    <w:rsid w:val="62983310"/>
    <w:rsid w:val="62C3C422"/>
    <w:rsid w:val="62DB3703"/>
    <w:rsid w:val="632D8586"/>
    <w:rsid w:val="6396F582"/>
    <w:rsid w:val="639DE485"/>
    <w:rsid w:val="64CD3F5D"/>
    <w:rsid w:val="64D118BD"/>
    <w:rsid w:val="65384EFB"/>
    <w:rsid w:val="67753BE0"/>
    <w:rsid w:val="683FD456"/>
    <w:rsid w:val="68757C20"/>
    <w:rsid w:val="68F882AB"/>
    <w:rsid w:val="6B2A60B8"/>
    <w:rsid w:val="6B2BFF86"/>
    <w:rsid w:val="6BA739ED"/>
    <w:rsid w:val="6BA7B304"/>
    <w:rsid w:val="6C0FECF4"/>
    <w:rsid w:val="6C117BCF"/>
    <w:rsid w:val="6DC95856"/>
    <w:rsid w:val="6DCA0221"/>
    <w:rsid w:val="6DF854C9"/>
    <w:rsid w:val="6ED63D46"/>
    <w:rsid w:val="6F2727E9"/>
    <w:rsid w:val="71306AEA"/>
    <w:rsid w:val="72C89016"/>
    <w:rsid w:val="744B3EA0"/>
    <w:rsid w:val="75128B0A"/>
    <w:rsid w:val="7565B824"/>
    <w:rsid w:val="764A2E3D"/>
    <w:rsid w:val="7687D340"/>
    <w:rsid w:val="76CB0D50"/>
    <w:rsid w:val="7734D880"/>
    <w:rsid w:val="7897B318"/>
    <w:rsid w:val="789D683A"/>
    <w:rsid w:val="793B14A5"/>
    <w:rsid w:val="799EEF15"/>
    <w:rsid w:val="7A26EA0D"/>
    <w:rsid w:val="7AFC72F6"/>
    <w:rsid w:val="7B042D52"/>
    <w:rsid w:val="7B14F002"/>
    <w:rsid w:val="7B18A55F"/>
    <w:rsid w:val="7BECE364"/>
    <w:rsid w:val="7C1DE2F6"/>
    <w:rsid w:val="7C824384"/>
    <w:rsid w:val="7E4AF560"/>
    <w:rsid w:val="7FD61D4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C681D2"/>
  <w15:docId w15:val="{57140424-7501-402F-AED6-D64B64AE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uiPriority w:val="9"/>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link w:val="Ttulo7Char"/>
    <w:uiPriority w:val="9"/>
    <w:qFormat/>
    <w:pPr>
      <w:keepNext/>
      <w:numPr>
        <w:ilvl w:val="6"/>
        <w:numId w:val="1"/>
      </w:numPr>
      <w:jc w:val="center"/>
      <w:outlineLvl w:val="6"/>
    </w:pPr>
    <w:rPr>
      <w:rFonts w:ascii="Arial" w:eastAsia="Arial" w:hAnsi="Arial" w:cs="Arial"/>
      <w:b/>
    </w:rPr>
  </w:style>
  <w:style w:type="paragraph" w:styleId="Ttulo8">
    <w:name w:val="heading 8"/>
    <w:basedOn w:val="Heading"/>
    <w:next w:val="Textbody"/>
    <w:link w:val="Ttulo8Char"/>
    <w:uiPriority w:val="9"/>
    <w:qFormat/>
    <w:pPr>
      <w:numPr>
        <w:ilvl w:val="7"/>
        <w:numId w:val="1"/>
      </w:numPr>
      <w:outlineLvl w:val="7"/>
    </w:pPr>
    <w:rPr>
      <w:bCs/>
      <w:sz w:val="21"/>
      <w:szCs w:val="21"/>
    </w:rPr>
  </w:style>
  <w:style w:type="paragraph" w:styleId="Ttulo9">
    <w:name w:val="heading 9"/>
    <w:basedOn w:val="Heading"/>
    <w:next w:val="Textbody"/>
    <w:link w:val="Ttulo9Char"/>
    <w:uiPriority w:val="9"/>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uiPriority w:val="1"/>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uiPriority w:val="99"/>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uiPriority w:val="9"/>
    <w:rPr>
      <w:rFonts w:ascii="Cambria" w:eastAsia="Times New Roman" w:hAnsi="Cambria" w:cs="Mangal"/>
      <w:b/>
      <w:bCs/>
      <w:kern w:val="1"/>
      <w:sz w:val="26"/>
      <w:szCs w:val="23"/>
      <w:lang w:bidi="hi-IN"/>
    </w:rPr>
  </w:style>
  <w:style w:type="character" w:customStyle="1" w:styleId="Ttulo4Char">
    <w:name w:val="Título 4 Char"/>
    <w:uiPriority w:val="9"/>
    <w:rPr>
      <w:rFonts w:ascii="Calibri" w:eastAsia="Times New Roman" w:hAnsi="Calibri" w:cs="Mangal"/>
      <w:b/>
      <w:bCs/>
      <w:kern w:val="1"/>
      <w:sz w:val="28"/>
      <w:szCs w:val="25"/>
      <w:lang w:bidi="hi-IN"/>
    </w:rPr>
  </w:style>
  <w:style w:type="character" w:customStyle="1" w:styleId="Ttulo5Char">
    <w:name w:val="Título 5 Char"/>
    <w:uiPriority w:val="9"/>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uiPriority w:val="11"/>
    <w:rPr>
      <w:rFonts w:ascii="Arial" w:eastAsia="Arial Unicode MS" w:hAnsi="Arial" w:cs="Tahoma"/>
      <w:i/>
      <w:iCs/>
      <w:kern w:val="1"/>
      <w:sz w:val="28"/>
      <w:szCs w:val="28"/>
      <w:lang w:bidi="hi-IN"/>
    </w:rPr>
  </w:style>
  <w:style w:type="character" w:customStyle="1" w:styleId="RecuodecorpodetextoChar">
    <w:name w:val="Recuo de corpo de texto Char"/>
    <w:link w:val="Recuodecorpodetexto"/>
    <w:uiPriority w:val="99"/>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link w:val="Ttulo"/>
    <w:uiPriority w:val="10"/>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uiPriority w:val="1"/>
    <w:qFormat/>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uiPriority w:val="99"/>
    <w:pPr>
      <w:suppressLineNumbers/>
    </w:pPr>
  </w:style>
  <w:style w:type="paragraph" w:styleId="Rodap">
    <w:name w:val="footer"/>
    <w:basedOn w:val="Standard"/>
    <w:uiPriority w:val="99"/>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numbering" w:customStyle="1" w:styleId="WWOutlineListStyle15">
    <w:name w:val="WW_OutlineListStyle_15"/>
    <w:basedOn w:val="Semlista"/>
    <w:rsid w:val="00B423CB"/>
    <w:pPr>
      <w:numPr>
        <w:numId w:val="6"/>
      </w:numPr>
    </w:pPr>
  </w:style>
  <w:style w:type="numbering" w:customStyle="1" w:styleId="WWOutlineListStyle17">
    <w:name w:val="WW_OutlineListStyle_17"/>
    <w:basedOn w:val="Semlista"/>
    <w:rsid w:val="008820E5"/>
    <w:pPr>
      <w:numPr>
        <w:numId w:val="7"/>
      </w:numPr>
    </w:pPr>
  </w:style>
  <w:style w:type="paragraph" w:styleId="Recuodecorpodetexto2">
    <w:name w:val="Body Text Indent 2"/>
    <w:basedOn w:val="Standard"/>
    <w:link w:val="Recuodecorpodetexto2Char"/>
    <w:rsid w:val="008820E5"/>
    <w:pPr>
      <w:autoSpaceDN w:val="0"/>
      <w:ind w:firstLine="2268"/>
      <w:jc w:val="both"/>
    </w:pPr>
    <w:rPr>
      <w:rFonts w:ascii="Arial" w:eastAsia="Arial" w:hAnsi="Arial" w:cs="Arial"/>
      <w:kern w:val="3"/>
      <w:lang w:eastAsia="ar-SA"/>
    </w:rPr>
  </w:style>
  <w:style w:type="character" w:customStyle="1" w:styleId="Recuodecorpodetexto2Char">
    <w:name w:val="Recuo de corpo de texto 2 Char"/>
    <w:basedOn w:val="Fontepargpadro"/>
    <w:link w:val="Recuodecorpodetexto2"/>
    <w:rsid w:val="008820E5"/>
    <w:rPr>
      <w:rFonts w:ascii="Arial" w:eastAsia="Arial" w:hAnsi="Arial" w:cs="Arial"/>
      <w:kern w:val="3"/>
      <w:lang w:eastAsia="ar-SA"/>
    </w:rPr>
  </w:style>
  <w:style w:type="paragraph" w:styleId="Corpodetexto2">
    <w:name w:val="Body Text 2"/>
    <w:basedOn w:val="Standard"/>
    <w:link w:val="Corpodetexto2Char"/>
    <w:rsid w:val="008820E5"/>
    <w:pPr>
      <w:autoSpaceDN w:val="0"/>
      <w:spacing w:line="240" w:lineRule="exact"/>
      <w:jc w:val="both"/>
    </w:pPr>
    <w:rPr>
      <w:rFonts w:ascii="Century Gothic" w:eastAsia="Century Gothic" w:hAnsi="Century Gothic" w:cs="Century Gothic"/>
      <w:kern w:val="3"/>
      <w:sz w:val="22"/>
      <w:lang w:eastAsia="ar-SA"/>
    </w:rPr>
  </w:style>
  <w:style w:type="character" w:customStyle="1" w:styleId="Corpodetexto2Char">
    <w:name w:val="Corpo de texto 2 Char"/>
    <w:basedOn w:val="Fontepargpadro"/>
    <w:link w:val="Corpodetexto2"/>
    <w:rsid w:val="008820E5"/>
    <w:rPr>
      <w:rFonts w:ascii="Century Gothic" w:eastAsia="Century Gothic" w:hAnsi="Century Gothic" w:cs="Century Gothic"/>
      <w:kern w:val="3"/>
      <w:sz w:val="22"/>
      <w:lang w:eastAsia="ar-SA"/>
    </w:rPr>
  </w:style>
  <w:style w:type="paragraph" w:styleId="Corpodetexto3">
    <w:name w:val="Body Text 3"/>
    <w:basedOn w:val="Standard"/>
    <w:link w:val="Corpodetexto3Char"/>
    <w:rsid w:val="008820E5"/>
    <w:pPr>
      <w:autoSpaceDN w:val="0"/>
      <w:jc w:val="center"/>
    </w:pPr>
    <w:rPr>
      <w:rFonts w:ascii="Garamond" w:eastAsia="Garamond" w:hAnsi="Garamond" w:cs="Garamond"/>
      <w:kern w:val="3"/>
      <w:sz w:val="32"/>
      <w:lang w:eastAsia="ar-SA"/>
    </w:rPr>
  </w:style>
  <w:style w:type="character" w:customStyle="1" w:styleId="Corpodetexto3Char">
    <w:name w:val="Corpo de texto 3 Char"/>
    <w:basedOn w:val="Fontepargpadro"/>
    <w:link w:val="Corpodetexto3"/>
    <w:rsid w:val="008820E5"/>
    <w:rPr>
      <w:rFonts w:ascii="Garamond" w:eastAsia="Garamond" w:hAnsi="Garamond" w:cs="Garamond"/>
      <w:kern w:val="3"/>
      <w:sz w:val="32"/>
      <w:lang w:eastAsia="ar-SA"/>
    </w:rPr>
  </w:style>
  <w:style w:type="paragraph" w:styleId="Recuodecorpodetexto3">
    <w:name w:val="Body Text Indent 3"/>
    <w:basedOn w:val="Standard"/>
    <w:link w:val="Recuodecorpodetexto3Char"/>
    <w:rsid w:val="008820E5"/>
    <w:pPr>
      <w:autoSpaceDN w:val="0"/>
      <w:spacing w:line="360" w:lineRule="exact"/>
      <w:ind w:left="2304"/>
    </w:pPr>
    <w:rPr>
      <w:color w:val="FF0000"/>
      <w:kern w:val="3"/>
      <w:sz w:val="22"/>
      <w:lang w:eastAsia="ar-SA"/>
    </w:rPr>
  </w:style>
  <w:style w:type="character" w:customStyle="1" w:styleId="Recuodecorpodetexto3Char">
    <w:name w:val="Recuo de corpo de texto 3 Char"/>
    <w:basedOn w:val="Fontepargpadro"/>
    <w:link w:val="Recuodecorpodetexto3"/>
    <w:rsid w:val="008820E5"/>
    <w:rPr>
      <w:rFonts w:eastAsia="SimSun" w:cs="Mangal"/>
      <w:color w:val="FF0000"/>
      <w:kern w:val="3"/>
      <w:sz w:val="22"/>
      <w:lang w:eastAsia="ar-SA"/>
    </w:rPr>
  </w:style>
  <w:style w:type="paragraph" w:styleId="Textodecomentrio">
    <w:name w:val="annotation text"/>
    <w:basedOn w:val="Standard"/>
    <w:link w:val="TextodecomentrioChar2"/>
    <w:uiPriority w:val="99"/>
    <w:rsid w:val="008820E5"/>
    <w:pPr>
      <w:autoSpaceDN w:val="0"/>
    </w:pPr>
    <w:rPr>
      <w:kern w:val="3"/>
      <w:szCs w:val="18"/>
      <w:lang w:eastAsia="ar-SA"/>
    </w:rPr>
  </w:style>
  <w:style w:type="character" w:customStyle="1" w:styleId="TextodecomentrioChar2">
    <w:name w:val="Texto de comentário Char2"/>
    <w:basedOn w:val="Fontepargpadro"/>
    <w:link w:val="Textodecomentrio"/>
    <w:rsid w:val="008820E5"/>
    <w:rPr>
      <w:rFonts w:eastAsia="SimSun" w:cs="Mangal"/>
      <w:kern w:val="3"/>
      <w:szCs w:val="18"/>
      <w:lang w:eastAsia="ar-SA"/>
    </w:rPr>
  </w:style>
  <w:style w:type="paragraph" w:styleId="TextosemFormatao">
    <w:name w:val="Plain Text"/>
    <w:basedOn w:val="Standard"/>
    <w:link w:val="TextosemFormataoChar1"/>
    <w:rsid w:val="008820E5"/>
    <w:pPr>
      <w:autoSpaceDN w:val="0"/>
    </w:pPr>
    <w:rPr>
      <w:rFonts w:ascii="Courier New" w:eastAsia="Courier New" w:hAnsi="Courier New" w:cs="Courier New"/>
      <w:kern w:val="3"/>
      <w:lang w:eastAsia="ar-SA"/>
    </w:rPr>
  </w:style>
  <w:style w:type="character" w:customStyle="1" w:styleId="TextosemFormataoChar1">
    <w:name w:val="Texto sem Formatação Char1"/>
    <w:basedOn w:val="Fontepargpadro"/>
    <w:link w:val="TextosemFormatao"/>
    <w:rsid w:val="008820E5"/>
    <w:rPr>
      <w:rFonts w:ascii="Courier New" w:eastAsia="Courier New" w:hAnsi="Courier New" w:cs="Courier New"/>
      <w:kern w:val="3"/>
      <w:lang w:eastAsia="ar-SA"/>
    </w:rPr>
  </w:style>
  <w:style w:type="character" w:styleId="Refdecomentrio">
    <w:name w:val="annotation reference"/>
    <w:basedOn w:val="Fontepargpadro"/>
    <w:rsid w:val="008820E5"/>
    <w:rPr>
      <w:sz w:val="16"/>
      <w:szCs w:val="16"/>
    </w:rPr>
  </w:style>
  <w:style w:type="numbering" w:customStyle="1" w:styleId="WWOutlineListStyle16">
    <w:name w:val="WW_OutlineListStyle_16"/>
    <w:basedOn w:val="Semlista"/>
    <w:rsid w:val="008820E5"/>
    <w:pPr>
      <w:numPr>
        <w:numId w:val="8"/>
      </w:numPr>
    </w:pPr>
  </w:style>
  <w:style w:type="numbering" w:customStyle="1" w:styleId="WWOutlineListStyle14">
    <w:name w:val="WW_OutlineListStyle_14"/>
    <w:basedOn w:val="Semlista"/>
    <w:rsid w:val="008820E5"/>
    <w:pPr>
      <w:numPr>
        <w:numId w:val="9"/>
      </w:numPr>
    </w:pPr>
  </w:style>
  <w:style w:type="numbering" w:customStyle="1" w:styleId="WWOutlineListStyle13">
    <w:name w:val="WW_OutlineListStyle_13"/>
    <w:basedOn w:val="Semlista"/>
    <w:rsid w:val="008820E5"/>
    <w:pPr>
      <w:numPr>
        <w:numId w:val="10"/>
      </w:numPr>
    </w:pPr>
  </w:style>
  <w:style w:type="numbering" w:customStyle="1" w:styleId="WWOutlineListStyle12">
    <w:name w:val="WW_OutlineListStyle_12"/>
    <w:basedOn w:val="Semlista"/>
    <w:rsid w:val="008820E5"/>
    <w:pPr>
      <w:numPr>
        <w:numId w:val="11"/>
      </w:numPr>
    </w:pPr>
  </w:style>
  <w:style w:type="numbering" w:customStyle="1" w:styleId="WWOutlineListStyle11">
    <w:name w:val="WW_OutlineListStyle_11"/>
    <w:basedOn w:val="Semlista"/>
    <w:rsid w:val="008820E5"/>
    <w:pPr>
      <w:numPr>
        <w:numId w:val="12"/>
      </w:numPr>
    </w:pPr>
  </w:style>
  <w:style w:type="numbering" w:customStyle="1" w:styleId="WWOutlineListStyle10">
    <w:name w:val="WW_OutlineListStyle_10"/>
    <w:basedOn w:val="Semlista"/>
    <w:rsid w:val="008820E5"/>
    <w:pPr>
      <w:numPr>
        <w:numId w:val="13"/>
      </w:numPr>
    </w:pPr>
  </w:style>
  <w:style w:type="numbering" w:customStyle="1" w:styleId="WWOutlineListStyle9">
    <w:name w:val="WW_OutlineListStyle_9"/>
    <w:basedOn w:val="Semlista"/>
    <w:rsid w:val="008820E5"/>
    <w:pPr>
      <w:numPr>
        <w:numId w:val="14"/>
      </w:numPr>
    </w:pPr>
  </w:style>
  <w:style w:type="numbering" w:customStyle="1" w:styleId="WWOutlineListStyle8">
    <w:name w:val="WW_OutlineListStyle_8"/>
    <w:basedOn w:val="Semlista"/>
    <w:rsid w:val="008820E5"/>
    <w:pPr>
      <w:numPr>
        <w:numId w:val="15"/>
      </w:numPr>
    </w:pPr>
  </w:style>
  <w:style w:type="numbering" w:customStyle="1" w:styleId="WWOutlineListStyle7">
    <w:name w:val="WW_OutlineListStyle_7"/>
    <w:basedOn w:val="Semlista"/>
    <w:rsid w:val="008820E5"/>
    <w:pPr>
      <w:numPr>
        <w:numId w:val="16"/>
      </w:numPr>
    </w:pPr>
  </w:style>
  <w:style w:type="numbering" w:customStyle="1" w:styleId="WWOutlineListStyle6">
    <w:name w:val="WW_OutlineListStyle_6"/>
    <w:basedOn w:val="Semlista"/>
    <w:rsid w:val="008820E5"/>
    <w:pPr>
      <w:numPr>
        <w:numId w:val="17"/>
      </w:numPr>
    </w:pPr>
  </w:style>
  <w:style w:type="numbering" w:customStyle="1" w:styleId="WWOutlineListStyle4">
    <w:name w:val="WW_OutlineListStyle_4"/>
    <w:basedOn w:val="Semlista"/>
    <w:rsid w:val="008820E5"/>
    <w:pPr>
      <w:numPr>
        <w:numId w:val="18"/>
      </w:numPr>
    </w:pPr>
  </w:style>
  <w:style w:type="numbering" w:customStyle="1" w:styleId="WWOutlineListStyle5">
    <w:name w:val="WW_OutlineListStyle_5"/>
    <w:basedOn w:val="Semlista"/>
    <w:rsid w:val="008820E5"/>
    <w:pPr>
      <w:numPr>
        <w:numId w:val="19"/>
      </w:numPr>
    </w:pPr>
  </w:style>
  <w:style w:type="numbering" w:customStyle="1" w:styleId="WWOutlineListStyle3">
    <w:name w:val="WW_OutlineListStyle_3"/>
    <w:basedOn w:val="Semlista"/>
    <w:rsid w:val="008820E5"/>
    <w:pPr>
      <w:numPr>
        <w:numId w:val="20"/>
      </w:numPr>
    </w:pPr>
  </w:style>
  <w:style w:type="numbering" w:customStyle="1" w:styleId="WWOutlineListStyle2">
    <w:name w:val="WW_OutlineListStyle_2"/>
    <w:basedOn w:val="Semlista"/>
    <w:rsid w:val="008820E5"/>
    <w:pPr>
      <w:numPr>
        <w:numId w:val="21"/>
      </w:numPr>
    </w:pPr>
  </w:style>
  <w:style w:type="numbering" w:customStyle="1" w:styleId="WWOutlineListStyle1">
    <w:name w:val="WW_OutlineListStyle_1"/>
    <w:basedOn w:val="Semlista"/>
    <w:rsid w:val="008820E5"/>
    <w:pPr>
      <w:numPr>
        <w:numId w:val="22"/>
      </w:numPr>
    </w:pPr>
  </w:style>
  <w:style w:type="numbering" w:customStyle="1" w:styleId="WWOutlineListStyle">
    <w:name w:val="WW_OutlineListStyle"/>
    <w:basedOn w:val="Semlista"/>
    <w:rsid w:val="008820E5"/>
    <w:pPr>
      <w:numPr>
        <w:numId w:val="23"/>
      </w:numPr>
    </w:pPr>
  </w:style>
  <w:style w:type="numbering" w:customStyle="1" w:styleId="Outline">
    <w:name w:val="Outline"/>
    <w:basedOn w:val="Semlista"/>
    <w:rsid w:val="008820E5"/>
    <w:pPr>
      <w:numPr>
        <w:numId w:val="24"/>
      </w:numPr>
    </w:pPr>
  </w:style>
  <w:style w:type="numbering" w:customStyle="1" w:styleId="WWNum1">
    <w:name w:val="WWNum1"/>
    <w:basedOn w:val="Semlista"/>
    <w:rsid w:val="008820E5"/>
    <w:pPr>
      <w:numPr>
        <w:numId w:val="25"/>
      </w:numPr>
    </w:pPr>
  </w:style>
  <w:style w:type="numbering" w:customStyle="1" w:styleId="WWNum2">
    <w:name w:val="WWNum2"/>
    <w:basedOn w:val="Semlista"/>
    <w:rsid w:val="008820E5"/>
    <w:pPr>
      <w:numPr>
        <w:numId w:val="26"/>
      </w:numPr>
    </w:pPr>
  </w:style>
  <w:style w:type="numbering" w:customStyle="1" w:styleId="WWNum3">
    <w:name w:val="WWNum3"/>
    <w:basedOn w:val="Semlista"/>
    <w:rsid w:val="008820E5"/>
    <w:pPr>
      <w:numPr>
        <w:numId w:val="27"/>
      </w:numPr>
    </w:pPr>
  </w:style>
  <w:style w:type="numbering" w:customStyle="1" w:styleId="WWNum4">
    <w:name w:val="WWNum4"/>
    <w:basedOn w:val="Semlista"/>
    <w:rsid w:val="008820E5"/>
    <w:pPr>
      <w:numPr>
        <w:numId w:val="28"/>
      </w:numPr>
    </w:pPr>
  </w:style>
  <w:style w:type="numbering" w:customStyle="1" w:styleId="WWNum5">
    <w:name w:val="WWNum5"/>
    <w:basedOn w:val="Semlista"/>
    <w:rsid w:val="008820E5"/>
    <w:pPr>
      <w:numPr>
        <w:numId w:val="29"/>
      </w:numPr>
    </w:pPr>
  </w:style>
  <w:style w:type="numbering" w:customStyle="1" w:styleId="WWNum6">
    <w:name w:val="WWNum6"/>
    <w:basedOn w:val="Semlista"/>
    <w:rsid w:val="008820E5"/>
    <w:pPr>
      <w:numPr>
        <w:numId w:val="30"/>
      </w:numPr>
    </w:pPr>
  </w:style>
  <w:style w:type="numbering" w:customStyle="1" w:styleId="WWNum7">
    <w:name w:val="WWNum7"/>
    <w:basedOn w:val="Semlista"/>
    <w:rsid w:val="008820E5"/>
    <w:pPr>
      <w:numPr>
        <w:numId w:val="31"/>
      </w:numPr>
    </w:pPr>
  </w:style>
  <w:style w:type="numbering" w:customStyle="1" w:styleId="WWNum8">
    <w:name w:val="WWNum8"/>
    <w:basedOn w:val="Semlista"/>
    <w:rsid w:val="008820E5"/>
    <w:pPr>
      <w:numPr>
        <w:numId w:val="32"/>
      </w:numPr>
    </w:pPr>
  </w:style>
  <w:style w:type="numbering" w:customStyle="1" w:styleId="WWNum9">
    <w:name w:val="WWNum9"/>
    <w:basedOn w:val="Semlista"/>
    <w:rsid w:val="008820E5"/>
    <w:pPr>
      <w:numPr>
        <w:numId w:val="33"/>
      </w:numPr>
    </w:pPr>
  </w:style>
  <w:style w:type="numbering" w:customStyle="1" w:styleId="WWNum10">
    <w:name w:val="WWNum10"/>
    <w:basedOn w:val="Semlista"/>
    <w:rsid w:val="008820E5"/>
    <w:pPr>
      <w:numPr>
        <w:numId w:val="34"/>
      </w:numPr>
    </w:pPr>
  </w:style>
  <w:style w:type="numbering" w:customStyle="1" w:styleId="WWNum11">
    <w:name w:val="WWNum11"/>
    <w:basedOn w:val="Semlista"/>
    <w:rsid w:val="008820E5"/>
    <w:pPr>
      <w:numPr>
        <w:numId w:val="35"/>
      </w:numPr>
    </w:pPr>
  </w:style>
  <w:style w:type="numbering" w:customStyle="1" w:styleId="WWNum12">
    <w:name w:val="WWNum12"/>
    <w:basedOn w:val="Semlista"/>
    <w:rsid w:val="008820E5"/>
    <w:pPr>
      <w:numPr>
        <w:numId w:val="36"/>
      </w:numPr>
    </w:pPr>
  </w:style>
  <w:style w:type="numbering" w:customStyle="1" w:styleId="WWNum13">
    <w:name w:val="WWNum13"/>
    <w:basedOn w:val="Semlista"/>
    <w:rsid w:val="008820E5"/>
    <w:pPr>
      <w:numPr>
        <w:numId w:val="37"/>
      </w:numPr>
    </w:pPr>
  </w:style>
  <w:style w:type="numbering" w:customStyle="1" w:styleId="WWNum14">
    <w:name w:val="WWNum14"/>
    <w:basedOn w:val="Semlista"/>
    <w:rsid w:val="008820E5"/>
    <w:pPr>
      <w:numPr>
        <w:numId w:val="38"/>
      </w:numPr>
    </w:pPr>
  </w:style>
  <w:style w:type="numbering" w:customStyle="1" w:styleId="WWNum15">
    <w:name w:val="WWNum15"/>
    <w:basedOn w:val="Semlista"/>
    <w:rsid w:val="008820E5"/>
    <w:pPr>
      <w:numPr>
        <w:numId w:val="39"/>
      </w:numPr>
    </w:pPr>
  </w:style>
  <w:style w:type="numbering" w:customStyle="1" w:styleId="WWNum16">
    <w:name w:val="WWNum16"/>
    <w:basedOn w:val="Semlista"/>
    <w:rsid w:val="008820E5"/>
    <w:pPr>
      <w:numPr>
        <w:numId w:val="40"/>
      </w:numPr>
    </w:pPr>
  </w:style>
  <w:style w:type="numbering" w:customStyle="1" w:styleId="WWNum17">
    <w:name w:val="WWNum17"/>
    <w:basedOn w:val="Semlista"/>
    <w:rsid w:val="008820E5"/>
    <w:pPr>
      <w:numPr>
        <w:numId w:val="41"/>
      </w:numPr>
    </w:pPr>
  </w:style>
  <w:style w:type="numbering" w:customStyle="1" w:styleId="WWNum18">
    <w:name w:val="WWNum18"/>
    <w:basedOn w:val="Semlista"/>
    <w:rsid w:val="008820E5"/>
    <w:pPr>
      <w:numPr>
        <w:numId w:val="42"/>
      </w:numPr>
    </w:pPr>
  </w:style>
  <w:style w:type="numbering" w:customStyle="1" w:styleId="WWNum19">
    <w:name w:val="WWNum19"/>
    <w:basedOn w:val="Semlista"/>
    <w:rsid w:val="008820E5"/>
    <w:pPr>
      <w:numPr>
        <w:numId w:val="43"/>
      </w:numPr>
    </w:pPr>
  </w:style>
  <w:style w:type="numbering" w:customStyle="1" w:styleId="WWNum20">
    <w:name w:val="WWNum20"/>
    <w:basedOn w:val="Semlista"/>
    <w:rsid w:val="008820E5"/>
    <w:pPr>
      <w:numPr>
        <w:numId w:val="44"/>
      </w:numPr>
    </w:pPr>
  </w:style>
  <w:style w:type="numbering" w:customStyle="1" w:styleId="WWNum21">
    <w:name w:val="WWNum21"/>
    <w:basedOn w:val="Semlista"/>
    <w:rsid w:val="008820E5"/>
    <w:pPr>
      <w:numPr>
        <w:numId w:val="45"/>
      </w:numPr>
    </w:pPr>
  </w:style>
  <w:style w:type="numbering" w:customStyle="1" w:styleId="WWNum22">
    <w:name w:val="WWNum22"/>
    <w:basedOn w:val="Semlista"/>
    <w:rsid w:val="008820E5"/>
    <w:pPr>
      <w:numPr>
        <w:numId w:val="46"/>
      </w:numPr>
    </w:pPr>
  </w:style>
  <w:style w:type="numbering" w:customStyle="1" w:styleId="WWNum23">
    <w:name w:val="WWNum23"/>
    <w:basedOn w:val="Semlista"/>
    <w:rsid w:val="008820E5"/>
    <w:pPr>
      <w:numPr>
        <w:numId w:val="47"/>
      </w:numPr>
    </w:pPr>
  </w:style>
  <w:style w:type="numbering" w:customStyle="1" w:styleId="WWNum24">
    <w:name w:val="WWNum24"/>
    <w:basedOn w:val="Semlista"/>
    <w:rsid w:val="008820E5"/>
    <w:pPr>
      <w:numPr>
        <w:numId w:val="48"/>
      </w:numPr>
    </w:pPr>
  </w:style>
  <w:style w:type="numbering" w:customStyle="1" w:styleId="WWNum25">
    <w:name w:val="WWNum25"/>
    <w:basedOn w:val="Semlista"/>
    <w:rsid w:val="008820E5"/>
    <w:pPr>
      <w:numPr>
        <w:numId w:val="49"/>
      </w:numPr>
    </w:pPr>
  </w:style>
  <w:style w:type="numbering" w:customStyle="1" w:styleId="WWNum26">
    <w:name w:val="WWNum26"/>
    <w:basedOn w:val="Semlista"/>
    <w:rsid w:val="008820E5"/>
    <w:pPr>
      <w:numPr>
        <w:numId w:val="50"/>
      </w:numPr>
    </w:pPr>
  </w:style>
  <w:style w:type="numbering" w:customStyle="1" w:styleId="WWNum27">
    <w:name w:val="WWNum27"/>
    <w:basedOn w:val="Semlista"/>
    <w:rsid w:val="008820E5"/>
    <w:pPr>
      <w:numPr>
        <w:numId w:val="51"/>
      </w:numPr>
    </w:pPr>
  </w:style>
  <w:style w:type="numbering" w:customStyle="1" w:styleId="WWNum28">
    <w:name w:val="WWNum28"/>
    <w:basedOn w:val="Semlista"/>
    <w:rsid w:val="008820E5"/>
    <w:pPr>
      <w:numPr>
        <w:numId w:val="52"/>
      </w:numPr>
    </w:pPr>
  </w:style>
  <w:style w:type="numbering" w:customStyle="1" w:styleId="WWNum29">
    <w:name w:val="WWNum29"/>
    <w:basedOn w:val="Semlista"/>
    <w:rsid w:val="008820E5"/>
    <w:pPr>
      <w:numPr>
        <w:numId w:val="53"/>
      </w:numPr>
    </w:pPr>
  </w:style>
  <w:style w:type="numbering" w:customStyle="1" w:styleId="WWNum30">
    <w:name w:val="WWNum30"/>
    <w:basedOn w:val="Semlista"/>
    <w:rsid w:val="008820E5"/>
    <w:pPr>
      <w:numPr>
        <w:numId w:val="54"/>
      </w:numPr>
    </w:pPr>
  </w:style>
  <w:style w:type="numbering" w:customStyle="1" w:styleId="WWNum31">
    <w:name w:val="WWNum31"/>
    <w:basedOn w:val="Semlista"/>
    <w:rsid w:val="008820E5"/>
    <w:pPr>
      <w:numPr>
        <w:numId w:val="55"/>
      </w:numPr>
    </w:pPr>
  </w:style>
  <w:style w:type="numbering" w:customStyle="1" w:styleId="WWNum32">
    <w:name w:val="WWNum32"/>
    <w:basedOn w:val="Semlista"/>
    <w:rsid w:val="008820E5"/>
    <w:pPr>
      <w:numPr>
        <w:numId w:val="56"/>
      </w:numPr>
    </w:pPr>
  </w:style>
  <w:style w:type="numbering" w:customStyle="1" w:styleId="WWNum33">
    <w:name w:val="WWNum33"/>
    <w:basedOn w:val="Semlista"/>
    <w:rsid w:val="008820E5"/>
    <w:pPr>
      <w:numPr>
        <w:numId w:val="57"/>
      </w:numPr>
    </w:pPr>
  </w:style>
  <w:style w:type="numbering" w:customStyle="1" w:styleId="WWNum34">
    <w:name w:val="WWNum34"/>
    <w:basedOn w:val="Semlista"/>
    <w:rsid w:val="008820E5"/>
    <w:pPr>
      <w:numPr>
        <w:numId w:val="58"/>
      </w:numPr>
    </w:pPr>
  </w:style>
  <w:style w:type="numbering" w:customStyle="1" w:styleId="WWNum35">
    <w:name w:val="WWNum35"/>
    <w:basedOn w:val="Semlista"/>
    <w:rsid w:val="008820E5"/>
    <w:pPr>
      <w:numPr>
        <w:numId w:val="59"/>
      </w:numPr>
    </w:pPr>
  </w:style>
  <w:style w:type="numbering" w:customStyle="1" w:styleId="WWNum36">
    <w:name w:val="WWNum36"/>
    <w:basedOn w:val="Semlista"/>
    <w:rsid w:val="008820E5"/>
    <w:pPr>
      <w:numPr>
        <w:numId w:val="60"/>
      </w:numPr>
    </w:pPr>
  </w:style>
  <w:style w:type="numbering" w:customStyle="1" w:styleId="WWNum37">
    <w:name w:val="WWNum37"/>
    <w:basedOn w:val="Semlista"/>
    <w:rsid w:val="008820E5"/>
    <w:pPr>
      <w:numPr>
        <w:numId w:val="61"/>
      </w:numPr>
    </w:pPr>
  </w:style>
  <w:style w:type="numbering" w:customStyle="1" w:styleId="WWNum38">
    <w:name w:val="WWNum38"/>
    <w:basedOn w:val="Semlista"/>
    <w:rsid w:val="008820E5"/>
    <w:pPr>
      <w:numPr>
        <w:numId w:val="62"/>
      </w:numPr>
    </w:pPr>
  </w:style>
  <w:style w:type="numbering" w:customStyle="1" w:styleId="WWNum39">
    <w:name w:val="WWNum39"/>
    <w:basedOn w:val="Semlista"/>
    <w:rsid w:val="008820E5"/>
    <w:pPr>
      <w:numPr>
        <w:numId w:val="63"/>
      </w:numPr>
    </w:pPr>
  </w:style>
  <w:style w:type="numbering" w:customStyle="1" w:styleId="WWNum40">
    <w:name w:val="WWNum40"/>
    <w:basedOn w:val="Semlista"/>
    <w:rsid w:val="008820E5"/>
    <w:pPr>
      <w:numPr>
        <w:numId w:val="64"/>
      </w:numPr>
    </w:pPr>
  </w:style>
  <w:style w:type="numbering" w:customStyle="1" w:styleId="WWNum41">
    <w:name w:val="WWNum41"/>
    <w:basedOn w:val="Semlista"/>
    <w:rsid w:val="008820E5"/>
    <w:pPr>
      <w:numPr>
        <w:numId w:val="65"/>
      </w:numPr>
    </w:pPr>
  </w:style>
  <w:style w:type="numbering" w:customStyle="1" w:styleId="WWNum42">
    <w:name w:val="WWNum42"/>
    <w:basedOn w:val="Semlista"/>
    <w:rsid w:val="008820E5"/>
    <w:pPr>
      <w:numPr>
        <w:numId w:val="66"/>
      </w:numPr>
    </w:pPr>
  </w:style>
  <w:style w:type="numbering" w:customStyle="1" w:styleId="WWNum43">
    <w:name w:val="WWNum43"/>
    <w:basedOn w:val="Semlista"/>
    <w:rsid w:val="008820E5"/>
    <w:pPr>
      <w:numPr>
        <w:numId w:val="67"/>
      </w:numPr>
    </w:pPr>
  </w:style>
  <w:style w:type="numbering" w:customStyle="1" w:styleId="WWNum44">
    <w:name w:val="WWNum44"/>
    <w:basedOn w:val="Semlista"/>
    <w:rsid w:val="008820E5"/>
    <w:pPr>
      <w:numPr>
        <w:numId w:val="68"/>
      </w:numPr>
    </w:pPr>
  </w:style>
  <w:style w:type="numbering" w:customStyle="1" w:styleId="WWNum45">
    <w:name w:val="WWNum45"/>
    <w:basedOn w:val="Semlista"/>
    <w:rsid w:val="008820E5"/>
    <w:pPr>
      <w:numPr>
        <w:numId w:val="69"/>
      </w:numPr>
    </w:pPr>
  </w:style>
  <w:style w:type="numbering" w:customStyle="1" w:styleId="WWNum46">
    <w:name w:val="WWNum46"/>
    <w:basedOn w:val="Semlista"/>
    <w:rsid w:val="008820E5"/>
    <w:pPr>
      <w:numPr>
        <w:numId w:val="70"/>
      </w:numPr>
    </w:pPr>
  </w:style>
  <w:style w:type="numbering" w:customStyle="1" w:styleId="WWNum47">
    <w:name w:val="WWNum47"/>
    <w:basedOn w:val="Semlista"/>
    <w:rsid w:val="008820E5"/>
    <w:pPr>
      <w:numPr>
        <w:numId w:val="71"/>
      </w:numPr>
    </w:pPr>
  </w:style>
  <w:style w:type="numbering" w:customStyle="1" w:styleId="WWNum48">
    <w:name w:val="WWNum48"/>
    <w:basedOn w:val="Semlista"/>
    <w:rsid w:val="008820E5"/>
    <w:pPr>
      <w:numPr>
        <w:numId w:val="72"/>
      </w:numPr>
    </w:pPr>
  </w:style>
  <w:style w:type="numbering" w:customStyle="1" w:styleId="WWNum49">
    <w:name w:val="WWNum49"/>
    <w:basedOn w:val="Semlista"/>
    <w:rsid w:val="008820E5"/>
    <w:pPr>
      <w:numPr>
        <w:numId w:val="73"/>
      </w:numPr>
    </w:pPr>
  </w:style>
  <w:style w:type="numbering" w:customStyle="1" w:styleId="WWNum50">
    <w:name w:val="WWNum50"/>
    <w:basedOn w:val="Semlista"/>
    <w:rsid w:val="008820E5"/>
    <w:pPr>
      <w:numPr>
        <w:numId w:val="74"/>
      </w:numPr>
    </w:pPr>
  </w:style>
  <w:style w:type="numbering" w:customStyle="1" w:styleId="WWNum51">
    <w:name w:val="WWNum51"/>
    <w:basedOn w:val="Semlista"/>
    <w:rsid w:val="008820E5"/>
    <w:pPr>
      <w:numPr>
        <w:numId w:val="75"/>
      </w:numPr>
    </w:pPr>
  </w:style>
  <w:style w:type="numbering" w:customStyle="1" w:styleId="WWNum52">
    <w:name w:val="WWNum52"/>
    <w:basedOn w:val="Semlista"/>
    <w:rsid w:val="008820E5"/>
    <w:pPr>
      <w:numPr>
        <w:numId w:val="76"/>
      </w:numPr>
    </w:pPr>
  </w:style>
  <w:style w:type="numbering" w:customStyle="1" w:styleId="WWNum53">
    <w:name w:val="WWNum53"/>
    <w:basedOn w:val="Semlista"/>
    <w:rsid w:val="008820E5"/>
    <w:pPr>
      <w:numPr>
        <w:numId w:val="77"/>
      </w:numPr>
    </w:pPr>
  </w:style>
  <w:style w:type="numbering" w:customStyle="1" w:styleId="WWNum54">
    <w:name w:val="WWNum54"/>
    <w:basedOn w:val="Semlista"/>
    <w:rsid w:val="008820E5"/>
    <w:pPr>
      <w:numPr>
        <w:numId w:val="78"/>
      </w:numPr>
    </w:pPr>
  </w:style>
  <w:style w:type="numbering" w:customStyle="1" w:styleId="WWNum55">
    <w:name w:val="WWNum55"/>
    <w:basedOn w:val="Semlista"/>
    <w:rsid w:val="008820E5"/>
    <w:pPr>
      <w:numPr>
        <w:numId w:val="79"/>
      </w:numPr>
    </w:pPr>
  </w:style>
  <w:style w:type="numbering" w:customStyle="1" w:styleId="WWNum56">
    <w:name w:val="WWNum56"/>
    <w:basedOn w:val="Semlista"/>
    <w:rsid w:val="008820E5"/>
    <w:pPr>
      <w:numPr>
        <w:numId w:val="80"/>
      </w:numPr>
    </w:pPr>
  </w:style>
  <w:style w:type="numbering" w:customStyle="1" w:styleId="WWNum57">
    <w:name w:val="WWNum57"/>
    <w:basedOn w:val="Semlista"/>
    <w:rsid w:val="008820E5"/>
    <w:pPr>
      <w:numPr>
        <w:numId w:val="81"/>
      </w:numPr>
    </w:pPr>
  </w:style>
  <w:style w:type="numbering" w:customStyle="1" w:styleId="WWNum58">
    <w:name w:val="WWNum58"/>
    <w:basedOn w:val="Semlista"/>
    <w:rsid w:val="008820E5"/>
    <w:pPr>
      <w:numPr>
        <w:numId w:val="82"/>
      </w:numPr>
    </w:pPr>
  </w:style>
  <w:style w:type="numbering" w:customStyle="1" w:styleId="WWNum59">
    <w:name w:val="WWNum59"/>
    <w:basedOn w:val="Semlista"/>
    <w:rsid w:val="008820E5"/>
    <w:pPr>
      <w:numPr>
        <w:numId w:val="83"/>
      </w:numPr>
    </w:pPr>
  </w:style>
  <w:style w:type="numbering" w:customStyle="1" w:styleId="WWNum60">
    <w:name w:val="WWNum60"/>
    <w:basedOn w:val="Semlista"/>
    <w:rsid w:val="008820E5"/>
    <w:pPr>
      <w:numPr>
        <w:numId w:val="84"/>
      </w:numPr>
    </w:pPr>
  </w:style>
  <w:style w:type="numbering" w:customStyle="1" w:styleId="WWNum61">
    <w:name w:val="WWNum61"/>
    <w:basedOn w:val="Semlista"/>
    <w:rsid w:val="008820E5"/>
    <w:pPr>
      <w:numPr>
        <w:numId w:val="85"/>
      </w:numPr>
    </w:pPr>
  </w:style>
  <w:style w:type="numbering" w:customStyle="1" w:styleId="WWNum62">
    <w:name w:val="WWNum62"/>
    <w:basedOn w:val="Semlista"/>
    <w:rsid w:val="008820E5"/>
    <w:pPr>
      <w:numPr>
        <w:numId w:val="86"/>
      </w:numPr>
    </w:pPr>
  </w:style>
  <w:style w:type="numbering" w:customStyle="1" w:styleId="WWNum63">
    <w:name w:val="WWNum63"/>
    <w:basedOn w:val="Semlista"/>
    <w:rsid w:val="008820E5"/>
    <w:pPr>
      <w:numPr>
        <w:numId w:val="87"/>
      </w:numPr>
    </w:pPr>
  </w:style>
  <w:style w:type="numbering" w:customStyle="1" w:styleId="WWNum64">
    <w:name w:val="WWNum64"/>
    <w:basedOn w:val="Semlista"/>
    <w:rsid w:val="008820E5"/>
    <w:pPr>
      <w:numPr>
        <w:numId w:val="88"/>
      </w:numPr>
    </w:pPr>
  </w:style>
  <w:style w:type="numbering" w:customStyle="1" w:styleId="WWNum65">
    <w:name w:val="WWNum65"/>
    <w:basedOn w:val="Semlista"/>
    <w:rsid w:val="008820E5"/>
    <w:pPr>
      <w:numPr>
        <w:numId w:val="89"/>
      </w:numPr>
    </w:pPr>
  </w:style>
  <w:style w:type="numbering" w:customStyle="1" w:styleId="WWNum66">
    <w:name w:val="WWNum66"/>
    <w:basedOn w:val="Semlista"/>
    <w:rsid w:val="008820E5"/>
    <w:pPr>
      <w:numPr>
        <w:numId w:val="90"/>
      </w:numPr>
    </w:pPr>
  </w:style>
  <w:style w:type="numbering" w:customStyle="1" w:styleId="WWNum67">
    <w:name w:val="WWNum67"/>
    <w:basedOn w:val="Semlista"/>
    <w:rsid w:val="008820E5"/>
    <w:pPr>
      <w:numPr>
        <w:numId w:val="91"/>
      </w:numPr>
    </w:pPr>
  </w:style>
  <w:style w:type="numbering" w:customStyle="1" w:styleId="WWNum68">
    <w:name w:val="WWNum68"/>
    <w:basedOn w:val="Semlista"/>
    <w:rsid w:val="008820E5"/>
    <w:pPr>
      <w:numPr>
        <w:numId w:val="92"/>
      </w:numPr>
    </w:pPr>
  </w:style>
  <w:style w:type="numbering" w:customStyle="1" w:styleId="WWNum69">
    <w:name w:val="WWNum69"/>
    <w:basedOn w:val="Semlista"/>
    <w:rsid w:val="008820E5"/>
    <w:pPr>
      <w:numPr>
        <w:numId w:val="93"/>
      </w:numPr>
    </w:pPr>
  </w:style>
  <w:style w:type="numbering" w:customStyle="1" w:styleId="WWNum70">
    <w:name w:val="WWNum70"/>
    <w:basedOn w:val="Semlista"/>
    <w:rsid w:val="008820E5"/>
    <w:pPr>
      <w:numPr>
        <w:numId w:val="94"/>
      </w:numPr>
    </w:pPr>
  </w:style>
  <w:style w:type="numbering" w:customStyle="1" w:styleId="WWNum71">
    <w:name w:val="WWNum71"/>
    <w:basedOn w:val="Semlista"/>
    <w:rsid w:val="008820E5"/>
    <w:pPr>
      <w:numPr>
        <w:numId w:val="95"/>
      </w:numPr>
    </w:pPr>
  </w:style>
  <w:style w:type="numbering" w:customStyle="1" w:styleId="WWNum72">
    <w:name w:val="WWNum72"/>
    <w:basedOn w:val="Semlista"/>
    <w:rsid w:val="008820E5"/>
    <w:pPr>
      <w:numPr>
        <w:numId w:val="96"/>
      </w:numPr>
    </w:pPr>
  </w:style>
  <w:style w:type="numbering" w:customStyle="1" w:styleId="WWNum73">
    <w:name w:val="WWNum73"/>
    <w:basedOn w:val="Semlista"/>
    <w:rsid w:val="008820E5"/>
    <w:pPr>
      <w:numPr>
        <w:numId w:val="97"/>
      </w:numPr>
    </w:pPr>
  </w:style>
  <w:style w:type="numbering" w:customStyle="1" w:styleId="WWNum74">
    <w:name w:val="WWNum74"/>
    <w:basedOn w:val="Semlista"/>
    <w:rsid w:val="008820E5"/>
    <w:pPr>
      <w:numPr>
        <w:numId w:val="98"/>
      </w:numPr>
    </w:pPr>
  </w:style>
  <w:style w:type="numbering" w:customStyle="1" w:styleId="WWNum75">
    <w:name w:val="WWNum75"/>
    <w:basedOn w:val="Semlista"/>
    <w:rsid w:val="008820E5"/>
    <w:pPr>
      <w:numPr>
        <w:numId w:val="99"/>
      </w:numPr>
    </w:pPr>
  </w:style>
  <w:style w:type="numbering" w:customStyle="1" w:styleId="WWNum76">
    <w:name w:val="WWNum76"/>
    <w:basedOn w:val="Semlista"/>
    <w:rsid w:val="008820E5"/>
    <w:pPr>
      <w:numPr>
        <w:numId w:val="100"/>
      </w:numPr>
    </w:pPr>
  </w:style>
  <w:style w:type="numbering" w:customStyle="1" w:styleId="WWNum77">
    <w:name w:val="WWNum77"/>
    <w:basedOn w:val="Semlista"/>
    <w:rsid w:val="008820E5"/>
    <w:pPr>
      <w:numPr>
        <w:numId w:val="101"/>
      </w:numPr>
    </w:pPr>
  </w:style>
  <w:style w:type="numbering" w:customStyle="1" w:styleId="WWNum78">
    <w:name w:val="WWNum78"/>
    <w:basedOn w:val="Semlista"/>
    <w:rsid w:val="008820E5"/>
    <w:pPr>
      <w:numPr>
        <w:numId w:val="102"/>
      </w:numPr>
    </w:pPr>
  </w:style>
  <w:style w:type="numbering" w:customStyle="1" w:styleId="WWNum79">
    <w:name w:val="WWNum79"/>
    <w:basedOn w:val="Semlista"/>
    <w:rsid w:val="008820E5"/>
    <w:pPr>
      <w:numPr>
        <w:numId w:val="103"/>
      </w:numPr>
    </w:pPr>
  </w:style>
  <w:style w:type="numbering" w:customStyle="1" w:styleId="WWNum80">
    <w:name w:val="WWNum80"/>
    <w:basedOn w:val="Semlista"/>
    <w:rsid w:val="008820E5"/>
    <w:pPr>
      <w:numPr>
        <w:numId w:val="104"/>
      </w:numPr>
    </w:pPr>
  </w:style>
  <w:style w:type="numbering" w:customStyle="1" w:styleId="WWNum81">
    <w:name w:val="WWNum81"/>
    <w:basedOn w:val="Semlista"/>
    <w:rsid w:val="008820E5"/>
    <w:pPr>
      <w:numPr>
        <w:numId w:val="105"/>
      </w:numPr>
    </w:pPr>
  </w:style>
  <w:style w:type="numbering" w:customStyle="1" w:styleId="WWNum82">
    <w:name w:val="WWNum82"/>
    <w:basedOn w:val="Semlista"/>
    <w:rsid w:val="008820E5"/>
    <w:pPr>
      <w:numPr>
        <w:numId w:val="106"/>
      </w:numPr>
    </w:pPr>
  </w:style>
  <w:style w:type="numbering" w:customStyle="1" w:styleId="WWNum83">
    <w:name w:val="WWNum83"/>
    <w:basedOn w:val="Semlista"/>
    <w:rsid w:val="008820E5"/>
    <w:pPr>
      <w:numPr>
        <w:numId w:val="107"/>
      </w:numPr>
    </w:pPr>
  </w:style>
  <w:style w:type="numbering" w:customStyle="1" w:styleId="WWNum84">
    <w:name w:val="WWNum84"/>
    <w:basedOn w:val="Semlista"/>
    <w:rsid w:val="008820E5"/>
    <w:pPr>
      <w:numPr>
        <w:numId w:val="108"/>
      </w:numPr>
    </w:pPr>
  </w:style>
  <w:style w:type="numbering" w:customStyle="1" w:styleId="WWNum85">
    <w:name w:val="WWNum85"/>
    <w:basedOn w:val="Semlista"/>
    <w:rsid w:val="008820E5"/>
    <w:pPr>
      <w:numPr>
        <w:numId w:val="109"/>
      </w:numPr>
    </w:pPr>
  </w:style>
  <w:style w:type="numbering" w:customStyle="1" w:styleId="WWNum86">
    <w:name w:val="WWNum86"/>
    <w:basedOn w:val="Semlista"/>
    <w:rsid w:val="008820E5"/>
    <w:pPr>
      <w:numPr>
        <w:numId w:val="110"/>
      </w:numPr>
    </w:pPr>
  </w:style>
  <w:style w:type="numbering" w:customStyle="1" w:styleId="WWNum87">
    <w:name w:val="WWNum87"/>
    <w:basedOn w:val="Semlista"/>
    <w:rsid w:val="008820E5"/>
    <w:pPr>
      <w:numPr>
        <w:numId w:val="111"/>
      </w:numPr>
    </w:pPr>
  </w:style>
  <w:style w:type="numbering" w:customStyle="1" w:styleId="WWNum88">
    <w:name w:val="WWNum88"/>
    <w:basedOn w:val="Semlista"/>
    <w:rsid w:val="008820E5"/>
    <w:pPr>
      <w:numPr>
        <w:numId w:val="112"/>
      </w:numPr>
    </w:pPr>
  </w:style>
  <w:style w:type="numbering" w:customStyle="1" w:styleId="WWNum89">
    <w:name w:val="WWNum89"/>
    <w:basedOn w:val="Semlista"/>
    <w:rsid w:val="008820E5"/>
    <w:pPr>
      <w:numPr>
        <w:numId w:val="113"/>
      </w:numPr>
    </w:pPr>
  </w:style>
  <w:style w:type="numbering" w:customStyle="1" w:styleId="WWNum90">
    <w:name w:val="WWNum90"/>
    <w:basedOn w:val="Semlista"/>
    <w:rsid w:val="008820E5"/>
    <w:pPr>
      <w:numPr>
        <w:numId w:val="114"/>
      </w:numPr>
    </w:pPr>
  </w:style>
  <w:style w:type="numbering" w:customStyle="1" w:styleId="WWNum91">
    <w:name w:val="WWNum91"/>
    <w:basedOn w:val="Semlista"/>
    <w:rsid w:val="008820E5"/>
    <w:pPr>
      <w:numPr>
        <w:numId w:val="115"/>
      </w:numPr>
    </w:pPr>
  </w:style>
  <w:style w:type="numbering" w:customStyle="1" w:styleId="WWNum92">
    <w:name w:val="WWNum92"/>
    <w:basedOn w:val="Semlista"/>
    <w:rsid w:val="008820E5"/>
    <w:pPr>
      <w:numPr>
        <w:numId w:val="116"/>
      </w:numPr>
    </w:pPr>
  </w:style>
  <w:style w:type="numbering" w:customStyle="1" w:styleId="WWNum93">
    <w:name w:val="WWNum93"/>
    <w:basedOn w:val="Semlista"/>
    <w:rsid w:val="008820E5"/>
    <w:pPr>
      <w:numPr>
        <w:numId w:val="117"/>
      </w:numPr>
    </w:pPr>
  </w:style>
  <w:style w:type="numbering" w:customStyle="1" w:styleId="WWNum94">
    <w:name w:val="WWNum94"/>
    <w:basedOn w:val="Semlista"/>
    <w:rsid w:val="008820E5"/>
    <w:pPr>
      <w:numPr>
        <w:numId w:val="118"/>
      </w:numPr>
    </w:pPr>
  </w:style>
  <w:style w:type="numbering" w:customStyle="1" w:styleId="WWNum95">
    <w:name w:val="WWNum95"/>
    <w:basedOn w:val="Semlista"/>
    <w:rsid w:val="008820E5"/>
    <w:pPr>
      <w:numPr>
        <w:numId w:val="119"/>
      </w:numPr>
    </w:pPr>
  </w:style>
  <w:style w:type="numbering" w:customStyle="1" w:styleId="WWNum96">
    <w:name w:val="WWNum96"/>
    <w:basedOn w:val="Semlista"/>
    <w:rsid w:val="008820E5"/>
    <w:pPr>
      <w:numPr>
        <w:numId w:val="120"/>
      </w:numPr>
    </w:pPr>
  </w:style>
  <w:style w:type="numbering" w:customStyle="1" w:styleId="WWNum97">
    <w:name w:val="WWNum97"/>
    <w:basedOn w:val="Semlista"/>
    <w:rsid w:val="008820E5"/>
    <w:pPr>
      <w:numPr>
        <w:numId w:val="121"/>
      </w:numPr>
    </w:pPr>
  </w:style>
  <w:style w:type="numbering" w:customStyle="1" w:styleId="WWNum98">
    <w:name w:val="WWNum98"/>
    <w:basedOn w:val="Semlista"/>
    <w:rsid w:val="008820E5"/>
    <w:pPr>
      <w:numPr>
        <w:numId w:val="122"/>
      </w:numPr>
    </w:pPr>
  </w:style>
  <w:style w:type="numbering" w:customStyle="1" w:styleId="WWNum99">
    <w:name w:val="WWNum99"/>
    <w:basedOn w:val="Semlista"/>
    <w:rsid w:val="008820E5"/>
    <w:pPr>
      <w:numPr>
        <w:numId w:val="123"/>
      </w:numPr>
    </w:pPr>
  </w:style>
  <w:style w:type="numbering" w:customStyle="1" w:styleId="WWNum100">
    <w:name w:val="WWNum100"/>
    <w:basedOn w:val="Semlista"/>
    <w:rsid w:val="008820E5"/>
    <w:pPr>
      <w:numPr>
        <w:numId w:val="124"/>
      </w:numPr>
    </w:pPr>
  </w:style>
  <w:style w:type="numbering" w:customStyle="1" w:styleId="WWNum101">
    <w:name w:val="WWNum101"/>
    <w:basedOn w:val="Semlista"/>
    <w:rsid w:val="008820E5"/>
    <w:pPr>
      <w:numPr>
        <w:numId w:val="125"/>
      </w:numPr>
    </w:pPr>
  </w:style>
  <w:style w:type="numbering" w:customStyle="1" w:styleId="WWNum102">
    <w:name w:val="WWNum102"/>
    <w:basedOn w:val="Semlista"/>
    <w:rsid w:val="008820E5"/>
    <w:pPr>
      <w:numPr>
        <w:numId w:val="126"/>
      </w:numPr>
    </w:pPr>
  </w:style>
  <w:style w:type="numbering" w:customStyle="1" w:styleId="WW8Num2">
    <w:name w:val="WW8Num2"/>
    <w:basedOn w:val="Semlista"/>
    <w:rsid w:val="008820E5"/>
    <w:pPr>
      <w:numPr>
        <w:numId w:val="127"/>
      </w:numPr>
    </w:pPr>
  </w:style>
  <w:style w:type="numbering" w:customStyle="1" w:styleId="WW8Num3">
    <w:name w:val="WW8Num3"/>
    <w:basedOn w:val="Semlista"/>
    <w:rsid w:val="008820E5"/>
    <w:pPr>
      <w:numPr>
        <w:numId w:val="128"/>
      </w:numPr>
    </w:pPr>
  </w:style>
  <w:style w:type="numbering" w:customStyle="1" w:styleId="WW8Num1">
    <w:name w:val="WW8Num1"/>
    <w:basedOn w:val="Semlista"/>
    <w:rsid w:val="008820E5"/>
    <w:pPr>
      <w:numPr>
        <w:numId w:val="129"/>
      </w:numPr>
    </w:pPr>
  </w:style>
  <w:style w:type="paragraph" w:customStyle="1" w:styleId="Corpocomum">
    <w:name w:val="Corpo comum"/>
    <w:qFormat/>
    <w:rsid w:val="008820E5"/>
    <w:pPr>
      <w:keepLines/>
      <w:widowControl w:val="0"/>
      <w:autoSpaceDN w:val="0"/>
      <w:spacing w:line="360" w:lineRule="auto"/>
      <w:jc w:val="both"/>
      <w:textAlignment w:val="baseline"/>
    </w:pPr>
    <w:rPr>
      <w:rFonts w:eastAsia="Georgia" w:cs="Georgia"/>
      <w:kern w:val="3"/>
      <w:sz w:val="24"/>
      <w:szCs w:val="24"/>
      <w:lang w:eastAsia="zh-CN" w:bidi="hi-IN"/>
    </w:rPr>
  </w:style>
  <w:style w:type="paragraph" w:customStyle="1" w:styleId="Corpodotexto">
    <w:name w:val="Corpo do texto"/>
    <w:basedOn w:val="Normal"/>
    <w:rsid w:val="008820E5"/>
    <w:pPr>
      <w:spacing w:after="120" w:line="259" w:lineRule="auto"/>
      <w:textAlignment w:val="auto"/>
    </w:pPr>
    <w:rPr>
      <w:rFonts w:eastAsia="Arial Unicode MS" w:cs="Tahoma"/>
      <w:kern w:val="0"/>
    </w:rPr>
  </w:style>
  <w:style w:type="paragraph" w:customStyle="1" w:styleId="itemnivel2">
    <w:name w:val="item_nivel2"/>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itemnivel3">
    <w:name w:val="item_nivel3"/>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tandardChar">
    <w:name w:val="Standard Char"/>
    <w:basedOn w:val="Fontepargpadro"/>
    <w:link w:val="Standard"/>
    <w:uiPriority w:val="1"/>
    <w:rsid w:val="00C3363F"/>
    <w:rPr>
      <w:rFonts w:eastAsia="SimSun" w:cs="Mangal"/>
      <w:kern w:val="1"/>
      <w:lang w:eastAsia="zh-CN"/>
    </w:rPr>
  </w:style>
  <w:style w:type="character" w:customStyle="1" w:styleId="Smbolosdenumerao">
    <w:name w:val="Símbolos de numeração"/>
    <w:rsid w:val="00C72E89"/>
    <w:rPr>
      <w:rFonts w:ascii="Arial" w:eastAsia="Times New Roman" w:hAnsi="Arial" w:cs="Arial"/>
      <w:b w:val="0"/>
      <w:bCs/>
      <w:i w:val="0"/>
      <w:iCs w:val="0"/>
      <w:color w:val="auto"/>
      <w:spacing w:val="30"/>
      <w:sz w:val="20"/>
      <w:szCs w:val="20"/>
      <w:lang w:val="pt-BR" w:eastAsia="ar-SA" w:bidi="ar-SA"/>
    </w:rPr>
  </w:style>
  <w:style w:type="character" w:customStyle="1" w:styleId="Marcadores">
    <w:name w:val="Marcadores"/>
    <w:rsid w:val="00C72E89"/>
    <w:rPr>
      <w:rFonts w:ascii="OpenSymbol" w:eastAsia="OpenSymbol" w:hAnsi="OpenSymbol" w:cs="OpenSymbol"/>
    </w:rPr>
  </w:style>
  <w:style w:type="character" w:customStyle="1" w:styleId="WWCharLFO1LVL1">
    <w:name w:val="WW_CharLFO1LVL1"/>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3">
    <w:name w:val="WW_CharLFO2LVL3"/>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4">
    <w:name w:val="WW_CharLFO2LVL4"/>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5">
    <w:name w:val="WW_CharLFO2LVL5"/>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6">
    <w:name w:val="WW_CharLFO2LVL6"/>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7">
    <w:name w:val="WW_CharLFO2LVL7"/>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8">
    <w:name w:val="WW_CharLFO2LVL8"/>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2LVL9">
    <w:name w:val="WW_CharLFO2LVL9"/>
    <w:rsid w:val="00C72E89"/>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C72E89"/>
    <w:rPr>
      <w:rFonts w:ascii="OpenSymbol" w:eastAsia="OpenSymbol" w:hAnsi="OpenSymbol" w:cs="OpenSymbol"/>
    </w:rPr>
  </w:style>
  <w:style w:type="character" w:customStyle="1" w:styleId="WWCharLFO6LVL2">
    <w:name w:val="WW_CharLFO6LVL2"/>
    <w:rsid w:val="00C72E89"/>
    <w:rPr>
      <w:rFonts w:ascii="OpenSymbol" w:eastAsia="OpenSymbol" w:hAnsi="OpenSymbol" w:cs="OpenSymbol"/>
    </w:rPr>
  </w:style>
  <w:style w:type="character" w:customStyle="1" w:styleId="WWCharLFO6LVL3">
    <w:name w:val="WW_CharLFO6LVL3"/>
    <w:rsid w:val="00C72E89"/>
    <w:rPr>
      <w:rFonts w:ascii="OpenSymbol" w:eastAsia="OpenSymbol" w:hAnsi="OpenSymbol" w:cs="OpenSymbol"/>
    </w:rPr>
  </w:style>
  <w:style w:type="character" w:customStyle="1" w:styleId="WWCharLFO6LVL4">
    <w:name w:val="WW_CharLFO6LVL4"/>
    <w:rsid w:val="00C72E89"/>
    <w:rPr>
      <w:rFonts w:ascii="OpenSymbol" w:eastAsia="OpenSymbol" w:hAnsi="OpenSymbol" w:cs="OpenSymbol"/>
    </w:rPr>
  </w:style>
  <w:style w:type="character" w:customStyle="1" w:styleId="WWCharLFO6LVL5">
    <w:name w:val="WW_CharLFO6LVL5"/>
    <w:rsid w:val="00C72E89"/>
    <w:rPr>
      <w:rFonts w:ascii="OpenSymbol" w:eastAsia="OpenSymbol" w:hAnsi="OpenSymbol" w:cs="OpenSymbol"/>
    </w:rPr>
  </w:style>
  <w:style w:type="character" w:customStyle="1" w:styleId="WWCharLFO6LVL6">
    <w:name w:val="WW_CharLFO6LVL6"/>
    <w:rsid w:val="00C72E89"/>
    <w:rPr>
      <w:rFonts w:ascii="OpenSymbol" w:eastAsia="OpenSymbol" w:hAnsi="OpenSymbol" w:cs="OpenSymbol"/>
    </w:rPr>
  </w:style>
  <w:style w:type="character" w:customStyle="1" w:styleId="WWCharLFO6LVL7">
    <w:name w:val="WW_CharLFO6LVL7"/>
    <w:rsid w:val="00C72E89"/>
    <w:rPr>
      <w:rFonts w:ascii="OpenSymbol" w:eastAsia="OpenSymbol" w:hAnsi="OpenSymbol" w:cs="OpenSymbol"/>
    </w:rPr>
  </w:style>
  <w:style w:type="character" w:customStyle="1" w:styleId="WWCharLFO6LVL8">
    <w:name w:val="WW_CharLFO6LVL8"/>
    <w:rsid w:val="00C72E89"/>
    <w:rPr>
      <w:rFonts w:ascii="OpenSymbol" w:eastAsia="OpenSymbol" w:hAnsi="OpenSymbol" w:cs="OpenSymbol"/>
    </w:rPr>
  </w:style>
  <w:style w:type="character" w:customStyle="1" w:styleId="WWCharLFO6LVL9">
    <w:name w:val="WW_CharLFO6LVL9"/>
    <w:rsid w:val="00C72E89"/>
    <w:rPr>
      <w:rFonts w:ascii="OpenSymbol" w:eastAsia="OpenSymbol" w:hAnsi="OpenSymbol" w:cs="OpenSymbol"/>
    </w:rPr>
  </w:style>
  <w:style w:type="paragraph" w:customStyle="1" w:styleId="Contedodetabela">
    <w:name w:val="Conteúdo de tabela"/>
    <w:basedOn w:val="Normal"/>
    <w:rsid w:val="00C72E89"/>
    <w:pPr>
      <w:suppressLineNumbers/>
      <w:spacing w:line="100" w:lineRule="atLeast"/>
    </w:pPr>
    <w:rPr>
      <w:rFonts w:eastAsia="Arial Unicode MS" w:cs="Tahoma"/>
      <w:lang w:eastAsia="hi-IN"/>
    </w:rPr>
  </w:style>
  <w:style w:type="character" w:styleId="HiperlinkVisitado">
    <w:name w:val="FollowedHyperlink"/>
    <w:uiPriority w:val="99"/>
    <w:semiHidden/>
    <w:unhideWhenUsed/>
    <w:rsid w:val="00C72E89"/>
    <w:rPr>
      <w:color w:val="954F72"/>
      <w:u w:val="single"/>
    </w:rPr>
  </w:style>
  <w:style w:type="paragraph" w:customStyle="1" w:styleId="msonormal0">
    <w:name w:val="msonormal"/>
    <w:basedOn w:val="Normal"/>
    <w:rsid w:val="00C72E89"/>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xl66">
    <w:name w:val="xl66"/>
    <w:basedOn w:val="Normal"/>
    <w:rsid w:val="00C72E89"/>
    <w:pPr>
      <w:widowControl/>
      <w:shd w:val="clear" w:color="000000" w:fill="FFFFFF"/>
      <w:suppressAutoHyphens w:val="0"/>
      <w:spacing w:before="100" w:beforeAutospacing="1" w:after="100" w:afterAutospacing="1"/>
      <w:textAlignment w:val="top"/>
    </w:pPr>
    <w:rPr>
      <w:rFonts w:eastAsia="Times New Roman" w:cs="Times New Roman"/>
      <w:b/>
      <w:bCs/>
      <w:kern w:val="0"/>
      <w:sz w:val="16"/>
      <w:szCs w:val="16"/>
      <w:lang w:eastAsia="pt-BR" w:bidi="ar-SA"/>
    </w:rPr>
  </w:style>
  <w:style w:type="paragraph" w:customStyle="1" w:styleId="xl67">
    <w:name w:val="xl67"/>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textAlignment w:val="top"/>
    </w:pPr>
    <w:rPr>
      <w:rFonts w:eastAsia="Times New Roman" w:cs="Times New Roman"/>
      <w:b/>
      <w:bCs/>
      <w:kern w:val="0"/>
      <w:lang w:eastAsia="pt-BR" w:bidi="ar-SA"/>
    </w:rPr>
  </w:style>
  <w:style w:type="paragraph" w:customStyle="1" w:styleId="xl68">
    <w:name w:val="xl68"/>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right"/>
      <w:textAlignment w:val="top"/>
    </w:pPr>
    <w:rPr>
      <w:rFonts w:eastAsia="Times New Roman" w:cs="Times New Roman"/>
      <w:b/>
      <w:bCs/>
      <w:kern w:val="0"/>
      <w:lang w:eastAsia="pt-BR" w:bidi="ar-SA"/>
    </w:rPr>
  </w:style>
  <w:style w:type="paragraph" w:customStyle="1" w:styleId="xl69">
    <w:name w:val="xl69"/>
    <w:basedOn w:val="Normal"/>
    <w:rsid w:val="00C72E89"/>
    <w:pPr>
      <w:widowControl/>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center"/>
      <w:textAlignment w:val="top"/>
    </w:pPr>
    <w:rPr>
      <w:rFonts w:eastAsia="Times New Roman" w:cs="Times New Roman"/>
      <w:b/>
      <w:bCs/>
      <w:kern w:val="0"/>
      <w:lang w:eastAsia="pt-BR" w:bidi="ar-SA"/>
    </w:rPr>
  </w:style>
  <w:style w:type="paragraph" w:customStyle="1" w:styleId="xl70">
    <w:name w:val="xl70"/>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1">
    <w:name w:val="xl71"/>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2">
    <w:name w:val="xl72"/>
    <w:basedOn w:val="Normal"/>
    <w:rsid w:val="00C72E89"/>
    <w:pPr>
      <w:widowControl/>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73">
    <w:name w:val="xl73"/>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4">
    <w:name w:val="xl74"/>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5">
    <w:name w:val="xl75"/>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76">
    <w:name w:val="xl76"/>
    <w:basedOn w:val="Normal"/>
    <w:rsid w:val="00C72E89"/>
    <w:pPr>
      <w:widowControl/>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7">
    <w:name w:val="xl77"/>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8">
    <w:name w:val="xl78"/>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9">
    <w:name w:val="xl79"/>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0">
    <w:name w:val="xl80"/>
    <w:basedOn w:val="Normal"/>
    <w:rsid w:val="00C72E89"/>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1">
    <w:name w:val="xl81"/>
    <w:basedOn w:val="Normal"/>
    <w:rsid w:val="00C72E89"/>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2">
    <w:name w:val="xl82"/>
    <w:basedOn w:val="Normal"/>
    <w:rsid w:val="00C72E89"/>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customStyle="1" w:styleId="xl83">
    <w:name w:val="xl83"/>
    <w:basedOn w:val="Normal"/>
    <w:rsid w:val="00C72E89"/>
    <w:pPr>
      <w:widowControl/>
      <w:pBdr>
        <w:top w:val="single" w:sz="12" w:space="0" w:color="00000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84">
    <w:name w:val="xl84"/>
    <w:basedOn w:val="Normal"/>
    <w:rsid w:val="00C72E89"/>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5">
    <w:name w:val="xl85"/>
    <w:basedOn w:val="Normal"/>
    <w:rsid w:val="00C72E89"/>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character" w:customStyle="1" w:styleId="apple-tab-span">
    <w:name w:val="apple-tab-span"/>
    <w:rsid w:val="00C72E89"/>
  </w:style>
  <w:style w:type="character" w:customStyle="1" w:styleId="MenoPendente2">
    <w:name w:val="Menção Pendente2"/>
    <w:basedOn w:val="Fontepargpadro"/>
    <w:uiPriority w:val="99"/>
    <w:semiHidden/>
    <w:unhideWhenUsed/>
    <w:rsid w:val="006932DC"/>
    <w:rPr>
      <w:color w:val="605E5C"/>
      <w:shd w:val="clear" w:color="auto" w:fill="E1DFDD"/>
    </w:rPr>
  </w:style>
  <w:style w:type="paragraph" w:customStyle="1" w:styleId="textocentralizadomaiusculas">
    <w:name w:val="texto_centralizado_maiusculas"/>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1">
    <w:name w:val="item_nivel1"/>
    <w:basedOn w:val="Normal"/>
    <w:rsid w:val="00DC0B3F"/>
    <w:pPr>
      <w:numPr>
        <w:numId w:val="131"/>
      </w:numPr>
      <w:suppressAutoHyphens w:val="0"/>
      <w:spacing w:before="100" w:beforeAutospacing="1" w:after="100" w:afterAutospacing="1" w:line="360" w:lineRule="auto"/>
      <w:ind w:left="360"/>
      <w:jc w:val="both"/>
      <w:textAlignment w:val="auto"/>
    </w:pPr>
    <w:rPr>
      <w:rFonts w:eastAsia="Times New Roman" w:cs="Times New Roman"/>
      <w:kern w:val="0"/>
      <w:lang w:eastAsia="pt-BR" w:bidi="ar-SA"/>
    </w:rPr>
  </w:style>
  <w:style w:type="paragraph" w:customStyle="1" w:styleId="textocentralizado">
    <w:name w:val="texto_centralizado"/>
    <w:basedOn w:val="Normal"/>
    <w:qFormat/>
    <w:rsid w:val="00DC0B3F"/>
    <w:pPr>
      <w:suppressAutoHyphens w:val="0"/>
      <w:spacing w:before="120" w:line="360" w:lineRule="auto"/>
      <w:jc w:val="center"/>
      <w:textAlignment w:val="auto"/>
    </w:pPr>
    <w:rPr>
      <w:rFonts w:eastAsia="Times New Roman" w:cs="Times New Roman"/>
      <w:kern w:val="0"/>
      <w:lang w:eastAsia="pt-BR" w:bidi="ar-SA"/>
    </w:rPr>
  </w:style>
  <w:style w:type="paragraph" w:customStyle="1" w:styleId="itemnivel4">
    <w:name w:val="item_nivel4"/>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extojustificado">
    <w:name w:val="texto_justificado"/>
    <w:basedOn w:val="Normal"/>
    <w:qFormat/>
    <w:rsid w:val="00DC0B3F"/>
    <w:pPr>
      <w:shd w:val="pct10" w:color="auto" w:fill="auto"/>
      <w:suppressAutoHyphens w:val="0"/>
      <w:spacing w:before="120" w:after="120" w:line="360" w:lineRule="auto"/>
      <w:jc w:val="both"/>
      <w:textAlignment w:val="auto"/>
    </w:pPr>
    <w:rPr>
      <w:rFonts w:eastAsia="Times New Roman" w:cs="Times New Roman"/>
      <w:b/>
      <w:kern w:val="0"/>
      <w:lang w:eastAsia="pt-BR" w:bidi="ar-SA"/>
    </w:rPr>
  </w:style>
  <w:style w:type="paragraph" w:customStyle="1" w:styleId="tabelatextoalinhadodireita">
    <w:name w:val="tabela_texto_alinhado_direita"/>
    <w:basedOn w:val="Normal"/>
    <w:rsid w:val="00DC0B3F"/>
    <w:pP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DC0B3F"/>
    <w:pP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DC0B3F"/>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character" w:styleId="nfase">
    <w:name w:val="Emphasis"/>
    <w:basedOn w:val="Fontepargpadro"/>
    <w:uiPriority w:val="20"/>
    <w:qFormat/>
    <w:rsid w:val="00DC0B3F"/>
    <w:rPr>
      <w:i/>
      <w:iCs/>
    </w:rPr>
  </w:style>
  <w:style w:type="paragraph" w:styleId="Ttulo">
    <w:name w:val="Title"/>
    <w:basedOn w:val="Normal"/>
    <w:next w:val="Normal"/>
    <w:link w:val="TtuloChar"/>
    <w:uiPriority w:val="10"/>
    <w:qFormat/>
    <w:rsid w:val="00DC0B3F"/>
    <w:pPr>
      <w:suppressAutoHyphens w:val="0"/>
      <w:spacing w:after="120" w:line="360" w:lineRule="auto"/>
      <w:contextualSpacing/>
      <w:jc w:val="center"/>
      <w:textAlignment w:val="auto"/>
    </w:pPr>
    <w:rPr>
      <w:rFonts w:eastAsia="Times New Roman" w:cs="Times New Roman"/>
      <w:b/>
      <w:spacing w:val="-10"/>
      <w:sz w:val="20"/>
      <w:szCs w:val="56"/>
      <w:lang w:eastAsia="ja-JP" w:bidi="ar-SA"/>
    </w:rPr>
  </w:style>
  <w:style w:type="character" w:customStyle="1" w:styleId="TtuloChar1">
    <w:name w:val="Título Char1"/>
    <w:basedOn w:val="Fontepargpadro"/>
    <w:uiPriority w:val="10"/>
    <w:rsid w:val="00DC0B3F"/>
    <w:rPr>
      <w:rFonts w:asciiTheme="majorHAnsi" w:eastAsiaTheme="majorEastAsia" w:hAnsiTheme="majorHAnsi" w:cs="Mangal"/>
      <w:spacing w:val="-10"/>
      <w:kern w:val="28"/>
      <w:sz w:val="56"/>
      <w:szCs w:val="50"/>
      <w:lang w:eastAsia="zh-CN" w:bidi="hi-IN"/>
    </w:rPr>
  </w:style>
  <w:style w:type="character" w:customStyle="1" w:styleId="Ttulo1Char">
    <w:name w:val="Título 1 Char"/>
    <w:basedOn w:val="Fontepargpadro"/>
    <w:link w:val="Ttulo1"/>
    <w:uiPriority w:val="9"/>
    <w:rsid w:val="00DC0B3F"/>
    <w:rPr>
      <w:rFonts w:eastAsia="Arial" w:cs="Arial"/>
      <w:b/>
      <w:kern w:val="1"/>
      <w:sz w:val="24"/>
      <w:lang w:eastAsia="zh-CN"/>
    </w:rPr>
  </w:style>
  <w:style w:type="paragraph" w:styleId="SemEspaamento">
    <w:name w:val="No Spacing"/>
    <w:uiPriority w:val="1"/>
    <w:qFormat/>
    <w:rsid w:val="00DC0B3F"/>
    <w:pPr>
      <w:widowControl w:val="0"/>
      <w:numPr>
        <w:numId w:val="130"/>
      </w:numPr>
      <w:jc w:val="center"/>
    </w:pPr>
    <w:rPr>
      <w:rFonts w:eastAsiaTheme="minorHAnsi" w:cstheme="minorBidi"/>
      <w:b/>
      <w:sz w:val="24"/>
      <w:szCs w:val="22"/>
      <w:lang w:eastAsia="en-US"/>
    </w:rPr>
  </w:style>
  <w:style w:type="character" w:customStyle="1" w:styleId="Ttulo2Char">
    <w:name w:val="Título 2 Char"/>
    <w:basedOn w:val="Fontepargpadro"/>
    <w:link w:val="Ttulo2"/>
    <w:uiPriority w:val="9"/>
    <w:rsid w:val="00DC0B3F"/>
    <w:rPr>
      <w:rFonts w:ascii="Arial" w:eastAsia="Arial" w:hAnsi="Arial" w:cs="Arial"/>
      <w:b/>
      <w:bCs/>
      <w:kern w:val="1"/>
      <w:lang w:eastAsia="zh-CN"/>
    </w:rPr>
  </w:style>
  <w:style w:type="character" w:customStyle="1" w:styleId="Ttulo6Char">
    <w:name w:val="Título 6 Char"/>
    <w:basedOn w:val="Fontepargpadro"/>
    <w:link w:val="Ttulo6"/>
    <w:uiPriority w:val="9"/>
    <w:rsid w:val="00DC0B3F"/>
    <w:rPr>
      <w:rFonts w:ascii="Arial Black" w:eastAsia="Arial Black" w:hAnsi="Arial Black" w:cs="Arial Black"/>
      <w:b/>
      <w:kern w:val="1"/>
      <w:sz w:val="32"/>
      <w:lang w:eastAsia="zh-CN"/>
    </w:rPr>
  </w:style>
  <w:style w:type="character" w:customStyle="1" w:styleId="Ttulo7Char">
    <w:name w:val="Título 7 Char"/>
    <w:basedOn w:val="Fontepargpadro"/>
    <w:link w:val="Ttulo7"/>
    <w:uiPriority w:val="9"/>
    <w:rsid w:val="00DC0B3F"/>
    <w:rPr>
      <w:rFonts w:ascii="Arial" w:eastAsia="Arial" w:hAnsi="Arial" w:cs="Arial"/>
      <w:b/>
      <w:kern w:val="1"/>
      <w:lang w:eastAsia="zh-CN"/>
    </w:rPr>
  </w:style>
  <w:style w:type="character" w:customStyle="1" w:styleId="Ttulo8Char">
    <w:name w:val="Título 8 Char"/>
    <w:basedOn w:val="Fontepargpadro"/>
    <w:link w:val="Ttulo8"/>
    <w:uiPriority w:val="9"/>
    <w:rsid w:val="00DC0B3F"/>
    <w:rPr>
      <w:rFonts w:ascii="Liberation Sans" w:eastAsia="Liberation Sans" w:hAnsi="Liberation Sans" w:cs="Liberation Sans"/>
      <w:bCs/>
      <w:color w:val="00000A"/>
      <w:kern w:val="1"/>
      <w:sz w:val="21"/>
      <w:szCs w:val="21"/>
      <w:lang w:eastAsia="zh-CN"/>
    </w:rPr>
  </w:style>
  <w:style w:type="character" w:customStyle="1" w:styleId="Ttulo9Char">
    <w:name w:val="Título 9 Char"/>
    <w:basedOn w:val="Fontepargpadro"/>
    <w:link w:val="Ttulo9"/>
    <w:uiPriority w:val="9"/>
    <w:rsid w:val="00DC0B3F"/>
    <w:rPr>
      <w:rFonts w:ascii="Liberation Sans" w:eastAsia="Liberation Sans" w:hAnsi="Liberation Sans" w:cs="Liberation Sans"/>
      <w:bCs/>
      <w:color w:val="00000A"/>
      <w:kern w:val="1"/>
      <w:sz w:val="21"/>
      <w:szCs w:val="21"/>
      <w:lang w:eastAsia="zh-CN"/>
    </w:rPr>
  </w:style>
  <w:style w:type="table" w:customStyle="1" w:styleId="TableNormal1">
    <w:name w:val="Table Normal1"/>
    <w:uiPriority w:val="2"/>
    <w:semiHidden/>
    <w:unhideWhenUsed/>
    <w:qFormat/>
    <w:rsid w:val="00DC0B3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itao">
    <w:name w:val="Quote"/>
    <w:basedOn w:val="Normal"/>
    <w:next w:val="Normal"/>
    <w:link w:val="CitaoChar"/>
    <w:uiPriority w:val="29"/>
    <w:qFormat/>
    <w:rsid w:val="00DC0B3F"/>
    <w:pP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customStyle="1" w:styleId="CitaoChar">
    <w:name w:val="Citação Char"/>
    <w:basedOn w:val="Fontepargpadro"/>
    <w:link w:val="Citao"/>
    <w:uiPriority w:val="29"/>
    <w:rsid w:val="00DC0B3F"/>
    <w:rPr>
      <w:rFonts w:eastAsiaTheme="minorHAnsi" w:cstheme="minorBidi"/>
      <w:iCs/>
      <w:szCs w:val="22"/>
      <w:lang w:eastAsia="en-US"/>
    </w:rPr>
  </w:style>
  <w:style w:type="table" w:customStyle="1" w:styleId="TabeladeGrade1Clara1">
    <w:name w:val="Tabela de Grade 1 Clara1"/>
    <w:basedOn w:val="Tabelanormal"/>
    <w:uiPriority w:val="46"/>
    <w:rsid w:val="00DC0B3F"/>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DC0B3F"/>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DC0B3F"/>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DC0B3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cuodecorpodetexto">
    <w:name w:val="Body Text Indent"/>
    <w:basedOn w:val="Normal"/>
    <w:link w:val="RecuodecorpodetextoChar"/>
    <w:uiPriority w:val="99"/>
    <w:semiHidden/>
    <w:unhideWhenUsed/>
    <w:rsid w:val="00DC0B3F"/>
    <w:pPr>
      <w:suppressAutoHyphens w:val="0"/>
      <w:spacing w:after="120" w:line="360" w:lineRule="auto"/>
      <w:ind w:left="283"/>
      <w:jc w:val="both"/>
      <w:textAlignment w:val="auto"/>
    </w:pPr>
    <w:rPr>
      <w:rFonts w:eastAsia="Arial Unicode MS"/>
      <w:szCs w:val="21"/>
      <w:lang w:eastAsia="ja-JP"/>
    </w:rPr>
  </w:style>
  <w:style w:type="character" w:customStyle="1" w:styleId="RecuodecorpodetextoChar2">
    <w:name w:val="Recuo de corpo de texto Char2"/>
    <w:basedOn w:val="Fontepargpadro"/>
    <w:uiPriority w:val="99"/>
    <w:semiHidden/>
    <w:rsid w:val="00DC0B3F"/>
    <w:rPr>
      <w:rFonts w:eastAsia="SimSun" w:cs="Mangal"/>
      <w:kern w:val="1"/>
      <w:sz w:val="24"/>
      <w:szCs w:val="21"/>
      <w:lang w:eastAsia="zh-CN" w:bidi="hi-IN"/>
    </w:rPr>
  </w:style>
  <w:style w:type="paragraph" w:customStyle="1" w:styleId="paragraph">
    <w:name w:val="paragraph"/>
    <w:basedOn w:val="Normal"/>
    <w:rsid w:val="00DC0B3F"/>
    <w:pPr>
      <w:suppressAutoHyphens w:val="0"/>
      <w:spacing w:beforeAutospacing="1" w:afterAutospacing="1" w:line="360" w:lineRule="auto"/>
      <w:jc w:val="both"/>
      <w:textAlignment w:val="auto"/>
    </w:pPr>
    <w:rPr>
      <w:rFonts w:eastAsia="Times New Roman" w:cs="Times New Roman"/>
      <w:kern w:val="0"/>
      <w:szCs w:val="22"/>
      <w:lang w:eastAsia="pt-BR" w:bidi="ar-SA"/>
    </w:rPr>
  </w:style>
  <w:style w:type="character" w:styleId="MenoPendente">
    <w:name w:val="Unresolved Mention"/>
    <w:basedOn w:val="Fontepargpadro"/>
    <w:uiPriority w:val="99"/>
    <w:semiHidden/>
    <w:unhideWhenUsed/>
    <w:rsid w:val="00655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eng@cnmp.mp.br" TargetMode="External"/><Relationship Id="rId18" Type="http://schemas.openxmlformats.org/officeDocument/2006/relationships/hyperlink" Target="http://www.tst.jus.br/certidao" TargetMode="External"/><Relationship Id="rId26"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9" Type="http://schemas.openxmlformats.org/officeDocument/2006/relationships/theme" Target="theme/theme1.xml"/><Relationship Id="rId21" Type="http://schemas.openxmlformats.org/officeDocument/2006/relationships/hyperlink" Target="http://www.comprasgovernamentais.gov.br/"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header" Target="header1.xml"/><Relationship Id="rId32" Type="http://schemas.openxmlformats.org/officeDocument/2006/relationships/header" Target="header2.xm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23" Type="http://schemas.openxmlformats.org/officeDocument/2006/relationships/hyperlink" Target="mailto:licitacoes@cnmp.mp.br" TargetMode="External"/><Relationship Id="rId28" Type="http://schemas.openxmlformats.org/officeDocument/2006/relationships/image" Target="media/image3.png"/><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prasnet.gov.br/" TargetMode="External"/><Relationship Id="rId22" Type="http://schemas.openxmlformats.org/officeDocument/2006/relationships/hyperlink" Target="http://www.cnmp.gov.br/"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3BAA6-DA36-409A-A6F4-43A4F3420350}">
  <ds:schemaRefs>
    <ds:schemaRef ds:uri="http://schemas.microsoft.com/sharepoint/v3/contenttype/forms"/>
  </ds:schemaRefs>
</ds:datastoreItem>
</file>

<file path=customXml/itemProps2.xml><?xml version="1.0" encoding="utf-8"?>
<ds:datastoreItem xmlns:ds="http://schemas.openxmlformats.org/officeDocument/2006/customXml" ds:itemID="{3E55E324-4C57-4AD2-BFD1-9806F98DE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C13894-E4CF-4040-84FD-F54A7D1845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9F4AD0-CE42-4B60-B9FD-B82150C5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22055</Words>
  <Characters>119099</Characters>
  <Application>Microsoft Office Word</Application>
  <DocSecurity>0</DocSecurity>
  <Lines>992</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prdf mpf</dc:creator>
  <cp:lastModifiedBy>Marciel Rubens da Silva</cp:lastModifiedBy>
  <cp:revision>2</cp:revision>
  <cp:lastPrinted>2021-09-21T17:36:00Z</cp:lastPrinted>
  <dcterms:created xsi:type="dcterms:W3CDTF">2022-08-17T13:25:00Z</dcterms:created>
  <dcterms:modified xsi:type="dcterms:W3CDTF">2022-08-17T13:25:00Z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