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C6C901E"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7839B9">
              <w:rPr>
                <w:rFonts w:cs="Times New Roman"/>
                <w:b/>
                <w:bCs/>
                <w:sz w:val="24"/>
                <w:szCs w:val="24"/>
              </w:rPr>
              <w:t>38</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1AD4357"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8D7D9E">
              <w:rPr>
                <w:b/>
                <w:bCs/>
                <w:sz w:val="24"/>
                <w:szCs w:val="24"/>
              </w:rPr>
              <w:t>16</w:t>
            </w:r>
            <w:r w:rsidRPr="00286AA7">
              <w:rPr>
                <w:b/>
                <w:bCs/>
                <w:sz w:val="24"/>
                <w:szCs w:val="24"/>
              </w:rPr>
              <w:t>/</w:t>
            </w:r>
            <w:r w:rsidR="008D7D9E">
              <w:rPr>
                <w:b/>
                <w:bCs/>
                <w:sz w:val="24"/>
                <w:szCs w:val="24"/>
              </w:rPr>
              <w:t>12</w:t>
            </w:r>
            <w:r w:rsidRPr="00286AA7">
              <w:rPr>
                <w:b/>
                <w:bCs/>
                <w:sz w:val="24"/>
                <w:szCs w:val="24"/>
              </w:rPr>
              <w:t>/202</w:t>
            </w:r>
            <w:r w:rsidR="00B96E90">
              <w:rPr>
                <w:b/>
                <w:bCs/>
                <w:sz w:val="24"/>
                <w:szCs w:val="24"/>
              </w:rPr>
              <w:t>2</w:t>
            </w:r>
            <w:r w:rsidR="004052B2">
              <w:rPr>
                <w:b/>
                <w:bCs/>
                <w:sz w:val="24"/>
                <w:szCs w:val="24"/>
              </w:rPr>
              <w:t xml:space="preserve"> às 1</w:t>
            </w:r>
            <w:r w:rsidR="008D7D9E">
              <w:rPr>
                <w:b/>
                <w:bCs/>
                <w:sz w:val="24"/>
                <w:szCs w:val="24"/>
              </w:rPr>
              <w:t>0</w:t>
            </w:r>
            <w:r w:rsidR="004052B2">
              <w:rPr>
                <w:b/>
                <w:bCs/>
                <w:sz w:val="24"/>
                <w:szCs w:val="24"/>
              </w:rPr>
              <w:t xml:space="preserve"> horas</w:t>
            </w:r>
          </w:p>
        </w:tc>
      </w:tr>
      <w:tr w:rsidR="006163E8" w14:paraId="2DFC74AB" w14:textId="77777777" w:rsidTr="360D1DF5">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60D1DF5">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F2150F9" w:rsidR="006163E8" w:rsidRPr="00DE2E8A" w:rsidRDefault="003C51A3" w:rsidP="003C51A3">
            <w:pPr>
              <w:pStyle w:val="Ttulo2"/>
              <w:numPr>
                <w:ilvl w:val="0"/>
                <w:numId w:val="0"/>
              </w:numPr>
              <w:spacing w:line="360" w:lineRule="auto"/>
              <w:jc w:val="both"/>
              <w:rPr>
                <w:rFonts w:ascii="Times New Roman" w:hAnsi="Times New Roman" w:cs="Times New Roman"/>
                <w:b w:val="0"/>
                <w:bCs w:val="0"/>
                <w:sz w:val="24"/>
                <w:szCs w:val="24"/>
              </w:rPr>
            </w:pPr>
            <w:r w:rsidRPr="003C51A3">
              <w:rPr>
                <w:rStyle w:val="Forte"/>
                <w:rFonts w:ascii="Times New Roman" w:eastAsia="Times New Roman" w:hAnsi="Times New Roman" w:cs="Times New Roman"/>
                <w:sz w:val="24"/>
                <w:szCs w:val="24"/>
              </w:rPr>
              <w:t>Aquisição de materiais necessários à manutenção e conservação predial preventiva e corretiva do edifício-sede do Conselho Nacional do Ministério Público. Os materiais consistem em insumos diversos para a realização das atividades da área de engenharia e arquitetura do CNMP</w:t>
            </w:r>
            <w:r>
              <w:rPr>
                <w:rStyle w:val="Forte"/>
                <w:rFonts w:ascii="Times New Roman" w:eastAsia="Times New Roman" w:hAnsi="Times New Roman" w:cs="Times New Roman"/>
                <w:sz w:val="24"/>
                <w:szCs w:val="24"/>
              </w:rPr>
              <w:t>.</w:t>
            </w:r>
          </w:p>
        </w:tc>
      </w:tr>
      <w:tr w:rsidR="006163E8" w14:paraId="608E65D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DF91F" w14:textId="77777777" w:rsidR="003C51A3" w:rsidRDefault="003C51A3">
            <w:pPr>
              <w:pStyle w:val="textojustificadorecuoprimeiralinha"/>
              <w:spacing w:before="0" w:after="0"/>
              <w:ind w:right="700"/>
              <w:jc w:val="both"/>
              <w:rPr>
                <w:b/>
                <w:bCs/>
                <w:color w:val="000000"/>
              </w:rPr>
            </w:pPr>
          </w:p>
          <w:p w14:paraId="529D4B68" w14:textId="7D83CBCA" w:rsidR="00266514" w:rsidRPr="00DE2E8A" w:rsidRDefault="003C51A3">
            <w:pPr>
              <w:pStyle w:val="textojustificadorecuoprimeiralinha"/>
              <w:spacing w:before="0" w:after="0"/>
              <w:ind w:right="700"/>
              <w:jc w:val="both"/>
              <w:rPr>
                <w:rStyle w:val="Forte"/>
                <w:b w:val="0"/>
                <w:color w:val="000000"/>
              </w:rPr>
            </w:pPr>
            <w:r w:rsidRPr="003C51A3">
              <w:rPr>
                <w:rStyle w:val="Forte"/>
                <w:b w:val="0"/>
                <w:color w:val="000000"/>
              </w:rPr>
              <w:t>R$ 40.440,00 (quarenta mil quatrocentos e quarenta reais)</w:t>
            </w:r>
          </w:p>
          <w:p w14:paraId="0A37501D" w14:textId="2D05CD2F" w:rsidR="006B3341" w:rsidRDefault="006B3341">
            <w:pPr>
              <w:pStyle w:val="textojustificadorecuoprimeiralinha"/>
              <w:spacing w:before="0" w:after="0"/>
              <w:ind w:right="700"/>
              <w:jc w:val="both"/>
              <w:rPr>
                <w:color w:val="000000"/>
              </w:rPr>
            </w:pPr>
          </w:p>
        </w:tc>
      </w:tr>
      <w:tr w:rsidR="006163E8" w14:paraId="2B9E25A0"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5E18DEAA" w:rsidR="006163E8" w:rsidRDefault="006163E8">
            <w:pPr>
              <w:pStyle w:val="Standard"/>
              <w:spacing w:line="360" w:lineRule="auto"/>
              <w:jc w:val="center"/>
            </w:pPr>
            <w:r>
              <w:rPr>
                <w:rFonts w:cs="Times New Roman"/>
                <w:sz w:val="24"/>
                <w:szCs w:val="24"/>
              </w:rPr>
              <w:t xml:space="preserve">Menor Preço por </w:t>
            </w:r>
            <w:r w:rsidR="006B3341">
              <w:rPr>
                <w:rFonts w:cs="Times New Roman"/>
                <w:sz w:val="24"/>
                <w:szCs w:val="24"/>
              </w:rPr>
              <w:t>item</w:t>
            </w:r>
          </w:p>
        </w:tc>
      </w:tr>
      <w:tr w:rsidR="006163E8" w14:paraId="4F6D885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EA1D0E1" w:rsidR="006163E8" w:rsidRPr="005301C2" w:rsidRDefault="00B24A61" w:rsidP="000B192B">
            <w:pPr>
              <w:pStyle w:val="Standard"/>
              <w:spacing w:line="360" w:lineRule="auto"/>
              <w:jc w:val="both"/>
            </w:pPr>
            <w:r w:rsidRPr="005301C2">
              <w:rPr>
                <w:rFonts w:cs="Times New Roman"/>
                <w:sz w:val="24"/>
                <w:szCs w:val="24"/>
              </w:rPr>
              <w:t>Até</w:t>
            </w:r>
            <w:r w:rsidR="008D7D9E">
              <w:rPr>
                <w:rFonts w:cs="Times New Roman"/>
                <w:sz w:val="24"/>
                <w:szCs w:val="24"/>
              </w:rPr>
              <w:t xml:space="preserve"> 13</w:t>
            </w:r>
            <w:r w:rsidRPr="005301C2">
              <w:rPr>
                <w:rFonts w:cs="Times New Roman"/>
                <w:sz w:val="24"/>
                <w:szCs w:val="24"/>
              </w:rPr>
              <w:t>/</w:t>
            </w:r>
            <w:r w:rsidR="008D7D9E">
              <w:rPr>
                <w:rFonts w:cs="Times New Roman"/>
                <w:sz w:val="24"/>
                <w:szCs w:val="24"/>
              </w:rPr>
              <w:t>12</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ED6F0D9" w:rsidR="006163E8" w:rsidRPr="005301C2" w:rsidRDefault="00B24A61" w:rsidP="000B192B">
            <w:pPr>
              <w:pStyle w:val="Standard"/>
              <w:spacing w:line="360" w:lineRule="auto"/>
            </w:pPr>
            <w:r w:rsidRPr="005301C2">
              <w:rPr>
                <w:rFonts w:cs="Times New Roman"/>
                <w:sz w:val="24"/>
                <w:szCs w:val="24"/>
              </w:rPr>
              <w:t xml:space="preserve">Até </w:t>
            </w:r>
            <w:r w:rsidR="008D7D9E">
              <w:rPr>
                <w:rFonts w:cs="Times New Roman"/>
                <w:sz w:val="24"/>
                <w:szCs w:val="24"/>
              </w:rPr>
              <w:t>13</w:t>
            </w:r>
            <w:r w:rsidR="00796245" w:rsidRPr="005301C2">
              <w:rPr>
                <w:rFonts w:cs="Times New Roman"/>
                <w:sz w:val="24"/>
                <w:szCs w:val="24"/>
              </w:rPr>
              <w:t>/</w:t>
            </w:r>
            <w:r w:rsidR="008D7D9E">
              <w:rPr>
                <w:rFonts w:cs="Times New Roman"/>
                <w:sz w:val="24"/>
                <w:szCs w:val="24"/>
              </w:rPr>
              <w:t>12</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60D1DF5">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7D9450EE" w14:textId="77777777" w:rsidR="003C51A3" w:rsidRDefault="003C51A3">
      <w:pPr>
        <w:pStyle w:val="Standard"/>
        <w:spacing w:line="360" w:lineRule="auto"/>
        <w:jc w:val="center"/>
        <w:rPr>
          <w:b/>
          <w:sz w:val="24"/>
          <w:szCs w:val="24"/>
          <w:u w:val="single"/>
        </w:rPr>
      </w:pPr>
    </w:p>
    <w:p w14:paraId="1EDCD159" w14:textId="0603710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3C51A3">
        <w:rPr>
          <w:b/>
          <w:sz w:val="24"/>
          <w:szCs w:val="24"/>
          <w:u w:val="single"/>
        </w:rPr>
        <w:t>38</w:t>
      </w:r>
      <w:r w:rsidR="00F87211">
        <w:rPr>
          <w:b/>
          <w:sz w:val="24"/>
          <w:szCs w:val="24"/>
          <w:u w:val="single"/>
        </w:rPr>
        <w:t>/202</w:t>
      </w:r>
      <w:r w:rsidR="00EE1730">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467D98C9"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DE2E8A" w:rsidRPr="00DE2E8A">
        <w:rPr>
          <w:b/>
          <w:sz w:val="24"/>
          <w:szCs w:val="24"/>
          <w:u w:val="single"/>
        </w:rPr>
        <w:t>19.00.6160.0001404/2022-74</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3D9D4BE9"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8D7D9E">
        <w:rPr>
          <w:b/>
          <w:bCs/>
          <w:sz w:val="24"/>
          <w:szCs w:val="24"/>
        </w:rPr>
        <w:t>16</w:t>
      </w:r>
      <w:r w:rsidR="006163E8" w:rsidRPr="764A2E3D">
        <w:rPr>
          <w:b/>
          <w:bCs/>
          <w:sz w:val="24"/>
          <w:szCs w:val="24"/>
        </w:rPr>
        <w:t>/</w:t>
      </w:r>
      <w:r w:rsidR="008D7D9E">
        <w:rPr>
          <w:b/>
          <w:bCs/>
          <w:sz w:val="24"/>
          <w:szCs w:val="24"/>
        </w:rPr>
        <w:t>12</w:t>
      </w:r>
      <w:r w:rsidRPr="764A2E3D">
        <w:rPr>
          <w:b/>
          <w:bCs/>
          <w:sz w:val="24"/>
          <w:szCs w:val="24"/>
        </w:rPr>
        <w:t>/202</w:t>
      </w:r>
      <w:r w:rsidR="00FE3B69">
        <w:rPr>
          <w:b/>
          <w:bCs/>
          <w:sz w:val="24"/>
          <w:szCs w:val="24"/>
        </w:rPr>
        <w:t>2</w:t>
      </w:r>
    </w:p>
    <w:p w14:paraId="24B7BB0A" w14:textId="07092DE3" w:rsidR="006163E8" w:rsidRDefault="000F316F">
      <w:pPr>
        <w:pStyle w:val="Standard"/>
        <w:spacing w:line="360" w:lineRule="auto"/>
        <w:jc w:val="both"/>
      </w:pPr>
      <w:r w:rsidRPr="764A2E3D">
        <w:rPr>
          <w:b/>
          <w:bCs/>
          <w:sz w:val="24"/>
          <w:szCs w:val="24"/>
        </w:rPr>
        <w:t xml:space="preserve">HORÁRIO: </w:t>
      </w:r>
      <w:r w:rsidR="00C55B96">
        <w:rPr>
          <w:b/>
          <w:bCs/>
          <w:sz w:val="24"/>
          <w:szCs w:val="24"/>
        </w:rPr>
        <w:t>1</w:t>
      </w:r>
      <w:r w:rsidR="008D7D9E">
        <w:rPr>
          <w:b/>
          <w:bCs/>
          <w:sz w:val="24"/>
          <w:szCs w:val="24"/>
        </w:rPr>
        <w:t>0</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0BAA357B"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8D7D9E">
        <w:rPr>
          <w:rFonts w:eastAsia="Times New Roman" w:cs="Times New Roman"/>
          <w:b/>
          <w:bCs/>
          <w:sz w:val="24"/>
          <w:szCs w:val="24"/>
        </w:rPr>
        <w:t xml:space="preserve"> 16 de dezembro</w:t>
      </w:r>
      <w:r w:rsidR="00725794">
        <w:rPr>
          <w:rFonts w:eastAsia="Times New Roman" w:cs="Times New Roman"/>
          <w:b/>
          <w:bCs/>
          <w:sz w:val="24"/>
          <w:szCs w:val="24"/>
        </w:rPr>
        <w:t xml:space="preserve"> de </w:t>
      </w:r>
      <w:r w:rsidR="00337D0B" w:rsidRPr="00E56F58">
        <w:rPr>
          <w:rFonts w:eastAsia="Times New Roman" w:cs="Times New Roman"/>
          <w:b/>
          <w:bCs/>
          <w:sz w:val="24"/>
          <w:szCs w:val="24"/>
        </w:rPr>
        <w:t>202</w:t>
      </w:r>
      <w:r w:rsidR="003E2E56">
        <w:rPr>
          <w:rFonts w:eastAsia="Times New Roman" w:cs="Times New Roman"/>
          <w:b/>
          <w:bCs/>
          <w:sz w:val="24"/>
          <w:szCs w:val="24"/>
        </w:rPr>
        <w:t>2</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w:t>
      </w:r>
      <w:r w:rsidR="008D7D9E">
        <w:rPr>
          <w:rFonts w:eastAsia="Times New Roman" w:cs="Times New Roman"/>
          <w:b/>
          <w:bCs/>
          <w:sz w:val="24"/>
          <w:szCs w:val="24"/>
        </w:rPr>
        <w:t>0</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E2E56">
        <w:rPr>
          <w:rFonts w:cs="Trebuchet MS"/>
          <w:b/>
          <w:bCs/>
          <w:color w:val="000000"/>
          <w:sz w:val="24"/>
          <w:szCs w:val="24"/>
        </w:rPr>
        <w:t>ITEM</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3C51A3">
        <w:rPr>
          <w:rStyle w:val="Forte"/>
          <w:rFonts w:eastAsia="Times New Roman" w:cs="Times New Roman"/>
          <w:sz w:val="24"/>
          <w:szCs w:val="24"/>
        </w:rPr>
        <w:t>a</w:t>
      </w:r>
      <w:r w:rsidR="003C51A3" w:rsidRPr="003C51A3">
        <w:rPr>
          <w:rStyle w:val="Forte"/>
          <w:rFonts w:eastAsia="Times New Roman" w:cs="Times New Roman"/>
          <w:sz w:val="24"/>
          <w:szCs w:val="24"/>
        </w:rPr>
        <w:t>quisição de materiais necessários à manutenção e conservação predial preventiva e corretiva do edifício-sede do Conselho Nacional do Ministério Público. Os materiais consistem em insumos diversos para a realização das atividades da área de engenharia e arquitetura do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 xml:space="preserve">A presente licitação será regida pela Lei nº 10.520 de 17/07/2002 e Lei nº 8.666 de 21/06/1993, pelo Decreto nº 10.024, de 20/09/2019, e Lei </w:t>
      </w:r>
      <w:r w:rsidRPr="00E56F58">
        <w:rPr>
          <w:rFonts w:eastAsia="Times New Roman" w:cs="Times New Roman"/>
          <w:sz w:val="24"/>
          <w:szCs w:val="24"/>
        </w:rPr>
        <w:lastRenderedPageBreak/>
        <w:t>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F145FF5"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3C51A3" w:rsidRPr="003C51A3">
        <w:rPr>
          <w:rStyle w:val="Forte"/>
          <w:rFonts w:eastAsia="Times New Roman" w:cs="Times New Roman"/>
          <w:b w:val="0"/>
          <w:szCs w:val="24"/>
        </w:rPr>
        <w:t>aquisição de materiais necessários à manutenção e conservação predial preventiva e corretiva do edifício-sede do Conselho Nacional do Ministério Público. Os materiais consistem em insumos diversos para a realização das atividades da área de engenharia e arquitetura do CNMP</w:t>
      </w:r>
      <w:r w:rsidRPr="003C51A3">
        <w:rPr>
          <w:rFonts w:eastAsia="Times New Roman" w:cs="Times New Roman"/>
          <w:szCs w:val="24"/>
          <w:lang w:eastAsia="pt-BR"/>
        </w:rPr>
        <w:t>,</w:t>
      </w:r>
      <w:r w:rsidRPr="003C51A3">
        <w:rPr>
          <w:rFonts w:eastAsia="CourierNewPSMT" w:cs="Times New Roman"/>
          <w:szCs w:val="24"/>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EXCLUSIVAMENTE AS MICROEMPRESAS – ME e EMPRESAS DE PEQUENO PORTE – EPP, qualificadas como 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 xml:space="preserve">explorem ramo de atividade compatível com o objeto licitado, </w:t>
      </w:r>
      <w:r w:rsidR="006D7DBB" w:rsidRPr="00F378E6">
        <w:rPr>
          <w:rStyle w:val="normaltextrun"/>
          <w:color w:val="000000"/>
          <w:shd w:val="clear" w:color="auto" w:fill="FFFFFF"/>
        </w:rPr>
        <w:lastRenderedPageBreak/>
        <w:t>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25C6FC9F"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3C51A3">
        <w:rPr>
          <w:color w:val="000000"/>
          <w:sz w:val="24"/>
          <w:szCs w:val="24"/>
        </w:rPr>
        <w:t>38</w:t>
      </w:r>
      <w:r w:rsidR="00F87211">
        <w:rPr>
          <w:color w:val="000000"/>
          <w:sz w:val="24"/>
          <w:szCs w:val="24"/>
        </w:rPr>
        <w:t>/202</w:t>
      </w:r>
      <w:r w:rsidR="00ED0EF8">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38F2D898"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o dia</w:t>
      </w:r>
      <w:r w:rsidR="008D7D9E">
        <w:rPr>
          <w:rFonts w:eastAsia="Arial" w:cs="Arial"/>
          <w:b/>
          <w:bCs/>
          <w:sz w:val="24"/>
          <w:szCs w:val="24"/>
        </w:rPr>
        <w:t xml:space="preserve"> 13</w:t>
      </w:r>
      <w:r w:rsidR="00DC4270" w:rsidRPr="00FF3F1B">
        <w:rPr>
          <w:rFonts w:eastAsia="Times New Roman" w:cs="Times New Roman"/>
          <w:b/>
          <w:bCs/>
          <w:sz w:val="24"/>
          <w:szCs w:val="24"/>
        </w:rPr>
        <w:t>/</w:t>
      </w:r>
      <w:r w:rsidR="008D7D9E">
        <w:rPr>
          <w:rFonts w:eastAsia="Times New Roman" w:cs="Times New Roman"/>
          <w:b/>
          <w:bCs/>
          <w:sz w:val="24"/>
          <w:szCs w:val="24"/>
        </w:rPr>
        <w:t>12</w:t>
      </w:r>
      <w:r w:rsidR="00DC4270" w:rsidRPr="00FF3F1B">
        <w:rPr>
          <w:rFonts w:eastAsia="Times New Roman" w:cs="Times New Roman"/>
          <w:b/>
          <w:bCs/>
          <w:sz w:val="24"/>
          <w:szCs w:val="24"/>
        </w:rPr>
        <w:t>/202</w:t>
      </w:r>
      <w:r w:rsidR="008A0B86">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3E228036"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8D7D9E">
        <w:rPr>
          <w:rFonts w:eastAsia="Arial" w:cs="Arial"/>
          <w:b/>
          <w:bCs/>
          <w:sz w:val="24"/>
          <w:szCs w:val="24"/>
        </w:rPr>
        <w:t>13</w:t>
      </w:r>
      <w:r w:rsidR="00DC4270" w:rsidRPr="764A2E3D">
        <w:rPr>
          <w:rFonts w:eastAsia="Times New Roman" w:cs="Times New Roman"/>
          <w:b/>
          <w:bCs/>
          <w:sz w:val="24"/>
          <w:szCs w:val="24"/>
        </w:rPr>
        <w:t>/</w:t>
      </w:r>
      <w:r w:rsidR="008D7D9E">
        <w:rPr>
          <w:rFonts w:eastAsia="Times New Roman" w:cs="Times New Roman"/>
          <w:b/>
          <w:bCs/>
          <w:sz w:val="24"/>
          <w:szCs w:val="24"/>
        </w:rPr>
        <w:t>12</w:t>
      </w:r>
      <w:r w:rsidR="00DC4270" w:rsidRPr="764A2E3D">
        <w:rPr>
          <w:rFonts w:eastAsia="Times New Roman" w:cs="Times New Roman"/>
          <w:b/>
          <w:bCs/>
          <w:sz w:val="24"/>
          <w:szCs w:val="24"/>
        </w:rPr>
        <w:t>/202</w:t>
      </w:r>
      <w:r w:rsidR="008A0B86">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178310C"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96E90">
        <w:rPr>
          <w:rFonts w:eastAsia="Arial" w:cs="Arial"/>
          <w:sz w:val="24"/>
          <w:szCs w:val="24"/>
        </w:rPr>
        <w:t>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10031" w:type="dxa"/>
        <w:tblLayout w:type="fixed"/>
        <w:tblLook w:val="04A0" w:firstRow="1" w:lastRow="0" w:firstColumn="1" w:lastColumn="0" w:noHBand="0" w:noVBand="1"/>
      </w:tblPr>
      <w:tblGrid>
        <w:gridCol w:w="817"/>
        <w:gridCol w:w="4394"/>
        <w:gridCol w:w="851"/>
        <w:gridCol w:w="709"/>
        <w:gridCol w:w="283"/>
        <w:gridCol w:w="444"/>
        <w:gridCol w:w="1115"/>
        <w:gridCol w:w="1418"/>
      </w:tblGrid>
      <w:tr w:rsidR="00FC675F" w:rsidRPr="00047780" w14:paraId="19FDF2E9" w14:textId="77777777" w:rsidTr="00FC675F">
        <w:trPr>
          <w:trHeight w:val="300"/>
        </w:trPr>
        <w:tc>
          <w:tcPr>
            <w:tcW w:w="817" w:type="dxa"/>
            <w:shd w:val="clear" w:color="auto" w:fill="BFBFBF" w:themeFill="background1" w:themeFillShade="BF"/>
            <w:hideMark/>
          </w:tcPr>
          <w:p w14:paraId="2116FA52" w14:textId="77777777" w:rsidR="003C51A3" w:rsidRPr="00FC675F" w:rsidRDefault="003C51A3" w:rsidP="003C51A3">
            <w:pPr>
              <w:widowControl/>
              <w:suppressAutoHyphens w:val="0"/>
              <w:autoSpaceDN/>
              <w:jc w:val="center"/>
              <w:textAlignment w:val="auto"/>
              <w:rPr>
                <w:rFonts w:eastAsia="Times New Roman" w:cs="Times New Roman"/>
                <w:b/>
                <w:bCs/>
                <w:color w:val="000000"/>
                <w:kern w:val="0"/>
                <w:lang w:eastAsia="pt-BR" w:bidi="ar-SA"/>
              </w:rPr>
            </w:pPr>
            <w:r w:rsidRPr="00FC675F">
              <w:rPr>
                <w:rFonts w:eastAsia="Times New Roman" w:cs="Times New Roman"/>
                <w:b/>
                <w:bCs/>
                <w:color w:val="000000"/>
                <w:kern w:val="0"/>
                <w:lang w:eastAsia="pt-BR" w:bidi="ar-SA"/>
              </w:rPr>
              <w:t>Item</w:t>
            </w:r>
          </w:p>
        </w:tc>
        <w:tc>
          <w:tcPr>
            <w:tcW w:w="4394" w:type="dxa"/>
            <w:shd w:val="clear" w:color="auto" w:fill="BFBFBF" w:themeFill="background1" w:themeFillShade="BF"/>
            <w:hideMark/>
          </w:tcPr>
          <w:p w14:paraId="098DE513" w14:textId="4822B2DD" w:rsidR="003C51A3" w:rsidRPr="00FC675F" w:rsidRDefault="003C51A3" w:rsidP="003C51A3">
            <w:pPr>
              <w:widowControl/>
              <w:suppressAutoHyphens w:val="0"/>
              <w:jc w:val="center"/>
              <w:textAlignment w:val="auto"/>
              <w:rPr>
                <w:rFonts w:eastAsia="Times New Roman" w:cs="Times New Roman"/>
                <w:b/>
                <w:bCs/>
                <w:color w:val="000000"/>
                <w:kern w:val="0"/>
                <w:lang w:eastAsia="pt-BR" w:bidi="ar-SA"/>
              </w:rPr>
            </w:pPr>
            <w:r w:rsidRPr="00FC675F">
              <w:rPr>
                <w:rFonts w:eastAsia="Times New Roman" w:cs="Times New Roman"/>
                <w:b/>
                <w:bCs/>
                <w:color w:val="000000" w:themeColor="text1"/>
                <w:lang w:eastAsia="pt-BR" w:bidi="ar-SA"/>
              </w:rPr>
              <w:t>Descrição</w:t>
            </w:r>
          </w:p>
        </w:tc>
        <w:tc>
          <w:tcPr>
            <w:tcW w:w="851" w:type="dxa"/>
            <w:shd w:val="clear" w:color="auto" w:fill="BFBFBF" w:themeFill="background1" w:themeFillShade="BF"/>
            <w:hideMark/>
          </w:tcPr>
          <w:p w14:paraId="2399AFBE" w14:textId="77777777" w:rsidR="003C51A3" w:rsidRPr="00FC675F" w:rsidRDefault="003C51A3" w:rsidP="003C51A3">
            <w:pPr>
              <w:widowControl/>
              <w:suppressAutoHyphens w:val="0"/>
              <w:autoSpaceDN/>
              <w:jc w:val="center"/>
              <w:textAlignment w:val="auto"/>
              <w:rPr>
                <w:rFonts w:eastAsia="Times New Roman" w:cs="Times New Roman"/>
                <w:b/>
                <w:bCs/>
                <w:color w:val="000000"/>
                <w:kern w:val="0"/>
                <w:lang w:eastAsia="pt-BR" w:bidi="ar-SA"/>
              </w:rPr>
            </w:pPr>
            <w:proofErr w:type="spellStart"/>
            <w:r w:rsidRPr="00FC675F">
              <w:rPr>
                <w:rFonts w:eastAsia="Times New Roman" w:cs="Times New Roman"/>
                <w:b/>
                <w:bCs/>
                <w:color w:val="000000"/>
                <w:kern w:val="0"/>
                <w:lang w:eastAsia="pt-BR" w:bidi="ar-SA"/>
              </w:rPr>
              <w:t>Qtd</w:t>
            </w:r>
            <w:proofErr w:type="spellEnd"/>
            <w:r w:rsidRPr="00FC675F">
              <w:rPr>
                <w:rFonts w:eastAsia="Times New Roman" w:cs="Times New Roman"/>
                <w:b/>
                <w:bCs/>
                <w:color w:val="000000"/>
                <w:kern w:val="0"/>
                <w:lang w:eastAsia="pt-BR" w:bidi="ar-SA"/>
              </w:rPr>
              <w:t>.</w:t>
            </w:r>
          </w:p>
        </w:tc>
        <w:tc>
          <w:tcPr>
            <w:tcW w:w="709" w:type="dxa"/>
            <w:shd w:val="clear" w:color="auto" w:fill="BFBFBF" w:themeFill="background1" w:themeFillShade="BF"/>
            <w:hideMark/>
          </w:tcPr>
          <w:p w14:paraId="59F7DB72" w14:textId="094EC7E6" w:rsidR="003C51A3" w:rsidRPr="00FC675F" w:rsidRDefault="00FC675F" w:rsidP="003C51A3">
            <w:pPr>
              <w:widowControl/>
              <w:suppressAutoHyphens w:val="0"/>
              <w:autoSpaceDN/>
              <w:jc w:val="center"/>
              <w:textAlignment w:val="auto"/>
              <w:rPr>
                <w:rFonts w:eastAsia="Times New Roman" w:cs="Times New Roman"/>
                <w:b/>
                <w:bCs/>
                <w:color w:val="000000"/>
                <w:kern w:val="0"/>
                <w:lang w:eastAsia="pt-BR" w:bidi="ar-SA"/>
              </w:rPr>
            </w:pPr>
            <w:proofErr w:type="spellStart"/>
            <w:r>
              <w:rPr>
                <w:rFonts w:eastAsia="Times New Roman" w:cs="Times New Roman"/>
                <w:b/>
                <w:bCs/>
                <w:color w:val="000000"/>
                <w:kern w:val="0"/>
                <w:lang w:eastAsia="pt-BR" w:bidi="ar-SA"/>
              </w:rPr>
              <w:t>Und</w:t>
            </w:r>
            <w:proofErr w:type="spellEnd"/>
          </w:p>
        </w:tc>
        <w:tc>
          <w:tcPr>
            <w:tcW w:w="283" w:type="dxa"/>
            <w:shd w:val="clear" w:color="auto" w:fill="BFBFBF" w:themeFill="background1" w:themeFillShade="BF"/>
            <w:noWrap/>
            <w:hideMark/>
          </w:tcPr>
          <w:p w14:paraId="14AA92F0" w14:textId="77777777" w:rsidR="003C51A3" w:rsidRPr="00FC675F" w:rsidRDefault="003C51A3" w:rsidP="003C51A3">
            <w:pPr>
              <w:widowControl/>
              <w:suppressAutoHyphens w:val="0"/>
              <w:autoSpaceDN/>
              <w:jc w:val="center"/>
              <w:textAlignment w:val="auto"/>
              <w:rPr>
                <w:rFonts w:eastAsia="Times New Roman" w:cs="Times New Roman"/>
                <w:b/>
                <w:bCs/>
                <w:color w:val="000000"/>
                <w:kern w:val="0"/>
                <w:lang w:eastAsia="pt-BR" w:bidi="ar-SA"/>
              </w:rPr>
            </w:pPr>
          </w:p>
        </w:tc>
        <w:tc>
          <w:tcPr>
            <w:tcW w:w="1559" w:type="dxa"/>
            <w:gridSpan w:val="2"/>
            <w:shd w:val="clear" w:color="auto" w:fill="BFBFBF" w:themeFill="background1" w:themeFillShade="BF"/>
            <w:hideMark/>
          </w:tcPr>
          <w:p w14:paraId="6ED3B197" w14:textId="77777777" w:rsidR="003C51A3" w:rsidRPr="00FC675F" w:rsidRDefault="003C51A3" w:rsidP="003C51A3">
            <w:pPr>
              <w:widowControl/>
              <w:suppressAutoHyphens w:val="0"/>
              <w:autoSpaceDN/>
              <w:jc w:val="center"/>
              <w:textAlignment w:val="auto"/>
              <w:rPr>
                <w:rFonts w:eastAsia="Times New Roman" w:cs="Times New Roman"/>
                <w:b/>
                <w:bCs/>
                <w:color w:val="000000"/>
                <w:kern w:val="0"/>
                <w:lang w:eastAsia="pt-BR" w:bidi="ar-SA"/>
              </w:rPr>
            </w:pPr>
            <w:r w:rsidRPr="00FC675F">
              <w:rPr>
                <w:rFonts w:eastAsia="Times New Roman" w:cs="Times New Roman"/>
                <w:b/>
                <w:bCs/>
                <w:color w:val="000000"/>
                <w:kern w:val="0"/>
                <w:lang w:eastAsia="pt-BR" w:bidi="ar-SA"/>
              </w:rPr>
              <w:t>Preço Unitário</w:t>
            </w:r>
          </w:p>
        </w:tc>
        <w:tc>
          <w:tcPr>
            <w:tcW w:w="1418" w:type="dxa"/>
            <w:shd w:val="clear" w:color="auto" w:fill="BFBFBF" w:themeFill="background1" w:themeFillShade="BF"/>
            <w:hideMark/>
          </w:tcPr>
          <w:p w14:paraId="4A50D4BB" w14:textId="77777777" w:rsidR="003C51A3" w:rsidRPr="00FC675F" w:rsidRDefault="003C51A3" w:rsidP="003C51A3">
            <w:pPr>
              <w:widowControl/>
              <w:suppressAutoHyphens w:val="0"/>
              <w:autoSpaceDN/>
              <w:jc w:val="center"/>
              <w:textAlignment w:val="auto"/>
              <w:rPr>
                <w:rFonts w:eastAsia="Times New Roman" w:cs="Times New Roman"/>
                <w:b/>
                <w:bCs/>
                <w:color w:val="000000"/>
                <w:kern w:val="0"/>
                <w:lang w:eastAsia="pt-BR" w:bidi="ar-SA"/>
              </w:rPr>
            </w:pPr>
            <w:r w:rsidRPr="00FC675F">
              <w:rPr>
                <w:rFonts w:eastAsia="Times New Roman" w:cs="Times New Roman"/>
                <w:b/>
                <w:bCs/>
                <w:color w:val="000000"/>
                <w:kern w:val="0"/>
                <w:lang w:eastAsia="pt-BR" w:bidi="ar-SA"/>
              </w:rPr>
              <w:t>Preço Total</w:t>
            </w:r>
          </w:p>
        </w:tc>
      </w:tr>
      <w:tr w:rsidR="00FC675F" w:rsidRPr="00FC675F" w14:paraId="5AA55622" w14:textId="77777777" w:rsidTr="00FC675F">
        <w:trPr>
          <w:trHeight w:val="300"/>
        </w:trPr>
        <w:tc>
          <w:tcPr>
            <w:tcW w:w="817" w:type="dxa"/>
          </w:tcPr>
          <w:p w14:paraId="3E5C9A7A"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1</w:t>
            </w:r>
          </w:p>
        </w:tc>
        <w:tc>
          <w:tcPr>
            <w:tcW w:w="4394" w:type="dxa"/>
          </w:tcPr>
          <w:p w14:paraId="019F1F41"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Lona plástica preta, com 6 metros de largura, 54kg – Rolo com 100m. Referência: LONAX.</w:t>
            </w:r>
          </w:p>
        </w:tc>
        <w:tc>
          <w:tcPr>
            <w:tcW w:w="851" w:type="dxa"/>
          </w:tcPr>
          <w:p w14:paraId="507EA76D"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1</w:t>
            </w:r>
          </w:p>
        </w:tc>
        <w:tc>
          <w:tcPr>
            <w:tcW w:w="709" w:type="dxa"/>
          </w:tcPr>
          <w:p w14:paraId="25E9DDE3" w14:textId="77777777" w:rsidR="003C51A3" w:rsidRPr="00FC675F" w:rsidRDefault="003C51A3" w:rsidP="003C51A3">
            <w:pPr>
              <w:jc w:val="center"/>
              <w:rPr>
                <w:rFonts w:eastAsia="Times New Roman" w:cs="Times New Roman"/>
                <w:color w:val="000000" w:themeColor="text1"/>
                <w:lang w:eastAsia="pt-BR" w:bidi="ar-SA"/>
              </w:rPr>
            </w:pPr>
            <w:proofErr w:type="spellStart"/>
            <w:r w:rsidRPr="00FC675F">
              <w:rPr>
                <w:rFonts w:eastAsia="Times New Roman" w:cs="Times New Roman"/>
                <w:color w:val="000000" w:themeColor="text1"/>
                <w:lang w:eastAsia="pt-BR" w:bidi="ar-SA"/>
              </w:rPr>
              <w:t>Und</w:t>
            </w:r>
            <w:proofErr w:type="spellEnd"/>
          </w:p>
        </w:tc>
        <w:tc>
          <w:tcPr>
            <w:tcW w:w="283" w:type="dxa"/>
            <w:noWrap/>
          </w:tcPr>
          <w:p w14:paraId="17F211E1" w14:textId="77777777" w:rsidR="003C51A3" w:rsidRPr="00FC675F" w:rsidRDefault="003C51A3" w:rsidP="003C51A3">
            <w:pPr>
              <w:jc w:val="center"/>
              <w:rPr>
                <w:rFonts w:eastAsia="Times New Roman" w:cs="Times New Roman"/>
                <w:b/>
                <w:bCs/>
                <w:color w:val="000000" w:themeColor="text1"/>
                <w:highlight w:val="yellow"/>
                <w:lang w:eastAsia="pt-BR" w:bidi="ar-SA"/>
              </w:rPr>
            </w:pPr>
          </w:p>
        </w:tc>
        <w:tc>
          <w:tcPr>
            <w:tcW w:w="1559" w:type="dxa"/>
            <w:gridSpan w:val="2"/>
          </w:tcPr>
          <w:p w14:paraId="2E57779B" w14:textId="77777777" w:rsidR="00FC675F" w:rsidRDefault="00FC675F" w:rsidP="003C51A3">
            <w:pPr>
              <w:jc w:val="center"/>
              <w:rPr>
                <w:rFonts w:eastAsia="Times New Roman" w:cs="Times New Roman"/>
                <w:bCs/>
                <w:color w:val="000000" w:themeColor="text1"/>
                <w:lang w:eastAsia="pt-BR" w:bidi="ar-SA"/>
              </w:rPr>
            </w:pPr>
          </w:p>
          <w:p w14:paraId="3CA491FF" w14:textId="301A083C"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R$ 1.100,00</w:t>
            </w:r>
          </w:p>
        </w:tc>
        <w:tc>
          <w:tcPr>
            <w:tcW w:w="1418" w:type="dxa"/>
          </w:tcPr>
          <w:p w14:paraId="6C943FDC" w14:textId="77777777" w:rsidR="00FC675F" w:rsidRDefault="00FC675F" w:rsidP="003C51A3">
            <w:pPr>
              <w:jc w:val="center"/>
              <w:rPr>
                <w:rFonts w:eastAsia="Times New Roman" w:cs="Times New Roman"/>
                <w:bCs/>
                <w:color w:val="000000" w:themeColor="text1"/>
                <w:lang w:eastAsia="pt-BR" w:bidi="ar-SA"/>
              </w:rPr>
            </w:pPr>
          </w:p>
          <w:p w14:paraId="1081B264" w14:textId="7B68A0A3"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R$ 1.100,00</w:t>
            </w:r>
          </w:p>
        </w:tc>
      </w:tr>
      <w:tr w:rsidR="00FC675F" w:rsidRPr="00FC675F" w14:paraId="6DE039D0" w14:textId="77777777" w:rsidTr="00FC675F">
        <w:trPr>
          <w:trHeight w:val="300"/>
        </w:trPr>
        <w:tc>
          <w:tcPr>
            <w:tcW w:w="817" w:type="dxa"/>
          </w:tcPr>
          <w:p w14:paraId="13E62BD9"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2</w:t>
            </w:r>
          </w:p>
        </w:tc>
        <w:tc>
          <w:tcPr>
            <w:tcW w:w="4394" w:type="dxa"/>
          </w:tcPr>
          <w:p w14:paraId="002CE0FA"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FC675F">
              <w:rPr>
                <w:rFonts w:eastAsia="Times New Roman" w:cs="Times New Roman"/>
                <w:color w:val="000000"/>
                <w:kern w:val="0"/>
                <w:lang w:eastAsia="pt-BR" w:bidi="ar-SA"/>
              </w:rPr>
              <w:t>Feinstratos</w:t>
            </w:r>
            <w:proofErr w:type="spellEnd"/>
            <w:r w:rsidRPr="00FC675F">
              <w:rPr>
                <w:rFonts w:eastAsia="Times New Roman" w:cs="Times New Roman"/>
                <w:color w:val="000000"/>
                <w:kern w:val="0"/>
                <w:lang w:eastAsia="pt-BR" w:bidi="ar-SA"/>
              </w:rPr>
              <w:t xml:space="preserve"> </w:t>
            </w:r>
            <w:proofErr w:type="spellStart"/>
            <w:r w:rsidRPr="00FC675F">
              <w:rPr>
                <w:rFonts w:eastAsia="Times New Roman" w:cs="Times New Roman"/>
                <w:color w:val="000000"/>
                <w:kern w:val="0"/>
                <w:lang w:eastAsia="pt-BR" w:bidi="ar-SA"/>
              </w:rPr>
              <w:t>Microperfurado</w:t>
            </w:r>
            <w:proofErr w:type="spellEnd"/>
            <w:r w:rsidRPr="00FC675F">
              <w:rPr>
                <w:rFonts w:eastAsia="Times New Roman" w:cs="Times New Roman"/>
                <w:color w:val="000000"/>
                <w:kern w:val="0"/>
                <w:lang w:eastAsia="pt-BR" w:bidi="ar-SA"/>
              </w:rPr>
              <w:t>.</w:t>
            </w:r>
          </w:p>
        </w:tc>
        <w:tc>
          <w:tcPr>
            <w:tcW w:w="851" w:type="dxa"/>
          </w:tcPr>
          <w:p w14:paraId="54BF92B0"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150</w:t>
            </w:r>
          </w:p>
        </w:tc>
        <w:tc>
          <w:tcPr>
            <w:tcW w:w="709" w:type="dxa"/>
          </w:tcPr>
          <w:p w14:paraId="546B48CC" w14:textId="77777777" w:rsidR="003C51A3" w:rsidRPr="00FC675F" w:rsidRDefault="003C51A3" w:rsidP="003C51A3">
            <w:pPr>
              <w:jc w:val="center"/>
              <w:rPr>
                <w:rFonts w:eastAsia="Times New Roman" w:cs="Times New Roman"/>
                <w:color w:val="000000" w:themeColor="text1"/>
                <w:lang w:eastAsia="pt-BR" w:bidi="ar-SA"/>
              </w:rPr>
            </w:pPr>
            <w:proofErr w:type="spellStart"/>
            <w:r w:rsidRPr="00FC675F">
              <w:rPr>
                <w:rFonts w:eastAsia="Times New Roman" w:cs="Times New Roman"/>
                <w:color w:val="000000" w:themeColor="text1"/>
                <w:lang w:eastAsia="pt-BR" w:bidi="ar-SA"/>
              </w:rPr>
              <w:t>Und</w:t>
            </w:r>
            <w:proofErr w:type="spellEnd"/>
            <w:r w:rsidRPr="00FC675F">
              <w:rPr>
                <w:rFonts w:eastAsia="Times New Roman" w:cs="Times New Roman"/>
                <w:color w:val="000000" w:themeColor="text1"/>
                <w:lang w:eastAsia="pt-BR" w:bidi="ar-SA"/>
              </w:rPr>
              <w:t xml:space="preserve"> </w:t>
            </w:r>
          </w:p>
        </w:tc>
        <w:tc>
          <w:tcPr>
            <w:tcW w:w="283" w:type="dxa"/>
            <w:noWrap/>
          </w:tcPr>
          <w:p w14:paraId="32D4A0B0" w14:textId="77777777" w:rsidR="003C51A3" w:rsidRPr="00FC675F" w:rsidRDefault="003C51A3" w:rsidP="003C51A3">
            <w:pPr>
              <w:jc w:val="center"/>
              <w:rPr>
                <w:rFonts w:eastAsia="Times New Roman" w:cs="Times New Roman"/>
                <w:b/>
                <w:bCs/>
                <w:color w:val="000000" w:themeColor="text1"/>
                <w:highlight w:val="yellow"/>
                <w:lang w:eastAsia="pt-BR" w:bidi="ar-SA"/>
              </w:rPr>
            </w:pPr>
          </w:p>
        </w:tc>
        <w:tc>
          <w:tcPr>
            <w:tcW w:w="1559" w:type="dxa"/>
            <w:gridSpan w:val="2"/>
          </w:tcPr>
          <w:p w14:paraId="22254CF7" w14:textId="0D626B61" w:rsidR="003C51A3" w:rsidRPr="00FC675F" w:rsidRDefault="00FC675F" w:rsidP="00FC675F">
            <w:pPr>
              <w:rPr>
                <w:rFonts w:eastAsia="Times New Roman" w:cs="Times New Roman"/>
                <w:bCs/>
                <w:color w:val="000000" w:themeColor="text1"/>
                <w:lang w:eastAsia="pt-BR" w:bidi="ar-SA"/>
              </w:rPr>
            </w:pPr>
            <w:r>
              <w:rPr>
                <w:rFonts w:eastAsia="Times New Roman" w:cs="Times New Roman"/>
                <w:bCs/>
                <w:color w:val="000000" w:themeColor="text1"/>
                <w:lang w:eastAsia="pt-BR" w:bidi="ar-SA"/>
              </w:rPr>
              <w:t xml:space="preserve">    </w:t>
            </w:r>
            <w:r w:rsidRPr="00FC675F">
              <w:rPr>
                <w:rFonts w:eastAsia="Times New Roman" w:cs="Times New Roman"/>
                <w:bCs/>
                <w:color w:val="000000" w:themeColor="text1"/>
                <w:lang w:eastAsia="pt-BR" w:bidi="ar-SA"/>
              </w:rPr>
              <w:t>R$ 91,60</w:t>
            </w:r>
          </w:p>
        </w:tc>
        <w:tc>
          <w:tcPr>
            <w:tcW w:w="1418" w:type="dxa"/>
          </w:tcPr>
          <w:p w14:paraId="0C066F15" w14:textId="09122B96"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R$ 13.740</w:t>
            </w:r>
          </w:p>
        </w:tc>
      </w:tr>
      <w:tr w:rsidR="00FC675F" w:rsidRPr="00FC675F" w14:paraId="528C88D5" w14:textId="77777777" w:rsidTr="00FC675F">
        <w:trPr>
          <w:trHeight w:val="300"/>
        </w:trPr>
        <w:tc>
          <w:tcPr>
            <w:tcW w:w="817" w:type="dxa"/>
          </w:tcPr>
          <w:p w14:paraId="4E16E1D0"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3</w:t>
            </w:r>
          </w:p>
        </w:tc>
        <w:tc>
          <w:tcPr>
            <w:tcW w:w="4394" w:type="dxa"/>
          </w:tcPr>
          <w:p w14:paraId="5EE1CF23"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17D4651B" w14:textId="77777777" w:rsidR="003C51A3" w:rsidRPr="00FC675F" w:rsidRDefault="003C51A3" w:rsidP="003C51A3">
            <w:pPr>
              <w:jc w:val="both"/>
              <w:rPr>
                <w:rFonts w:eastAsia="Times New Roman" w:cs="Times New Roman"/>
                <w:color w:val="000000"/>
                <w:kern w:val="0"/>
                <w:lang w:eastAsia="pt-BR" w:bidi="ar-SA"/>
              </w:rPr>
            </w:pPr>
          </w:p>
          <w:p w14:paraId="4A378C28"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 xml:space="preserve">Referência: Marca </w:t>
            </w:r>
            <w:proofErr w:type="spellStart"/>
            <w:r w:rsidRPr="00FC675F">
              <w:rPr>
                <w:rFonts w:eastAsia="Times New Roman" w:cs="Times New Roman"/>
                <w:color w:val="000000"/>
                <w:kern w:val="0"/>
                <w:lang w:eastAsia="pt-BR" w:bidi="ar-SA"/>
              </w:rPr>
              <w:t>Hafele</w:t>
            </w:r>
            <w:proofErr w:type="spellEnd"/>
            <w:r w:rsidRPr="00FC675F">
              <w:rPr>
                <w:rFonts w:eastAsia="Times New Roman" w:cs="Times New Roman"/>
                <w:color w:val="000000"/>
                <w:kern w:val="0"/>
                <w:lang w:eastAsia="pt-BR" w:bidi="ar-SA"/>
              </w:rPr>
              <w:t xml:space="preserve">; Modelo: </w:t>
            </w:r>
            <w:proofErr w:type="spellStart"/>
            <w:r w:rsidRPr="00FC675F">
              <w:rPr>
                <w:rFonts w:eastAsia="Times New Roman" w:cs="Times New Roman"/>
                <w:color w:val="000000"/>
                <w:kern w:val="0"/>
                <w:lang w:eastAsia="pt-BR" w:bidi="ar-SA"/>
              </w:rPr>
              <w:t>PowerPlug</w:t>
            </w:r>
            <w:proofErr w:type="spellEnd"/>
            <w:r w:rsidRPr="00FC675F">
              <w:rPr>
                <w:rFonts w:eastAsia="Times New Roman" w:cs="Times New Roman"/>
                <w:color w:val="000000"/>
                <w:kern w:val="0"/>
                <w:lang w:eastAsia="pt-BR" w:bidi="ar-SA"/>
              </w:rPr>
              <w:t xml:space="preserve"> 4T2USB; Código: 822.91.124</w:t>
            </w:r>
          </w:p>
        </w:tc>
        <w:tc>
          <w:tcPr>
            <w:tcW w:w="851" w:type="dxa"/>
          </w:tcPr>
          <w:p w14:paraId="5008C215"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25</w:t>
            </w:r>
          </w:p>
        </w:tc>
        <w:tc>
          <w:tcPr>
            <w:tcW w:w="709" w:type="dxa"/>
          </w:tcPr>
          <w:p w14:paraId="7B0A7A83" w14:textId="77777777" w:rsidR="003C51A3" w:rsidRPr="00FC675F" w:rsidRDefault="003C51A3" w:rsidP="003C51A3">
            <w:pPr>
              <w:jc w:val="center"/>
              <w:rPr>
                <w:rFonts w:eastAsia="Times New Roman" w:cs="Times New Roman"/>
                <w:color w:val="000000" w:themeColor="text1"/>
                <w:lang w:eastAsia="pt-BR" w:bidi="ar-SA"/>
              </w:rPr>
            </w:pPr>
            <w:proofErr w:type="spellStart"/>
            <w:r w:rsidRPr="00FC675F">
              <w:rPr>
                <w:rFonts w:eastAsia="Times New Roman" w:cs="Times New Roman"/>
                <w:color w:val="000000" w:themeColor="text1"/>
                <w:lang w:eastAsia="pt-BR" w:bidi="ar-SA"/>
              </w:rPr>
              <w:t>und</w:t>
            </w:r>
            <w:proofErr w:type="spellEnd"/>
          </w:p>
        </w:tc>
        <w:tc>
          <w:tcPr>
            <w:tcW w:w="283" w:type="dxa"/>
            <w:noWrap/>
          </w:tcPr>
          <w:p w14:paraId="5C0B0074" w14:textId="77777777" w:rsidR="003C51A3" w:rsidRPr="00FC675F" w:rsidRDefault="003C51A3" w:rsidP="003C51A3">
            <w:pPr>
              <w:jc w:val="center"/>
              <w:rPr>
                <w:rFonts w:eastAsia="Times New Roman" w:cs="Times New Roman"/>
                <w:b/>
                <w:bCs/>
                <w:color w:val="000000" w:themeColor="text1"/>
                <w:highlight w:val="yellow"/>
                <w:lang w:eastAsia="pt-BR" w:bidi="ar-SA"/>
              </w:rPr>
            </w:pPr>
          </w:p>
        </w:tc>
        <w:tc>
          <w:tcPr>
            <w:tcW w:w="1559" w:type="dxa"/>
            <w:gridSpan w:val="2"/>
          </w:tcPr>
          <w:p w14:paraId="2D1D4E90" w14:textId="4B70F15F"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R$ 1.000,00</w:t>
            </w:r>
          </w:p>
        </w:tc>
        <w:tc>
          <w:tcPr>
            <w:tcW w:w="1418" w:type="dxa"/>
          </w:tcPr>
          <w:p w14:paraId="585BBDC8" w14:textId="06DE1720"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R$ 25.000,00</w:t>
            </w:r>
          </w:p>
        </w:tc>
      </w:tr>
      <w:tr w:rsidR="00FC675F" w:rsidRPr="00FC675F" w14:paraId="3AA70EF1" w14:textId="77777777" w:rsidTr="00FC675F">
        <w:trPr>
          <w:trHeight w:val="300"/>
        </w:trPr>
        <w:tc>
          <w:tcPr>
            <w:tcW w:w="817" w:type="dxa"/>
          </w:tcPr>
          <w:p w14:paraId="746A31C9"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t>4</w:t>
            </w:r>
          </w:p>
        </w:tc>
        <w:tc>
          <w:tcPr>
            <w:tcW w:w="4394" w:type="dxa"/>
          </w:tcPr>
          <w:p w14:paraId="2904E721"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Bombona para Combustível Capacidade 50 Litros - Certificada pelo Inmetro.</w:t>
            </w:r>
          </w:p>
          <w:p w14:paraId="3C23A140" w14:textId="77777777" w:rsidR="003C51A3" w:rsidRPr="00FC675F" w:rsidRDefault="003C51A3" w:rsidP="003C51A3">
            <w:pPr>
              <w:jc w:val="both"/>
              <w:rPr>
                <w:rFonts w:eastAsia="Times New Roman" w:cs="Times New Roman"/>
                <w:color w:val="000000"/>
                <w:kern w:val="0"/>
                <w:lang w:eastAsia="pt-BR" w:bidi="ar-SA"/>
              </w:rPr>
            </w:pPr>
          </w:p>
          <w:p w14:paraId="3DEDD9EF" w14:textId="77777777" w:rsidR="003C51A3" w:rsidRPr="00FC675F" w:rsidRDefault="003C51A3" w:rsidP="003C51A3">
            <w:pPr>
              <w:jc w:val="both"/>
              <w:rPr>
                <w:rFonts w:eastAsia="Times New Roman" w:cs="Times New Roman"/>
                <w:color w:val="000000"/>
                <w:kern w:val="0"/>
                <w:lang w:eastAsia="pt-BR" w:bidi="ar-SA"/>
              </w:rPr>
            </w:pPr>
            <w:r w:rsidRPr="00FC675F">
              <w:rPr>
                <w:rFonts w:eastAsia="Times New Roman" w:cs="Times New Roman"/>
                <w:color w:val="000000"/>
                <w:kern w:val="0"/>
                <w:lang w:eastAsia="pt-BR" w:bidi="ar-SA"/>
              </w:rPr>
              <w:t xml:space="preserve">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w:t>
            </w:r>
            <w:r w:rsidRPr="00FC675F">
              <w:rPr>
                <w:rFonts w:eastAsia="Times New Roman" w:cs="Times New Roman"/>
                <w:color w:val="000000"/>
                <w:kern w:val="0"/>
                <w:lang w:eastAsia="pt-BR" w:bidi="ar-SA"/>
              </w:rPr>
              <w:lastRenderedPageBreak/>
              <w:t>para cima), de acordo com a norma ABNT NBR 7500. Deverá conter a indicação na embalagem de que o preenchimento não pode ultrapassar 95% de sua capacidade total, bem como a data de fabricação, com mês e ano.</w:t>
            </w:r>
          </w:p>
        </w:tc>
        <w:tc>
          <w:tcPr>
            <w:tcW w:w="851" w:type="dxa"/>
          </w:tcPr>
          <w:p w14:paraId="68CE7CD0" w14:textId="77777777" w:rsidR="003C51A3" w:rsidRPr="00FC675F" w:rsidRDefault="003C51A3" w:rsidP="003C51A3">
            <w:pPr>
              <w:jc w:val="center"/>
              <w:rPr>
                <w:rFonts w:eastAsia="Times New Roman" w:cs="Times New Roman"/>
                <w:color w:val="000000" w:themeColor="text1"/>
                <w:lang w:eastAsia="pt-BR" w:bidi="ar-SA"/>
              </w:rPr>
            </w:pPr>
            <w:r w:rsidRPr="00FC675F">
              <w:rPr>
                <w:rFonts w:eastAsia="Times New Roman" w:cs="Times New Roman"/>
                <w:color w:val="000000" w:themeColor="text1"/>
                <w:lang w:eastAsia="pt-BR" w:bidi="ar-SA"/>
              </w:rPr>
              <w:lastRenderedPageBreak/>
              <w:t>2</w:t>
            </w:r>
          </w:p>
        </w:tc>
        <w:tc>
          <w:tcPr>
            <w:tcW w:w="709" w:type="dxa"/>
          </w:tcPr>
          <w:p w14:paraId="54973358" w14:textId="77777777" w:rsidR="003C51A3" w:rsidRPr="00FC675F" w:rsidRDefault="003C51A3" w:rsidP="003C51A3">
            <w:pPr>
              <w:jc w:val="center"/>
              <w:rPr>
                <w:rFonts w:eastAsia="Times New Roman" w:cs="Times New Roman"/>
                <w:color w:val="000000" w:themeColor="text1"/>
                <w:lang w:eastAsia="pt-BR" w:bidi="ar-SA"/>
              </w:rPr>
            </w:pPr>
            <w:proofErr w:type="spellStart"/>
            <w:r w:rsidRPr="00FC675F">
              <w:rPr>
                <w:rFonts w:eastAsia="Times New Roman" w:cs="Times New Roman"/>
                <w:color w:val="000000" w:themeColor="text1"/>
                <w:lang w:eastAsia="pt-BR" w:bidi="ar-SA"/>
              </w:rPr>
              <w:t>und</w:t>
            </w:r>
            <w:proofErr w:type="spellEnd"/>
          </w:p>
        </w:tc>
        <w:tc>
          <w:tcPr>
            <w:tcW w:w="283" w:type="dxa"/>
            <w:noWrap/>
          </w:tcPr>
          <w:p w14:paraId="47999381" w14:textId="77777777" w:rsidR="003C51A3" w:rsidRPr="00FC675F" w:rsidRDefault="003C51A3" w:rsidP="003C51A3">
            <w:pPr>
              <w:jc w:val="center"/>
              <w:rPr>
                <w:rFonts w:eastAsia="Times New Roman" w:cs="Times New Roman"/>
                <w:b/>
                <w:bCs/>
                <w:color w:val="000000" w:themeColor="text1"/>
                <w:highlight w:val="yellow"/>
                <w:lang w:eastAsia="pt-BR" w:bidi="ar-SA"/>
              </w:rPr>
            </w:pPr>
          </w:p>
        </w:tc>
        <w:tc>
          <w:tcPr>
            <w:tcW w:w="1559" w:type="dxa"/>
            <w:gridSpan w:val="2"/>
          </w:tcPr>
          <w:p w14:paraId="69BCA237" w14:textId="1129EDE3"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R$ 300,00</w:t>
            </w:r>
          </w:p>
        </w:tc>
        <w:tc>
          <w:tcPr>
            <w:tcW w:w="1418" w:type="dxa"/>
          </w:tcPr>
          <w:p w14:paraId="04A7F678" w14:textId="1097C6FA" w:rsidR="003C51A3" w:rsidRPr="00FC675F" w:rsidRDefault="00FC675F" w:rsidP="003C51A3">
            <w:pPr>
              <w:jc w:val="center"/>
              <w:rPr>
                <w:rFonts w:eastAsia="Times New Roman" w:cs="Times New Roman"/>
                <w:bCs/>
                <w:color w:val="000000" w:themeColor="text1"/>
                <w:lang w:eastAsia="pt-BR" w:bidi="ar-SA"/>
              </w:rPr>
            </w:pPr>
            <w:r w:rsidRPr="00FC675F">
              <w:rPr>
                <w:rFonts w:eastAsia="Times New Roman" w:cs="Times New Roman"/>
                <w:bCs/>
                <w:color w:val="000000" w:themeColor="text1"/>
                <w:lang w:eastAsia="pt-BR" w:bidi="ar-SA"/>
              </w:rPr>
              <w:t>R$ 600,00</w:t>
            </w:r>
          </w:p>
        </w:tc>
      </w:tr>
      <w:tr w:rsidR="003C51A3" w14:paraId="42EE1DE2" w14:textId="77777777" w:rsidTr="00FC675F">
        <w:tc>
          <w:tcPr>
            <w:tcW w:w="7498" w:type="dxa"/>
            <w:gridSpan w:val="6"/>
            <w:shd w:val="clear" w:color="auto" w:fill="BFBFBF" w:themeFill="background1" w:themeFillShade="BF"/>
          </w:tcPr>
          <w:p w14:paraId="612F5E59" w14:textId="7862486F" w:rsidR="003C51A3" w:rsidRPr="00FC675F" w:rsidRDefault="00FC675F" w:rsidP="00355E85">
            <w:pPr>
              <w:pStyle w:val="Standard"/>
              <w:spacing w:line="360" w:lineRule="auto"/>
              <w:jc w:val="both"/>
              <w:rPr>
                <w:rFonts w:eastAsia="Times New Roman" w:cs="Times New Roman"/>
                <w:b/>
                <w:kern w:val="0"/>
                <w:lang w:eastAsia="pt-BR"/>
              </w:rPr>
            </w:pPr>
            <w:r w:rsidRPr="00FC675F">
              <w:rPr>
                <w:rFonts w:eastAsia="Times New Roman" w:cs="Times New Roman"/>
                <w:b/>
                <w:kern w:val="0"/>
                <w:lang w:eastAsia="pt-BR"/>
              </w:rPr>
              <w:t>Valor total:</w:t>
            </w:r>
          </w:p>
        </w:tc>
        <w:tc>
          <w:tcPr>
            <w:tcW w:w="2533" w:type="dxa"/>
            <w:gridSpan w:val="2"/>
            <w:shd w:val="clear" w:color="auto" w:fill="BFBFBF" w:themeFill="background1" w:themeFillShade="BF"/>
          </w:tcPr>
          <w:p w14:paraId="71436E5F" w14:textId="540F999F" w:rsidR="003C51A3" w:rsidRPr="00FC675F" w:rsidRDefault="00FC675F" w:rsidP="00355E85">
            <w:pPr>
              <w:pStyle w:val="Standard"/>
              <w:spacing w:line="360" w:lineRule="auto"/>
              <w:jc w:val="both"/>
              <w:rPr>
                <w:rFonts w:eastAsia="Times New Roman" w:cs="Times New Roman"/>
                <w:kern w:val="0"/>
                <w:lang w:eastAsia="pt-BR"/>
              </w:rPr>
            </w:pPr>
            <w:r w:rsidRPr="00FC675F">
              <w:rPr>
                <w:rFonts w:eastAsia="Times New Roman" w:cs="Times New Roman"/>
                <w:kern w:val="0"/>
                <w:lang w:eastAsia="pt-BR"/>
              </w:rPr>
              <w:t xml:space="preserve"> </w:t>
            </w:r>
            <w:r w:rsidRPr="00FC675F">
              <w:rPr>
                <w:rStyle w:val="Forte"/>
                <w:rFonts w:cs="Times New Roman"/>
                <w:color w:val="000000"/>
              </w:rPr>
              <w:t>R$ 40.440,00</w:t>
            </w:r>
          </w:p>
        </w:tc>
      </w:tr>
    </w:tbl>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 xml:space="preserve">9.15 No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w:t>
      </w:r>
      <w:r>
        <w:rPr>
          <w:rFonts w:ascii="Times New Roman" w:eastAsia="Times New Roman" w:hAnsi="Times New Roman" w:cs="Times New Roman"/>
          <w:color w:val="000000"/>
          <w:sz w:val="24"/>
          <w:szCs w:val="24"/>
        </w:rPr>
        <w:lastRenderedPageBreak/>
        <w:t>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w:t>
      </w:r>
      <w:r>
        <w:rPr>
          <w:rFonts w:ascii="Times New Roman" w:eastAsia="Times New Roman" w:hAnsi="Times New Roman" w:cs="Times New Roman"/>
          <w:color w:val="000000"/>
          <w:sz w:val="24"/>
          <w:szCs w:val="24"/>
        </w:rPr>
        <w:lastRenderedPageBreak/>
        <w:t>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732B3B9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lastRenderedPageBreak/>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3548B0EA" w14:textId="076A9B05" w:rsidR="00EA5ABB" w:rsidRPr="00EA5ABB" w:rsidRDefault="006163E8" w:rsidP="00EA5ABB">
      <w:pPr>
        <w:pStyle w:val="Standard"/>
        <w:widowControl w:val="0"/>
        <w:autoSpaceDN w:val="0"/>
        <w:spacing w:line="360" w:lineRule="auto"/>
        <w:ind w:left="1080"/>
        <w:jc w:val="both"/>
        <w:rPr>
          <w:rFonts w:cs="Trebuchet MS"/>
          <w:sz w:val="24"/>
          <w:szCs w:val="24"/>
          <w:lang w:bidi="hi-IN"/>
        </w:rPr>
      </w:pPr>
      <w:r w:rsidRPr="000F316F">
        <w:rPr>
          <w:rFonts w:cs="Times New Roman"/>
          <w:bCs/>
        </w:rPr>
        <w:tab/>
      </w:r>
      <w:r w:rsidRPr="00EA5ABB">
        <w:rPr>
          <w:rFonts w:cs="Trebuchet MS"/>
          <w:sz w:val="24"/>
          <w:szCs w:val="24"/>
          <w:lang w:bidi="hi-IN"/>
        </w:rPr>
        <w:t>1</w:t>
      </w:r>
      <w:r w:rsidR="5AE31E9B" w:rsidRPr="00EA5ABB">
        <w:rPr>
          <w:rFonts w:cs="Trebuchet MS"/>
          <w:sz w:val="24"/>
          <w:szCs w:val="24"/>
          <w:lang w:bidi="hi-IN"/>
        </w:rPr>
        <w:t>7</w:t>
      </w:r>
      <w:r w:rsidRPr="00EA5ABB">
        <w:rPr>
          <w:rFonts w:cs="Trebuchet MS"/>
          <w:sz w:val="24"/>
          <w:szCs w:val="24"/>
          <w:lang w:bidi="hi-IN"/>
        </w:rPr>
        <w:t xml:space="preserve">.1 </w:t>
      </w:r>
      <w:r w:rsidR="00EA5ABB" w:rsidRPr="00EA5ABB">
        <w:rPr>
          <w:rFonts w:cs="Trebuchet MS"/>
          <w:sz w:val="24"/>
          <w:szCs w:val="24"/>
          <w:lang w:bidi="hi-IN"/>
        </w:rPr>
        <w:t>Os recursos dessa contratação, previstos no Plano de Gestão de 2022 pela ação PG_22_COENG_019 – Materiais de Engenharia, estão consignados no orçamento da União para 2022no Programa 03.032.2100.8010, Ação 8010 - Atuação Estratégica para Controle e Fortalecimento do Ministério Público, Fonte 0100000000; PTRES 174664 e Plano Interno A_COENG.19.00, Elemento Contábil 3.3.9.0.30 – Material de consumo</w:t>
      </w:r>
      <w:r w:rsidR="00EA5ABB">
        <w:rPr>
          <w:rFonts w:cs="Trebuchet MS"/>
          <w:sz w:val="24"/>
          <w:szCs w:val="24"/>
          <w:lang w:bidi="hi-IN"/>
        </w:rPr>
        <w:t>.</w:t>
      </w:r>
    </w:p>
    <w:p w14:paraId="463F29E8" w14:textId="2759A62C" w:rsidR="006163E8" w:rsidRDefault="006163E8" w:rsidP="00EA5ABB">
      <w:pPr>
        <w:spacing w:line="360" w:lineRule="auto"/>
        <w:ind w:firstLine="1417"/>
        <w:jc w:val="both"/>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lastRenderedPageBreak/>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1FC9CE5C" w:rsidR="002E237B" w:rsidRDefault="002E237B" w:rsidP="002E237B">
      <w:pPr>
        <w:shd w:val="clear" w:color="auto" w:fill="C0C0C0"/>
        <w:spacing w:line="360" w:lineRule="auto"/>
        <w:ind w:firstLine="1417"/>
        <w:jc w:val="both"/>
      </w:pPr>
      <w:r>
        <w:rPr>
          <w:rFonts w:cs="Trebuchet MS"/>
          <w:b/>
          <w:bCs/>
        </w:rPr>
        <w:t>19 – DA GARANTIA TÉCNICA</w:t>
      </w:r>
    </w:p>
    <w:p w14:paraId="0FA08D65" w14:textId="77777777" w:rsidR="002E237B" w:rsidRDefault="002E237B" w:rsidP="002E237B">
      <w:pPr>
        <w:spacing w:line="360" w:lineRule="auto"/>
        <w:ind w:firstLine="1417"/>
        <w:jc w:val="both"/>
      </w:pPr>
    </w:p>
    <w:p w14:paraId="1D5D129E" w14:textId="181DFC61" w:rsidR="002E237B" w:rsidRDefault="002E237B" w:rsidP="002E237B">
      <w:pPr>
        <w:spacing w:line="360" w:lineRule="auto"/>
        <w:ind w:firstLine="1417"/>
        <w:jc w:val="both"/>
        <w:rPr>
          <w:rFonts w:cs="Trebuchet MS"/>
        </w:rPr>
      </w:pPr>
      <w:r>
        <w:rPr>
          <w:rFonts w:cs="Trebuchet MS"/>
        </w:rPr>
        <w:t>19.1 A contr</w:t>
      </w:r>
      <w:r w:rsidR="00EA5ABB">
        <w:rPr>
          <w:rFonts w:cs="Trebuchet MS"/>
        </w:rPr>
        <w:t xml:space="preserve">atada deverá prestar Garantia </w:t>
      </w:r>
      <w:r>
        <w:rPr>
          <w:rFonts w:cs="Trebuchet MS"/>
        </w:rPr>
        <w:t>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w:t>
      </w:r>
      <w:r w:rsidRPr="7280CF8B">
        <w:rPr>
          <w:rFonts w:eastAsia="Times New Roman" w:cs="Times New Roman"/>
          <w:sz w:val="24"/>
          <w:szCs w:val="24"/>
        </w:rPr>
        <w:lastRenderedPageBreak/>
        <w:t>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2"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21589880"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00699E">
        <w:rPr>
          <w:sz w:val="24"/>
          <w:szCs w:val="24"/>
        </w:rPr>
        <w:t>2</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p>
    <w:p w14:paraId="0B09F94C" w14:textId="50B353D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EA5ABB">
        <w:rPr>
          <w:b/>
          <w:sz w:val="24"/>
          <w:szCs w:val="24"/>
          <w:u w:val="single"/>
        </w:rPr>
        <w:t>38</w:t>
      </w:r>
      <w:r w:rsidR="00F87211">
        <w:rPr>
          <w:b/>
          <w:sz w:val="24"/>
          <w:szCs w:val="24"/>
          <w:u w:val="single"/>
        </w:rPr>
        <w:t>/202</w:t>
      </w:r>
      <w:r w:rsidR="007B75EA">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5CAC0852" w14:textId="77777777" w:rsidR="00B247BA" w:rsidRDefault="006163E8">
      <w:pPr>
        <w:pStyle w:val="Standard"/>
        <w:spacing w:line="360" w:lineRule="auto"/>
        <w:jc w:val="center"/>
        <w:rPr>
          <w:b/>
          <w:sz w:val="24"/>
          <w:szCs w:val="24"/>
          <w:u w:val="single"/>
        </w:rPr>
      </w:pPr>
      <w:r w:rsidRPr="007B75EA">
        <w:rPr>
          <w:b/>
          <w:sz w:val="24"/>
          <w:szCs w:val="24"/>
          <w:u w:val="single"/>
        </w:rPr>
        <w:t xml:space="preserve">SEI </w:t>
      </w:r>
      <w:r w:rsidR="00B247BA" w:rsidRPr="00B247BA">
        <w:rPr>
          <w:b/>
          <w:sz w:val="24"/>
          <w:szCs w:val="24"/>
          <w:u w:val="single"/>
        </w:rPr>
        <w:t>19.00.6160.0001404/2022-74</w:t>
      </w:r>
    </w:p>
    <w:p w14:paraId="148FAB4B" w14:textId="4EC82999"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27592EF1" w14:textId="2B94CD0A" w:rsidR="00B247BA" w:rsidRPr="00B247BA" w:rsidRDefault="00B247BA" w:rsidP="00B247BA">
      <w:pPr>
        <w:pStyle w:val="Standard"/>
        <w:tabs>
          <w:tab w:val="left" w:pos="4352"/>
        </w:tabs>
        <w:rPr>
          <w:rFonts w:cs="Times New Roman"/>
          <w:sz w:val="24"/>
          <w:szCs w:val="24"/>
        </w:rPr>
      </w:pPr>
    </w:p>
    <w:p w14:paraId="236A9C29" w14:textId="77777777" w:rsidR="00B247BA" w:rsidRPr="00B247BA" w:rsidRDefault="00B247BA" w:rsidP="00B247BA">
      <w:pPr>
        <w:pStyle w:val="western"/>
        <w:spacing w:before="0" w:after="0"/>
        <w:jc w:val="center"/>
        <w:rPr>
          <w:rFonts w:ascii="Times New Roman" w:hAnsi="Times New Roman" w:cs="Times New Roman"/>
          <w:b/>
          <w:bCs/>
          <w:sz w:val="24"/>
          <w:szCs w:val="24"/>
          <w:u w:val="single"/>
        </w:rPr>
      </w:pPr>
    </w:p>
    <w:p w14:paraId="46F3678B" w14:textId="77777777" w:rsidR="00EA5ABB" w:rsidRPr="00201BD0" w:rsidRDefault="00EA5ABB" w:rsidP="00EA5ABB">
      <w:pPr>
        <w:pStyle w:val="western"/>
        <w:spacing w:before="0" w:after="0"/>
        <w:jc w:val="center"/>
        <w:rPr>
          <w:rFonts w:ascii="Arial" w:hAnsi="Arial"/>
          <w:b/>
          <w:bCs/>
          <w:sz w:val="20"/>
          <w:szCs w:val="20"/>
          <w:u w:val="single"/>
        </w:rPr>
      </w:pPr>
    </w:p>
    <w:p w14:paraId="02D82328" w14:textId="77777777" w:rsidR="00EA5ABB" w:rsidRPr="00EA5ABB" w:rsidRDefault="00EA5ABB" w:rsidP="00EA5ABB">
      <w:pPr>
        <w:pStyle w:val="western"/>
        <w:spacing w:before="0" w:after="0"/>
        <w:jc w:val="center"/>
        <w:rPr>
          <w:rFonts w:ascii="Times New Roman" w:hAnsi="Times New Roman" w:cs="Times New Roman"/>
          <w:b/>
          <w:bCs/>
          <w:sz w:val="24"/>
          <w:szCs w:val="24"/>
          <w:u w:val="single"/>
        </w:rPr>
      </w:pPr>
    </w:p>
    <w:p w14:paraId="38C958F9" w14:textId="77777777" w:rsidR="00EA5ABB" w:rsidRPr="00EA5ABB" w:rsidRDefault="00EA5ABB" w:rsidP="00EA5ABB">
      <w:pPr>
        <w:numPr>
          <w:ilvl w:val="0"/>
          <w:numId w:val="133"/>
        </w:numPr>
        <w:shd w:val="clear" w:color="auto" w:fill="B3B3B3"/>
        <w:autoSpaceDN w:val="0"/>
        <w:spacing w:before="57" w:after="57" w:line="360" w:lineRule="auto"/>
        <w:jc w:val="both"/>
        <w:rPr>
          <w:rFonts w:cs="Times New Roman"/>
          <w:b/>
          <w:bCs/>
        </w:rPr>
      </w:pPr>
      <w:r w:rsidRPr="00EA5ABB">
        <w:rPr>
          <w:rFonts w:cs="Times New Roman"/>
          <w:b/>
          <w:bCs/>
        </w:rPr>
        <w:t>Definição do Objeto</w:t>
      </w:r>
    </w:p>
    <w:p w14:paraId="1F671F14" w14:textId="77777777" w:rsidR="00EA5ABB" w:rsidRPr="00EA5ABB" w:rsidRDefault="00EA5ABB" w:rsidP="00EA5ABB">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EA5ABB">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0" w:name="_Hlk95310764"/>
      <w:r w:rsidRPr="00EA5ABB">
        <w:rPr>
          <w:rFonts w:cs="Times New Roman"/>
          <w:lang w:eastAsia="hi-IN"/>
        </w:rPr>
        <w:t>material elétrico, infraestrutura predial, acabamentos</w:t>
      </w:r>
      <w:bookmarkEnd w:id="0"/>
      <w:r w:rsidRPr="00EA5ABB">
        <w:rPr>
          <w:rFonts w:cs="Times New Roman"/>
          <w:lang w:eastAsia="hi-IN"/>
        </w:rPr>
        <w:t>, acessórios e insumos diversos para a realização das atividades da área de engenharia e arquitetura do CNMP.</w:t>
      </w:r>
    </w:p>
    <w:p w14:paraId="52200BD8" w14:textId="77777777" w:rsidR="00EA5ABB" w:rsidRPr="00EA5ABB" w:rsidRDefault="00EA5ABB" w:rsidP="00EA5ABB">
      <w:pPr>
        <w:tabs>
          <w:tab w:val="left" w:pos="1249"/>
          <w:tab w:val="left" w:pos="1958"/>
        </w:tabs>
        <w:snapToGrid w:val="0"/>
        <w:spacing w:before="57" w:after="57" w:line="360" w:lineRule="auto"/>
        <w:ind w:left="540"/>
        <w:jc w:val="both"/>
        <w:rPr>
          <w:rFonts w:cs="Times New Roman"/>
          <w:bCs/>
          <w:lang w:eastAsia="hi-IN"/>
        </w:rPr>
      </w:pPr>
    </w:p>
    <w:p w14:paraId="3273458C" w14:textId="77777777" w:rsidR="00EA5ABB" w:rsidRPr="00EA5ABB" w:rsidRDefault="00EA5ABB" w:rsidP="00EA5ABB">
      <w:pPr>
        <w:numPr>
          <w:ilvl w:val="0"/>
          <w:numId w:val="133"/>
        </w:numPr>
        <w:shd w:val="clear" w:color="auto" w:fill="B3B3B3"/>
        <w:autoSpaceDN w:val="0"/>
        <w:spacing w:before="57" w:after="57" w:line="360" w:lineRule="auto"/>
        <w:jc w:val="both"/>
        <w:rPr>
          <w:rFonts w:cs="Times New Roman"/>
          <w:b/>
          <w:bCs/>
        </w:rPr>
      </w:pPr>
      <w:r w:rsidRPr="00EA5ABB">
        <w:rPr>
          <w:rFonts w:cs="Times New Roman"/>
          <w:b/>
          <w:bCs/>
        </w:rPr>
        <w:t>Justificativas e Alinhamento com o Planejamento Estratégico</w:t>
      </w:r>
    </w:p>
    <w:p w14:paraId="0B3FCACD" w14:textId="77777777" w:rsidR="00EA5ABB" w:rsidRPr="00EA5ABB" w:rsidRDefault="00EA5ABB" w:rsidP="00EA5ABB">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EA5ABB">
        <w:rPr>
          <w:rFonts w:cs="Times New Roman"/>
          <w:lang w:eastAsia="hi-IN"/>
        </w:rPr>
        <w:t>A presente contratação está vinculada à ação PG_22_COENG_019 – Materiais de Engenharia, presente no Plano de Gestão para o exercício de 2022, conforme publicado na PORTARIA CNMP-PRESI N° 272 DE 20 DE DEZEMBRO DE 2021.</w:t>
      </w:r>
    </w:p>
    <w:p w14:paraId="2953E421" w14:textId="77777777" w:rsidR="00EA5ABB" w:rsidRPr="00EA5ABB" w:rsidRDefault="00EA5ABB" w:rsidP="00EA5ABB">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EA5ABB">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12638EAC" w14:textId="77777777" w:rsidR="00EA5ABB" w:rsidRPr="00EA5ABB" w:rsidRDefault="00EA5ABB" w:rsidP="00EA5ABB">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EA5ABB">
        <w:rPr>
          <w:rFonts w:cs="Times New Roman"/>
          <w:lang w:eastAsia="hi-IN"/>
        </w:rPr>
        <w:t xml:space="preserve">Ademais, tendo já sido completados mais dez anos de ocupação no edifício, cuja construção foi finalizada no final do ano de 2011 e ocupada pelo CNMP no </w:t>
      </w:r>
      <w:r w:rsidRPr="00EA5ABB">
        <w:rPr>
          <w:rFonts w:cs="Times New Roman"/>
          <w:lang w:eastAsia="hi-IN"/>
        </w:rPr>
        <w:lastRenderedPageBreak/>
        <w:t>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1065174E" w14:textId="77777777" w:rsidR="00EA5ABB" w:rsidRPr="00EA5ABB" w:rsidRDefault="00EA5ABB" w:rsidP="00EA5ABB">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EA5ABB">
        <w:rPr>
          <w:rFonts w:cs="Times New Roman"/>
          <w:lang w:eastAsia="hi-IN"/>
        </w:rPr>
        <w:t>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e também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113BD55E" w14:textId="77777777" w:rsidR="00EA5ABB" w:rsidRPr="00EA5ABB" w:rsidRDefault="00EA5ABB" w:rsidP="00EA5ABB">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EA5ABB">
        <w:rPr>
          <w:rFonts w:cs="Times New Roman"/>
          <w:lang w:eastAsia="hi-IN"/>
        </w:rPr>
        <w:t>Destaca-se, ainda, que os itens contemplados são decorrentes do Pregão nº 14/2022, realizado em 03/11/2022, onde os itens/grupos restaram fracassados ou desertos, fazendo necessário nova licitação para suprir a demanda destes itens.</w:t>
      </w:r>
    </w:p>
    <w:p w14:paraId="3F753C4F" w14:textId="77777777" w:rsidR="00EA5ABB" w:rsidRPr="00EA5ABB" w:rsidRDefault="00EA5ABB" w:rsidP="00EA5ABB">
      <w:pPr>
        <w:tabs>
          <w:tab w:val="left" w:pos="1249"/>
          <w:tab w:val="left" w:pos="1958"/>
        </w:tabs>
        <w:snapToGrid w:val="0"/>
        <w:spacing w:before="57" w:after="57" w:line="360" w:lineRule="auto"/>
        <w:ind w:left="540"/>
        <w:jc w:val="both"/>
        <w:rPr>
          <w:rFonts w:cs="Times New Roman"/>
          <w:lang w:eastAsia="hi-IN"/>
        </w:rPr>
      </w:pPr>
    </w:p>
    <w:p w14:paraId="0F976F47" w14:textId="77777777" w:rsidR="00EA5ABB" w:rsidRPr="00EA5ABB" w:rsidRDefault="00EA5ABB" w:rsidP="00EA5ABB">
      <w:pPr>
        <w:numPr>
          <w:ilvl w:val="0"/>
          <w:numId w:val="133"/>
        </w:numPr>
        <w:shd w:val="clear" w:color="auto" w:fill="B3B3B3"/>
        <w:autoSpaceDN w:val="0"/>
        <w:spacing w:before="57" w:after="57" w:line="360" w:lineRule="auto"/>
        <w:jc w:val="both"/>
        <w:rPr>
          <w:rFonts w:cs="Times New Roman"/>
          <w:b/>
          <w:bCs/>
        </w:rPr>
      </w:pPr>
      <w:r w:rsidRPr="00EA5ABB">
        <w:rPr>
          <w:rFonts w:cs="Times New Roman"/>
          <w:b/>
          <w:bCs/>
        </w:rPr>
        <w:t>Descrição do Objeto</w:t>
      </w:r>
    </w:p>
    <w:p w14:paraId="3F94C2B2" w14:textId="77777777" w:rsidR="00EA5ABB" w:rsidRPr="00EA5ABB" w:rsidRDefault="00EA5ABB" w:rsidP="00EA5ABB">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EA5ABB">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48FE0094" w14:textId="77777777" w:rsidR="00EA5ABB" w:rsidRPr="00EA5ABB" w:rsidRDefault="00EA5ABB" w:rsidP="00EA5ABB">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EA5ABB">
        <w:rPr>
          <w:rFonts w:cs="Times New Roman"/>
          <w:bCs/>
          <w:lang w:eastAsia="hi-IN"/>
        </w:rPr>
        <w:t xml:space="preserve">Todos os equipamentos, materiais, suprimentos e acessórios fornecidos devem ser novos, </w:t>
      </w:r>
      <w:r w:rsidRPr="00EA5ABB">
        <w:rPr>
          <w:rFonts w:cs="Times New Roman"/>
          <w:bCs/>
          <w:lang w:eastAsia="hi-IN"/>
        </w:rPr>
        <w:lastRenderedPageBreak/>
        <w:t>de primeiro uso, de primeira qualidade e constar da linha de produção atual dos fabricantes. A relação de equipamentos, suas quantidades e requisitos técnicos mínimos constam nas Especificações Técnicas contidas neste Termo.</w:t>
      </w:r>
    </w:p>
    <w:p w14:paraId="53690668" w14:textId="77777777" w:rsidR="00EA5ABB" w:rsidRPr="00EA5ABB" w:rsidRDefault="00EA5ABB" w:rsidP="00EA5ABB">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EA5ABB">
        <w:rPr>
          <w:rFonts w:cs="Times New Roman"/>
          <w:bCs/>
          <w:lang w:eastAsia="hi-IN"/>
        </w:rPr>
        <w:t xml:space="preserve">Junto às especificações técnicas, é apresentado para cada item um modelo de referência. A licitante poderá cotar esse modelo ou seu equivalente técnico, </w:t>
      </w:r>
      <w:r w:rsidRPr="00EA5ABB">
        <w:rPr>
          <w:rFonts w:cs="Times New Roman"/>
          <w:bCs/>
          <w:u w:val="single"/>
          <w:lang w:eastAsia="hi-IN"/>
        </w:rPr>
        <w:t>apresentando a marca e o modelo de cada item cotado, com documento que demonstre as características do equipamento (como por exemplo, catálogo ou endereço completo na Internet)</w:t>
      </w:r>
      <w:r w:rsidRPr="00EA5ABB">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7F27990C" w14:textId="77777777" w:rsidR="00EA5ABB" w:rsidRPr="00EA5ABB" w:rsidRDefault="00EA5ABB" w:rsidP="00EA5ABB">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EA5ABB">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2D275653" w14:textId="77777777" w:rsidR="00EA5ABB" w:rsidRPr="00EA5ABB" w:rsidRDefault="00EA5ABB" w:rsidP="00EA5ABB">
      <w:pPr>
        <w:tabs>
          <w:tab w:val="left" w:pos="1249"/>
          <w:tab w:val="left" w:pos="1958"/>
        </w:tabs>
        <w:snapToGrid w:val="0"/>
        <w:spacing w:before="57" w:after="57" w:line="360" w:lineRule="auto"/>
        <w:ind w:left="1069"/>
        <w:jc w:val="both"/>
        <w:rPr>
          <w:rFonts w:cs="Times New Roman"/>
          <w:bCs/>
          <w:lang w:eastAsia="hi-IN"/>
        </w:rPr>
      </w:pPr>
    </w:p>
    <w:p w14:paraId="59277675" w14:textId="77777777" w:rsidR="00EA5ABB" w:rsidRPr="00EA5ABB" w:rsidRDefault="00EA5ABB" w:rsidP="00EA5ABB">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EA5ABB">
        <w:rPr>
          <w:rFonts w:cs="Times New Roman"/>
          <w:bCs/>
          <w:lang w:eastAsia="hi-IN"/>
        </w:rPr>
        <w:t>Especificações técnicas</w:t>
      </w:r>
    </w:p>
    <w:p w14:paraId="59F84B35" w14:textId="77777777" w:rsidR="00EA5ABB" w:rsidRPr="00EA5ABB" w:rsidRDefault="00EA5ABB" w:rsidP="00EA5ABB">
      <w:pPr>
        <w:numPr>
          <w:ilvl w:val="2"/>
          <w:numId w:val="133"/>
        </w:numPr>
        <w:autoSpaceDN w:val="0"/>
        <w:spacing w:before="57" w:after="57" w:line="360" w:lineRule="auto"/>
        <w:jc w:val="both"/>
        <w:rPr>
          <w:rFonts w:cs="Times New Roman"/>
          <w:lang w:eastAsia="hi-IN"/>
        </w:rPr>
      </w:pPr>
      <w:r w:rsidRPr="00EA5ABB">
        <w:rPr>
          <w:rFonts w:cs="Times New Roman"/>
          <w:lang w:eastAsia="hi-IN"/>
        </w:rPr>
        <w:t>Item específico - Materiais diversos para melhorias em sistemas prediais</w:t>
      </w:r>
    </w:p>
    <w:p w14:paraId="256A0EE4" w14:textId="77777777" w:rsidR="00EA5ABB" w:rsidRPr="00EA5ABB" w:rsidRDefault="00EA5ABB" w:rsidP="00EA5ABB">
      <w:pPr>
        <w:numPr>
          <w:ilvl w:val="3"/>
          <w:numId w:val="133"/>
        </w:numPr>
        <w:autoSpaceDN w:val="0"/>
        <w:spacing w:before="57" w:after="57" w:line="360" w:lineRule="auto"/>
        <w:jc w:val="both"/>
        <w:rPr>
          <w:rFonts w:cs="Times New Roman"/>
          <w:lang w:eastAsia="hi-IN"/>
        </w:rPr>
      </w:pPr>
      <w:r w:rsidRPr="00EA5ABB">
        <w:rPr>
          <w:rFonts w:cs="Times New Roman"/>
          <w:lang w:eastAsia="hi-IN"/>
        </w:rPr>
        <w:t>Os itens relacionados a seguir serão adquiridos individualmente (sem constituírem um Lote). Tal medida se justifica por se tratar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70CA041C" w14:textId="77777777" w:rsidR="00EA5ABB" w:rsidRPr="00EA5ABB" w:rsidRDefault="00EA5ABB" w:rsidP="00EA5ABB">
      <w:pPr>
        <w:spacing w:before="57" w:after="57" w:line="360" w:lineRule="auto"/>
        <w:jc w:val="both"/>
        <w:rPr>
          <w:rFonts w:cs="Times New Roman"/>
          <w:lang w:eastAsia="hi-IN"/>
        </w:rPr>
      </w:pPr>
    </w:p>
    <w:tbl>
      <w:tblPr>
        <w:tblW w:w="9628" w:type="dxa"/>
        <w:tblLook w:val="04A0" w:firstRow="1" w:lastRow="0" w:firstColumn="1" w:lastColumn="0" w:noHBand="0" w:noVBand="1"/>
      </w:tblPr>
      <w:tblGrid>
        <w:gridCol w:w="715"/>
        <w:gridCol w:w="6732"/>
        <w:gridCol w:w="1239"/>
        <w:gridCol w:w="942"/>
      </w:tblGrid>
      <w:tr w:rsidR="00EA5ABB" w:rsidRPr="00EA5ABB" w14:paraId="2255DEAE" w14:textId="77777777" w:rsidTr="00761F67">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CCCCCC"/>
            <w:vAlign w:val="center"/>
          </w:tcPr>
          <w:p w14:paraId="110CAAB9" w14:textId="77777777" w:rsidR="00EA5ABB" w:rsidRPr="00EA5ABB" w:rsidRDefault="00EA5ABB" w:rsidP="00761F67">
            <w:pPr>
              <w:jc w:val="center"/>
              <w:rPr>
                <w:rFonts w:eastAsia="Times New Roman" w:cs="Times New Roman"/>
                <w:b/>
                <w:bCs/>
                <w:color w:val="000000" w:themeColor="text1"/>
                <w:lang w:eastAsia="pt-BR" w:bidi="ar-SA"/>
              </w:rPr>
            </w:pPr>
            <w:r w:rsidRPr="00EA5ABB">
              <w:rPr>
                <w:rFonts w:eastAsia="Times New Roman" w:cs="Times New Roman"/>
                <w:b/>
                <w:bCs/>
                <w:color w:val="000000" w:themeColor="text1"/>
                <w:lang w:eastAsia="pt-BR" w:bidi="ar-SA"/>
              </w:rPr>
              <w:lastRenderedPageBreak/>
              <w:t>Item</w:t>
            </w:r>
          </w:p>
        </w:tc>
        <w:tc>
          <w:tcPr>
            <w:tcW w:w="6732" w:type="dxa"/>
            <w:tcBorders>
              <w:top w:val="single" w:sz="4" w:space="0" w:color="auto"/>
              <w:left w:val="nil"/>
              <w:bottom w:val="single" w:sz="4" w:space="0" w:color="auto"/>
              <w:right w:val="single" w:sz="4" w:space="0" w:color="auto"/>
            </w:tcBorders>
            <w:shd w:val="clear" w:color="auto" w:fill="CCCCCC"/>
            <w:vAlign w:val="center"/>
          </w:tcPr>
          <w:p w14:paraId="2DFE3B1F" w14:textId="77777777" w:rsidR="00EA5ABB" w:rsidRPr="00EA5ABB" w:rsidRDefault="00EA5ABB" w:rsidP="00761F67">
            <w:pPr>
              <w:jc w:val="center"/>
              <w:rPr>
                <w:rFonts w:eastAsia="Times New Roman" w:cs="Times New Roman"/>
                <w:b/>
                <w:bCs/>
                <w:color w:val="000000" w:themeColor="text1"/>
                <w:lang w:eastAsia="pt-BR" w:bidi="ar-SA"/>
              </w:rPr>
            </w:pPr>
            <w:r w:rsidRPr="00EA5ABB">
              <w:rPr>
                <w:rFonts w:eastAsia="Times New Roman" w:cs="Times New Roman"/>
                <w:b/>
                <w:bCs/>
                <w:color w:val="000000" w:themeColor="text1"/>
                <w:lang w:eastAsia="pt-BR" w:bidi="ar-SA"/>
              </w:rPr>
              <w:t>ITENS ESPECÍFICOS – MATERIAIS DIVERSOS PARA MELHORIAS EM SISTEMAS PREDIAIS</w:t>
            </w:r>
          </w:p>
        </w:tc>
        <w:tc>
          <w:tcPr>
            <w:tcW w:w="1239" w:type="dxa"/>
            <w:tcBorders>
              <w:top w:val="single" w:sz="4" w:space="0" w:color="auto"/>
              <w:left w:val="nil"/>
              <w:bottom w:val="single" w:sz="4" w:space="0" w:color="auto"/>
              <w:right w:val="single" w:sz="4" w:space="0" w:color="auto"/>
            </w:tcBorders>
            <w:shd w:val="clear" w:color="auto" w:fill="CCCCCC"/>
            <w:vAlign w:val="center"/>
          </w:tcPr>
          <w:p w14:paraId="0D2EEBC8" w14:textId="77777777" w:rsidR="00EA5ABB" w:rsidRPr="00EA5ABB" w:rsidRDefault="00EA5ABB" w:rsidP="00761F67">
            <w:pPr>
              <w:jc w:val="center"/>
              <w:rPr>
                <w:rFonts w:eastAsia="Times New Roman" w:cs="Times New Roman"/>
                <w:b/>
                <w:bCs/>
                <w:color w:val="000000" w:themeColor="text1"/>
                <w:lang w:eastAsia="pt-BR" w:bidi="ar-SA"/>
              </w:rPr>
            </w:pPr>
            <w:proofErr w:type="spellStart"/>
            <w:r w:rsidRPr="00EA5ABB">
              <w:rPr>
                <w:rFonts w:eastAsia="Times New Roman" w:cs="Times New Roman"/>
                <w:b/>
                <w:bCs/>
                <w:color w:val="000000" w:themeColor="text1"/>
                <w:lang w:eastAsia="pt-BR" w:bidi="ar-SA"/>
              </w:rPr>
              <w:t>Qtd</w:t>
            </w:r>
            <w:proofErr w:type="spellEnd"/>
          </w:p>
        </w:tc>
        <w:tc>
          <w:tcPr>
            <w:tcW w:w="942" w:type="dxa"/>
            <w:tcBorders>
              <w:top w:val="single" w:sz="4" w:space="0" w:color="auto"/>
              <w:left w:val="nil"/>
              <w:bottom w:val="single" w:sz="4" w:space="0" w:color="auto"/>
              <w:right w:val="single" w:sz="4" w:space="0" w:color="auto"/>
            </w:tcBorders>
            <w:shd w:val="clear" w:color="auto" w:fill="CCCCCC"/>
            <w:vAlign w:val="center"/>
          </w:tcPr>
          <w:p w14:paraId="5C181120" w14:textId="77777777" w:rsidR="00EA5ABB" w:rsidRPr="00EA5ABB" w:rsidRDefault="00EA5ABB" w:rsidP="00761F67">
            <w:pPr>
              <w:jc w:val="center"/>
              <w:rPr>
                <w:rFonts w:eastAsia="Times New Roman" w:cs="Times New Roman"/>
                <w:b/>
                <w:bCs/>
                <w:color w:val="000000" w:themeColor="text1"/>
                <w:lang w:eastAsia="pt-BR" w:bidi="ar-SA"/>
              </w:rPr>
            </w:pPr>
            <w:proofErr w:type="spellStart"/>
            <w:r w:rsidRPr="00EA5ABB">
              <w:rPr>
                <w:rFonts w:eastAsia="Times New Roman" w:cs="Times New Roman"/>
                <w:b/>
                <w:bCs/>
                <w:color w:val="000000" w:themeColor="text1"/>
                <w:lang w:eastAsia="pt-BR" w:bidi="ar-SA"/>
              </w:rPr>
              <w:t>Und</w:t>
            </w:r>
            <w:proofErr w:type="spellEnd"/>
            <w:r w:rsidRPr="00EA5ABB">
              <w:rPr>
                <w:rFonts w:eastAsia="Times New Roman" w:cs="Times New Roman"/>
                <w:b/>
                <w:bCs/>
                <w:color w:val="000000" w:themeColor="text1"/>
                <w:lang w:eastAsia="pt-BR" w:bidi="ar-SA"/>
              </w:rPr>
              <w:t>.</w:t>
            </w:r>
          </w:p>
        </w:tc>
      </w:tr>
      <w:tr w:rsidR="00EA5ABB" w:rsidRPr="00EA5ABB" w14:paraId="0A5DCAED" w14:textId="77777777" w:rsidTr="00761F67">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34C7BD2" w14:textId="77777777" w:rsidR="00EA5ABB" w:rsidRPr="00EA5ABB" w:rsidRDefault="00EA5ABB" w:rsidP="00761F67">
            <w:pPr>
              <w:jc w:val="center"/>
              <w:rPr>
                <w:rFonts w:cs="Times New Roman"/>
                <w:color w:val="000000" w:themeColor="text1"/>
              </w:rPr>
            </w:pPr>
            <w:r w:rsidRPr="00EA5ABB">
              <w:rPr>
                <w:rFonts w:eastAsia="Times New Roman" w:cs="Times New Roman"/>
                <w:color w:val="000000" w:themeColor="text1"/>
                <w:lang w:eastAsia="pt-BR" w:bidi="ar-SA"/>
              </w:rPr>
              <w:t>1</w:t>
            </w:r>
          </w:p>
        </w:tc>
        <w:tc>
          <w:tcPr>
            <w:tcW w:w="6732" w:type="dxa"/>
            <w:tcBorders>
              <w:top w:val="single" w:sz="4" w:space="0" w:color="auto"/>
              <w:left w:val="nil"/>
              <w:bottom w:val="single" w:sz="4" w:space="0" w:color="auto"/>
              <w:right w:val="single" w:sz="4" w:space="0" w:color="auto"/>
            </w:tcBorders>
            <w:shd w:val="clear" w:color="auto" w:fill="auto"/>
            <w:vAlign w:val="center"/>
          </w:tcPr>
          <w:p w14:paraId="3837137C" w14:textId="77777777" w:rsidR="00EA5ABB" w:rsidRPr="00EA5ABB" w:rsidRDefault="00EA5ABB" w:rsidP="00761F67">
            <w:pPr>
              <w:jc w:val="both"/>
              <w:rPr>
                <w:rFonts w:eastAsia="Arial" w:cs="Times New Roman"/>
              </w:rPr>
            </w:pPr>
            <w:r w:rsidRPr="00EA5ABB">
              <w:rPr>
                <w:rFonts w:eastAsia="Times New Roman" w:cs="Times New Roman"/>
                <w:color w:val="000000"/>
                <w:kern w:val="0"/>
                <w:lang w:eastAsia="pt-BR" w:bidi="ar-SA"/>
              </w:rPr>
              <w:t>Lona plástica preta, com 6 metros de largura, 54kg – Rolo com 100m. Referência: LONAX.</w:t>
            </w:r>
          </w:p>
        </w:tc>
        <w:tc>
          <w:tcPr>
            <w:tcW w:w="1239" w:type="dxa"/>
            <w:tcBorders>
              <w:top w:val="single" w:sz="4" w:space="0" w:color="auto"/>
              <w:left w:val="nil"/>
              <w:bottom w:val="single" w:sz="4" w:space="0" w:color="auto"/>
              <w:right w:val="single" w:sz="4" w:space="0" w:color="auto"/>
            </w:tcBorders>
            <w:shd w:val="clear" w:color="auto" w:fill="auto"/>
            <w:vAlign w:val="center"/>
          </w:tcPr>
          <w:p w14:paraId="33F360FA" w14:textId="77777777" w:rsidR="00EA5ABB" w:rsidRPr="00EA5ABB" w:rsidRDefault="00EA5ABB" w:rsidP="00761F67">
            <w:pPr>
              <w:jc w:val="center"/>
              <w:rPr>
                <w:rFonts w:eastAsia="Times New Roman" w:cs="Times New Roman"/>
                <w:color w:val="000000"/>
                <w:kern w:val="0"/>
                <w:lang w:eastAsia="pt-BR" w:bidi="ar-SA"/>
              </w:rPr>
            </w:pPr>
            <w:r w:rsidRPr="00EA5ABB">
              <w:rPr>
                <w:rFonts w:eastAsia="Times New Roman" w:cs="Times New Roman"/>
                <w:color w:val="000000" w:themeColor="text1"/>
                <w:lang w:eastAsia="pt-BR" w:bidi="ar-SA"/>
              </w:rPr>
              <w:t>1</w:t>
            </w:r>
          </w:p>
        </w:tc>
        <w:tc>
          <w:tcPr>
            <w:tcW w:w="942" w:type="dxa"/>
            <w:tcBorders>
              <w:top w:val="single" w:sz="4" w:space="0" w:color="auto"/>
              <w:left w:val="nil"/>
              <w:bottom w:val="single" w:sz="4" w:space="0" w:color="auto"/>
              <w:right w:val="single" w:sz="4" w:space="0" w:color="auto"/>
            </w:tcBorders>
            <w:shd w:val="clear" w:color="auto" w:fill="auto"/>
            <w:vAlign w:val="center"/>
          </w:tcPr>
          <w:p w14:paraId="1ADC2400" w14:textId="77777777" w:rsidR="00EA5ABB" w:rsidRPr="00EA5ABB" w:rsidRDefault="00EA5ABB" w:rsidP="00761F67">
            <w:pPr>
              <w:jc w:val="center"/>
              <w:rPr>
                <w:rFonts w:eastAsia="Times New Roman" w:cs="Times New Roman"/>
                <w:color w:val="000000"/>
                <w:kern w:val="0"/>
                <w:lang w:eastAsia="pt-BR" w:bidi="ar-SA"/>
              </w:rPr>
            </w:pPr>
            <w:proofErr w:type="spellStart"/>
            <w:r w:rsidRPr="00EA5ABB">
              <w:rPr>
                <w:rFonts w:eastAsia="Times New Roman" w:cs="Times New Roman"/>
                <w:color w:val="000000" w:themeColor="text1"/>
                <w:lang w:eastAsia="pt-BR" w:bidi="ar-SA"/>
              </w:rPr>
              <w:t>und</w:t>
            </w:r>
            <w:proofErr w:type="spellEnd"/>
          </w:p>
        </w:tc>
      </w:tr>
      <w:tr w:rsidR="00EA5ABB" w:rsidRPr="00EA5ABB" w14:paraId="65F73EA5" w14:textId="77777777" w:rsidTr="00761F67">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B3E9F0B" w14:textId="77777777" w:rsidR="00EA5ABB" w:rsidRPr="00EA5ABB" w:rsidRDefault="00EA5ABB" w:rsidP="00761F67">
            <w:pPr>
              <w:jc w:val="center"/>
              <w:rPr>
                <w:rFonts w:cs="Times New Roman"/>
                <w:color w:val="000000" w:themeColor="text1"/>
              </w:rPr>
            </w:pPr>
            <w:r w:rsidRPr="00EA5ABB">
              <w:rPr>
                <w:rFonts w:eastAsia="Times New Roman" w:cs="Times New Roman"/>
                <w:color w:val="000000" w:themeColor="text1"/>
                <w:lang w:eastAsia="pt-BR" w:bidi="ar-SA"/>
              </w:rPr>
              <w:t>2</w:t>
            </w:r>
          </w:p>
        </w:tc>
        <w:tc>
          <w:tcPr>
            <w:tcW w:w="6732" w:type="dxa"/>
            <w:tcBorders>
              <w:top w:val="single" w:sz="4" w:space="0" w:color="auto"/>
              <w:left w:val="nil"/>
              <w:bottom w:val="single" w:sz="4" w:space="0" w:color="auto"/>
              <w:right w:val="single" w:sz="4" w:space="0" w:color="auto"/>
            </w:tcBorders>
            <w:shd w:val="clear" w:color="auto" w:fill="auto"/>
            <w:vAlign w:val="center"/>
          </w:tcPr>
          <w:p w14:paraId="3C6844A2" w14:textId="77777777" w:rsidR="00EA5ABB" w:rsidRPr="00EA5ABB" w:rsidRDefault="00EA5ABB" w:rsidP="00761F67">
            <w:pPr>
              <w:jc w:val="both"/>
              <w:rPr>
                <w:rFonts w:eastAsia="Arial" w:cs="Times New Roman"/>
              </w:rPr>
            </w:pPr>
            <w:r w:rsidRPr="00EA5ABB">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EA5ABB">
              <w:rPr>
                <w:rFonts w:eastAsia="Times New Roman" w:cs="Times New Roman"/>
                <w:color w:val="000000"/>
                <w:kern w:val="0"/>
                <w:lang w:eastAsia="pt-BR" w:bidi="ar-SA"/>
              </w:rPr>
              <w:t>Feinstratos</w:t>
            </w:r>
            <w:proofErr w:type="spellEnd"/>
            <w:r w:rsidRPr="00EA5ABB">
              <w:rPr>
                <w:rFonts w:eastAsia="Times New Roman" w:cs="Times New Roman"/>
                <w:color w:val="000000"/>
                <w:kern w:val="0"/>
                <w:lang w:eastAsia="pt-BR" w:bidi="ar-SA"/>
              </w:rPr>
              <w:t xml:space="preserve"> </w:t>
            </w:r>
            <w:proofErr w:type="spellStart"/>
            <w:r w:rsidRPr="00EA5ABB">
              <w:rPr>
                <w:rFonts w:eastAsia="Times New Roman" w:cs="Times New Roman"/>
                <w:color w:val="000000"/>
                <w:kern w:val="0"/>
                <w:lang w:eastAsia="pt-BR" w:bidi="ar-SA"/>
              </w:rPr>
              <w:t>Microperfurado</w:t>
            </w:r>
            <w:proofErr w:type="spellEnd"/>
            <w:r w:rsidRPr="00EA5ABB">
              <w:rPr>
                <w:rFonts w:eastAsia="Times New Roman" w:cs="Times New Roman"/>
                <w:color w:val="000000"/>
                <w:kern w:val="0"/>
                <w:lang w:eastAsia="pt-BR" w:bidi="ar-SA"/>
              </w:rPr>
              <w:t>.</w:t>
            </w:r>
          </w:p>
        </w:tc>
        <w:tc>
          <w:tcPr>
            <w:tcW w:w="1239" w:type="dxa"/>
            <w:tcBorders>
              <w:top w:val="single" w:sz="4" w:space="0" w:color="auto"/>
              <w:left w:val="nil"/>
              <w:bottom w:val="single" w:sz="4" w:space="0" w:color="auto"/>
              <w:right w:val="single" w:sz="4" w:space="0" w:color="auto"/>
            </w:tcBorders>
            <w:shd w:val="clear" w:color="auto" w:fill="auto"/>
            <w:vAlign w:val="center"/>
          </w:tcPr>
          <w:p w14:paraId="071DDA50" w14:textId="77777777" w:rsidR="00EA5ABB" w:rsidRPr="00EA5ABB" w:rsidRDefault="00EA5ABB" w:rsidP="00761F67">
            <w:pPr>
              <w:jc w:val="center"/>
              <w:rPr>
                <w:rFonts w:eastAsia="Times New Roman" w:cs="Times New Roman"/>
                <w:color w:val="000000"/>
                <w:kern w:val="0"/>
                <w:lang w:eastAsia="pt-BR" w:bidi="ar-SA"/>
              </w:rPr>
            </w:pPr>
            <w:r w:rsidRPr="00EA5ABB">
              <w:rPr>
                <w:rFonts w:eastAsia="Times New Roman" w:cs="Times New Roman"/>
                <w:color w:val="000000" w:themeColor="text1"/>
                <w:lang w:eastAsia="pt-BR" w:bidi="ar-SA"/>
              </w:rPr>
              <w:t>150</w:t>
            </w:r>
          </w:p>
        </w:tc>
        <w:tc>
          <w:tcPr>
            <w:tcW w:w="942" w:type="dxa"/>
            <w:tcBorders>
              <w:top w:val="single" w:sz="4" w:space="0" w:color="auto"/>
              <w:left w:val="nil"/>
              <w:bottom w:val="single" w:sz="4" w:space="0" w:color="auto"/>
              <w:right w:val="single" w:sz="4" w:space="0" w:color="auto"/>
            </w:tcBorders>
            <w:shd w:val="clear" w:color="auto" w:fill="auto"/>
            <w:vAlign w:val="center"/>
          </w:tcPr>
          <w:p w14:paraId="1F4CF247" w14:textId="77777777" w:rsidR="00EA5ABB" w:rsidRPr="00EA5ABB" w:rsidRDefault="00EA5ABB" w:rsidP="00761F67">
            <w:pPr>
              <w:jc w:val="center"/>
              <w:rPr>
                <w:rFonts w:eastAsia="Times New Roman" w:cs="Times New Roman"/>
                <w:color w:val="000000"/>
                <w:kern w:val="0"/>
                <w:lang w:eastAsia="pt-BR" w:bidi="ar-SA"/>
              </w:rPr>
            </w:pPr>
            <w:proofErr w:type="spellStart"/>
            <w:r w:rsidRPr="00EA5ABB">
              <w:rPr>
                <w:rFonts w:eastAsia="Times New Roman" w:cs="Times New Roman"/>
                <w:color w:val="000000" w:themeColor="text1"/>
                <w:lang w:eastAsia="pt-BR" w:bidi="ar-SA"/>
              </w:rPr>
              <w:t>und</w:t>
            </w:r>
            <w:proofErr w:type="spellEnd"/>
          </w:p>
        </w:tc>
      </w:tr>
      <w:tr w:rsidR="00EA5ABB" w:rsidRPr="00EA5ABB" w14:paraId="70B82EC1" w14:textId="77777777" w:rsidTr="00761F67">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92B2A43"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3</w:t>
            </w:r>
          </w:p>
        </w:tc>
        <w:tc>
          <w:tcPr>
            <w:tcW w:w="6732" w:type="dxa"/>
            <w:tcBorders>
              <w:top w:val="single" w:sz="4" w:space="0" w:color="auto"/>
              <w:left w:val="nil"/>
              <w:bottom w:val="single" w:sz="4" w:space="0" w:color="auto"/>
              <w:right w:val="single" w:sz="4" w:space="0" w:color="auto"/>
            </w:tcBorders>
            <w:shd w:val="clear" w:color="auto" w:fill="auto"/>
            <w:vAlign w:val="center"/>
          </w:tcPr>
          <w:p w14:paraId="680142E0"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136F72DB" w14:textId="77777777" w:rsidR="00EA5ABB" w:rsidRPr="00EA5ABB" w:rsidRDefault="00EA5ABB" w:rsidP="00761F67">
            <w:pPr>
              <w:jc w:val="both"/>
              <w:rPr>
                <w:rFonts w:eastAsia="Times New Roman" w:cs="Times New Roman"/>
                <w:color w:val="000000"/>
                <w:kern w:val="0"/>
                <w:lang w:eastAsia="pt-BR" w:bidi="ar-SA"/>
              </w:rPr>
            </w:pPr>
          </w:p>
          <w:p w14:paraId="3595E91E"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 xml:space="preserve">Referência: Marca </w:t>
            </w:r>
            <w:proofErr w:type="spellStart"/>
            <w:r w:rsidRPr="00EA5ABB">
              <w:rPr>
                <w:rFonts w:eastAsia="Times New Roman" w:cs="Times New Roman"/>
                <w:color w:val="000000"/>
                <w:kern w:val="0"/>
                <w:lang w:eastAsia="pt-BR" w:bidi="ar-SA"/>
              </w:rPr>
              <w:t>Hafele</w:t>
            </w:r>
            <w:proofErr w:type="spellEnd"/>
            <w:r w:rsidRPr="00EA5ABB">
              <w:rPr>
                <w:rFonts w:eastAsia="Times New Roman" w:cs="Times New Roman"/>
                <w:color w:val="000000"/>
                <w:kern w:val="0"/>
                <w:lang w:eastAsia="pt-BR" w:bidi="ar-SA"/>
              </w:rPr>
              <w:t xml:space="preserve">; Modelo: </w:t>
            </w:r>
            <w:proofErr w:type="spellStart"/>
            <w:r w:rsidRPr="00EA5ABB">
              <w:rPr>
                <w:rFonts w:eastAsia="Times New Roman" w:cs="Times New Roman"/>
                <w:color w:val="000000"/>
                <w:kern w:val="0"/>
                <w:lang w:eastAsia="pt-BR" w:bidi="ar-SA"/>
              </w:rPr>
              <w:t>PowerPlug</w:t>
            </w:r>
            <w:proofErr w:type="spellEnd"/>
            <w:r w:rsidRPr="00EA5ABB">
              <w:rPr>
                <w:rFonts w:eastAsia="Times New Roman" w:cs="Times New Roman"/>
                <w:color w:val="000000"/>
                <w:kern w:val="0"/>
                <w:lang w:eastAsia="pt-BR" w:bidi="ar-SA"/>
              </w:rPr>
              <w:t xml:space="preserve"> 4T2USB; Código: 822.91.124</w:t>
            </w:r>
          </w:p>
        </w:tc>
        <w:tc>
          <w:tcPr>
            <w:tcW w:w="1239" w:type="dxa"/>
            <w:tcBorders>
              <w:top w:val="single" w:sz="4" w:space="0" w:color="auto"/>
              <w:left w:val="nil"/>
              <w:bottom w:val="single" w:sz="4" w:space="0" w:color="auto"/>
              <w:right w:val="single" w:sz="4" w:space="0" w:color="auto"/>
            </w:tcBorders>
            <w:shd w:val="clear" w:color="auto" w:fill="auto"/>
            <w:vAlign w:val="center"/>
          </w:tcPr>
          <w:p w14:paraId="531CE828"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25</w:t>
            </w:r>
          </w:p>
        </w:tc>
        <w:tc>
          <w:tcPr>
            <w:tcW w:w="942" w:type="dxa"/>
            <w:tcBorders>
              <w:top w:val="single" w:sz="4" w:space="0" w:color="auto"/>
              <w:left w:val="nil"/>
              <w:bottom w:val="single" w:sz="4" w:space="0" w:color="auto"/>
              <w:right w:val="single" w:sz="4" w:space="0" w:color="auto"/>
            </w:tcBorders>
            <w:shd w:val="clear" w:color="auto" w:fill="auto"/>
            <w:vAlign w:val="center"/>
          </w:tcPr>
          <w:p w14:paraId="17033295"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p>
        </w:tc>
      </w:tr>
      <w:tr w:rsidR="00EA5ABB" w:rsidRPr="00EA5ABB" w14:paraId="73200972" w14:textId="77777777" w:rsidTr="00761F67">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E69DE5"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4</w:t>
            </w:r>
          </w:p>
        </w:tc>
        <w:tc>
          <w:tcPr>
            <w:tcW w:w="6732" w:type="dxa"/>
            <w:tcBorders>
              <w:top w:val="single" w:sz="4" w:space="0" w:color="auto"/>
              <w:left w:val="nil"/>
              <w:bottom w:val="single" w:sz="4" w:space="0" w:color="auto"/>
              <w:right w:val="single" w:sz="4" w:space="0" w:color="auto"/>
            </w:tcBorders>
            <w:shd w:val="clear" w:color="auto" w:fill="auto"/>
            <w:vAlign w:val="center"/>
          </w:tcPr>
          <w:p w14:paraId="7E4436B9"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Bombona para Combustível Capacidade 50 Litros - Certificada pelo Inmetro.</w:t>
            </w:r>
          </w:p>
          <w:p w14:paraId="19F463ED" w14:textId="77777777" w:rsidR="00EA5ABB" w:rsidRPr="00EA5ABB" w:rsidRDefault="00EA5ABB" w:rsidP="00761F67">
            <w:pPr>
              <w:jc w:val="both"/>
              <w:rPr>
                <w:rFonts w:eastAsia="Times New Roman" w:cs="Times New Roman"/>
                <w:color w:val="000000"/>
                <w:kern w:val="0"/>
                <w:lang w:eastAsia="pt-BR" w:bidi="ar-SA"/>
              </w:rPr>
            </w:pPr>
          </w:p>
          <w:p w14:paraId="4FAA335E"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1239" w:type="dxa"/>
            <w:tcBorders>
              <w:top w:val="single" w:sz="4" w:space="0" w:color="auto"/>
              <w:left w:val="nil"/>
              <w:bottom w:val="single" w:sz="4" w:space="0" w:color="auto"/>
              <w:right w:val="single" w:sz="4" w:space="0" w:color="auto"/>
            </w:tcBorders>
            <w:shd w:val="clear" w:color="auto" w:fill="auto"/>
            <w:vAlign w:val="center"/>
          </w:tcPr>
          <w:p w14:paraId="4F8186CC"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371D1E4C"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p>
        </w:tc>
      </w:tr>
    </w:tbl>
    <w:p w14:paraId="2F175154" w14:textId="77777777" w:rsidR="00EA5ABB" w:rsidRPr="00EA5ABB" w:rsidRDefault="00EA5ABB" w:rsidP="00EA5ABB">
      <w:pPr>
        <w:rPr>
          <w:rFonts w:cs="Times New Roman"/>
        </w:rPr>
      </w:pPr>
    </w:p>
    <w:p w14:paraId="2C97C12F" w14:textId="77777777" w:rsidR="00EA5ABB" w:rsidRPr="00EA5ABB" w:rsidRDefault="00EA5ABB" w:rsidP="00EA5ABB">
      <w:pPr>
        <w:pStyle w:val="western"/>
        <w:rPr>
          <w:rFonts w:ascii="Times New Roman" w:hAnsi="Times New Roman" w:cs="Times New Roman"/>
          <w:b/>
          <w:bCs/>
          <w:sz w:val="24"/>
          <w:szCs w:val="24"/>
        </w:rPr>
      </w:pPr>
    </w:p>
    <w:p w14:paraId="54DAEE5B" w14:textId="77777777" w:rsidR="00EA5ABB" w:rsidRPr="00EA5ABB" w:rsidRDefault="00EA5ABB" w:rsidP="00EA5ABB">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t>Condições de Sustentabilidade</w:t>
      </w:r>
    </w:p>
    <w:p w14:paraId="6DF7016E"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37FEDA23" w14:textId="77777777" w:rsidR="00EA5ABB" w:rsidRPr="00EA5ABB" w:rsidRDefault="00EA5ABB" w:rsidP="00EA5ABB">
      <w:pPr>
        <w:pStyle w:val="Standard"/>
        <w:jc w:val="both"/>
        <w:rPr>
          <w:rFonts w:cs="Times New Roman"/>
          <w:b/>
          <w:bCs/>
          <w:sz w:val="24"/>
          <w:szCs w:val="24"/>
        </w:rPr>
      </w:pPr>
    </w:p>
    <w:p w14:paraId="47035040" w14:textId="77777777" w:rsidR="00EA5ABB" w:rsidRPr="00EA5ABB" w:rsidRDefault="00EA5ABB" w:rsidP="00EA5ABB">
      <w:pPr>
        <w:pStyle w:val="Standard"/>
        <w:jc w:val="both"/>
        <w:rPr>
          <w:rFonts w:cs="Times New Roman"/>
          <w:b/>
          <w:bCs/>
          <w:sz w:val="24"/>
          <w:szCs w:val="24"/>
        </w:rPr>
      </w:pPr>
    </w:p>
    <w:p w14:paraId="652A716D" w14:textId="77777777" w:rsidR="00EA5ABB" w:rsidRPr="00EA5ABB" w:rsidRDefault="00EA5ABB" w:rsidP="00EA5ABB">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lastRenderedPageBreak/>
        <w:t>Vistoria</w:t>
      </w:r>
    </w:p>
    <w:p w14:paraId="284E5C0F"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612E6FC8" w14:textId="77777777" w:rsidR="00EA5ABB" w:rsidRPr="00EA5ABB" w:rsidRDefault="00EA5ABB" w:rsidP="00EA5ABB">
      <w:pPr>
        <w:pStyle w:val="Standard"/>
        <w:widowControl w:val="0"/>
        <w:numPr>
          <w:ilvl w:val="2"/>
          <w:numId w:val="135"/>
        </w:numPr>
        <w:tabs>
          <w:tab w:val="left" w:pos="-3945"/>
        </w:tabs>
        <w:autoSpaceDN w:val="0"/>
        <w:spacing w:line="360" w:lineRule="auto"/>
        <w:jc w:val="both"/>
        <w:rPr>
          <w:rFonts w:cs="Times New Roman"/>
          <w:sz w:val="24"/>
          <w:szCs w:val="24"/>
        </w:rPr>
      </w:pPr>
      <w:r w:rsidRPr="00EA5ABB">
        <w:rPr>
          <w:rFonts w:cs="Times New Roman"/>
          <w:sz w:val="24"/>
          <w:szCs w:val="24"/>
        </w:rPr>
        <w:t>A licitante poderá agendar a vistoria junto ao Conselho Nacional do Ministério Público, por meio do telefone (61) 3366-9131 das 9h00 às 17h00, junto à Coordenaria de Engenharia;</w:t>
      </w:r>
    </w:p>
    <w:p w14:paraId="4D833EAC" w14:textId="77777777" w:rsidR="00EA5ABB" w:rsidRPr="00EA5ABB" w:rsidRDefault="00EA5ABB" w:rsidP="00EA5ABB">
      <w:pPr>
        <w:pStyle w:val="Standard"/>
        <w:widowControl w:val="0"/>
        <w:numPr>
          <w:ilvl w:val="2"/>
          <w:numId w:val="135"/>
        </w:numPr>
        <w:tabs>
          <w:tab w:val="left" w:pos="-3945"/>
        </w:tabs>
        <w:autoSpaceDN w:val="0"/>
        <w:spacing w:line="360" w:lineRule="auto"/>
        <w:jc w:val="both"/>
        <w:rPr>
          <w:rFonts w:cs="Times New Roman"/>
          <w:sz w:val="24"/>
          <w:szCs w:val="24"/>
        </w:rPr>
      </w:pPr>
      <w:r w:rsidRPr="00EA5ABB">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3F081F5B" w14:textId="77777777" w:rsidR="00EA5ABB" w:rsidRPr="00EA5ABB" w:rsidRDefault="00EA5ABB" w:rsidP="00EA5ABB">
      <w:pPr>
        <w:pStyle w:val="Standard"/>
        <w:jc w:val="both"/>
        <w:rPr>
          <w:rFonts w:cs="Times New Roman"/>
          <w:b/>
          <w:bCs/>
          <w:sz w:val="24"/>
          <w:szCs w:val="24"/>
        </w:rPr>
      </w:pPr>
    </w:p>
    <w:p w14:paraId="35A7BBDA" w14:textId="77777777" w:rsidR="00EA5ABB" w:rsidRPr="00EA5ABB" w:rsidRDefault="00EA5ABB" w:rsidP="00EA5ABB">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t>Adequação Orçamentária</w:t>
      </w:r>
    </w:p>
    <w:p w14:paraId="7EDE7335" w14:textId="77777777" w:rsidR="00EA5ABB" w:rsidRPr="00EA5ABB" w:rsidRDefault="00EA5ABB" w:rsidP="00EA5ABB">
      <w:pPr>
        <w:pStyle w:val="Standard"/>
        <w:tabs>
          <w:tab w:val="left" w:pos="-3945"/>
        </w:tabs>
        <w:spacing w:line="360" w:lineRule="auto"/>
        <w:ind w:left="1080"/>
        <w:jc w:val="both"/>
        <w:rPr>
          <w:rFonts w:eastAsia="Arial" w:cs="Times New Roman"/>
          <w:sz w:val="24"/>
          <w:szCs w:val="24"/>
        </w:rPr>
      </w:pPr>
    </w:p>
    <w:p w14:paraId="36F6B05D" w14:textId="77777777" w:rsidR="00EA5ABB" w:rsidRPr="00EA5ABB" w:rsidRDefault="00EA5ABB" w:rsidP="00EA5ABB">
      <w:pPr>
        <w:pStyle w:val="Standard"/>
        <w:widowControl w:val="0"/>
        <w:numPr>
          <w:ilvl w:val="1"/>
          <w:numId w:val="135"/>
        </w:numPr>
        <w:autoSpaceDN w:val="0"/>
        <w:spacing w:line="360" w:lineRule="auto"/>
        <w:jc w:val="both"/>
        <w:rPr>
          <w:rFonts w:eastAsia="Arial" w:cs="Times New Roman"/>
          <w:sz w:val="24"/>
          <w:szCs w:val="24"/>
        </w:rPr>
      </w:pPr>
      <w:r w:rsidRPr="00EA5ABB">
        <w:rPr>
          <w:rFonts w:cs="Times New Roman"/>
          <w:sz w:val="24"/>
          <w:szCs w:val="24"/>
        </w:rPr>
        <w:t>Os recursos dessa contratação, previstos no Plano de Gestão de 2022 pela ação PG_22_COENG_019 – Materiais de Engenharia, estão consignados no orçamento da União para 2022no Programa 03.032.2100.8010, Ação 8010 - Atuação Estratégica para Controle e Fortalecimento do Ministério Público, Fonte 0100000000; PTRES 174664 e Plano Interno A_COENG.19.00, Elemento Contábil 3.3.9.0.30 – Material de consumo, conforme detalhamento apresentado a seguir:</w:t>
      </w:r>
    </w:p>
    <w:p w14:paraId="30D8C038" w14:textId="77777777" w:rsidR="00EA5ABB" w:rsidRPr="00EA5ABB" w:rsidRDefault="00EA5ABB" w:rsidP="00EA5ABB">
      <w:pPr>
        <w:pStyle w:val="Standard"/>
        <w:spacing w:line="360" w:lineRule="auto"/>
        <w:ind w:left="1080"/>
        <w:jc w:val="both"/>
        <w:rPr>
          <w:rFonts w:eastAsia="Arial" w:cs="Times New Roman"/>
          <w:sz w:val="24"/>
          <w:szCs w:val="24"/>
        </w:rPr>
      </w:pPr>
    </w:p>
    <w:p w14:paraId="0652F56C"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Detalhamento do elemento de despesa:</w:t>
      </w:r>
    </w:p>
    <w:p w14:paraId="379DD1E1" w14:textId="77777777" w:rsidR="00EA5ABB" w:rsidRPr="00EA5ABB" w:rsidRDefault="00EA5ABB" w:rsidP="00EA5ABB">
      <w:pPr>
        <w:pStyle w:val="Standard"/>
        <w:tabs>
          <w:tab w:val="left" w:pos="375"/>
        </w:tabs>
        <w:spacing w:line="360" w:lineRule="auto"/>
        <w:jc w:val="both"/>
        <w:rPr>
          <w:rFonts w:cs="Times New Roman"/>
          <w:sz w:val="24"/>
          <w:szCs w:val="24"/>
        </w:rPr>
      </w:pPr>
    </w:p>
    <w:tbl>
      <w:tblPr>
        <w:tblW w:w="9776" w:type="dxa"/>
        <w:tblCellMar>
          <w:left w:w="70" w:type="dxa"/>
          <w:right w:w="70" w:type="dxa"/>
        </w:tblCellMar>
        <w:tblLook w:val="04A0" w:firstRow="1" w:lastRow="0" w:firstColumn="1" w:lastColumn="0" w:noHBand="0" w:noVBand="1"/>
      </w:tblPr>
      <w:tblGrid>
        <w:gridCol w:w="961"/>
        <w:gridCol w:w="6859"/>
        <w:gridCol w:w="1956"/>
      </w:tblGrid>
      <w:tr w:rsidR="00EA5ABB" w:rsidRPr="00EA5ABB" w14:paraId="4711369D" w14:textId="77777777" w:rsidTr="00761F67">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896D92" w14:textId="77777777" w:rsidR="00EA5ABB" w:rsidRPr="00EA5ABB" w:rsidRDefault="00EA5ABB" w:rsidP="00761F67">
            <w:pPr>
              <w:jc w:val="center"/>
              <w:rPr>
                <w:rFonts w:cs="Times New Roman"/>
                <w:color w:val="000000"/>
              </w:rPr>
            </w:pPr>
            <w:r w:rsidRPr="00EA5ABB">
              <w:rPr>
                <w:rFonts w:eastAsia="Times New Roman" w:cs="Times New Roman"/>
                <w:b/>
                <w:bCs/>
                <w:color w:val="000000" w:themeColor="text1"/>
                <w:lang w:eastAsia="pt-BR" w:bidi="ar-SA"/>
              </w:rPr>
              <w:t>Item</w:t>
            </w:r>
          </w:p>
        </w:tc>
        <w:tc>
          <w:tcPr>
            <w:tcW w:w="68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F3D42CA" w14:textId="77777777" w:rsidR="00EA5ABB" w:rsidRPr="00EA5ABB" w:rsidRDefault="00EA5ABB" w:rsidP="00761F67">
            <w:pPr>
              <w:jc w:val="center"/>
              <w:rPr>
                <w:rFonts w:cs="Times New Roman"/>
                <w:color w:val="000000"/>
              </w:rPr>
            </w:pPr>
            <w:r w:rsidRPr="00EA5ABB">
              <w:rPr>
                <w:rFonts w:eastAsia="Times New Roman" w:cs="Times New Roman"/>
                <w:b/>
                <w:bCs/>
                <w:color w:val="000000" w:themeColor="text1"/>
                <w:lang w:eastAsia="pt-BR" w:bidi="ar-SA"/>
              </w:rPr>
              <w:t>ITENS ESPECÍFICOS – MATERIAIS DIVERSOS PARA MELHORIAS EM SISTEMAS PREDIAIS</w:t>
            </w:r>
          </w:p>
        </w:tc>
        <w:tc>
          <w:tcPr>
            <w:tcW w:w="195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384DE5" w14:textId="77777777" w:rsidR="00EA5ABB" w:rsidRPr="00EA5ABB" w:rsidRDefault="00EA5ABB" w:rsidP="00761F67">
            <w:pPr>
              <w:jc w:val="center"/>
              <w:rPr>
                <w:rFonts w:cs="Times New Roman"/>
                <w:color w:val="000000"/>
              </w:rPr>
            </w:pPr>
            <w:r w:rsidRPr="00EA5ABB">
              <w:rPr>
                <w:rFonts w:eastAsia="Times New Roman" w:cs="Times New Roman"/>
                <w:b/>
                <w:bCs/>
                <w:color w:val="000000" w:themeColor="text1"/>
                <w:lang w:eastAsia="pt-BR" w:bidi="ar-SA"/>
              </w:rPr>
              <w:t xml:space="preserve">Elemento de </w:t>
            </w:r>
            <w:r w:rsidRPr="00EA5ABB">
              <w:rPr>
                <w:rFonts w:eastAsia="Times New Roman" w:cs="Times New Roman"/>
                <w:b/>
                <w:bCs/>
                <w:color w:val="000000" w:themeColor="text1"/>
                <w:lang w:eastAsia="pt-BR" w:bidi="ar-SA"/>
              </w:rPr>
              <w:br/>
              <w:t>despesa</w:t>
            </w:r>
          </w:p>
        </w:tc>
      </w:tr>
      <w:tr w:rsidR="00EA5ABB" w:rsidRPr="00EA5ABB" w14:paraId="3EF4A4AF" w14:textId="77777777" w:rsidTr="00761F67">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A68F894" w14:textId="77777777" w:rsidR="00EA5ABB" w:rsidRPr="00EA5ABB" w:rsidRDefault="00EA5ABB" w:rsidP="00761F67">
            <w:pPr>
              <w:jc w:val="center"/>
              <w:rPr>
                <w:rFonts w:cs="Times New Roman"/>
                <w:color w:val="000000" w:themeColor="text1"/>
              </w:rPr>
            </w:pPr>
            <w:r w:rsidRPr="00EA5ABB">
              <w:rPr>
                <w:rFonts w:eastAsia="Times New Roman" w:cs="Times New Roman"/>
                <w:color w:val="000000" w:themeColor="text1"/>
                <w:lang w:eastAsia="pt-BR" w:bidi="ar-SA"/>
              </w:rPr>
              <w:t>1</w:t>
            </w:r>
          </w:p>
        </w:tc>
        <w:tc>
          <w:tcPr>
            <w:tcW w:w="6859" w:type="dxa"/>
            <w:tcBorders>
              <w:top w:val="single" w:sz="4" w:space="0" w:color="auto"/>
              <w:left w:val="nil"/>
              <w:bottom w:val="single" w:sz="4" w:space="0" w:color="auto"/>
              <w:right w:val="single" w:sz="4" w:space="0" w:color="auto"/>
            </w:tcBorders>
            <w:shd w:val="clear" w:color="auto" w:fill="auto"/>
            <w:vAlign w:val="center"/>
          </w:tcPr>
          <w:p w14:paraId="281533E9" w14:textId="77777777" w:rsidR="00EA5ABB" w:rsidRPr="00EA5ABB" w:rsidRDefault="00EA5ABB" w:rsidP="00761F67">
            <w:pPr>
              <w:jc w:val="both"/>
              <w:rPr>
                <w:rFonts w:eastAsia="Arial" w:cs="Times New Roman"/>
              </w:rPr>
            </w:pPr>
            <w:r w:rsidRPr="00EA5ABB">
              <w:rPr>
                <w:rFonts w:eastAsia="Times New Roman" w:cs="Times New Roman"/>
                <w:color w:val="000000"/>
                <w:kern w:val="0"/>
                <w:lang w:eastAsia="pt-BR" w:bidi="ar-SA"/>
              </w:rPr>
              <w:t>Lona plástica preta, com 6 metros de largura, 54kg – Rolo com 100m. Referência: LONAX.</w:t>
            </w:r>
          </w:p>
        </w:tc>
        <w:tc>
          <w:tcPr>
            <w:tcW w:w="1956" w:type="dxa"/>
            <w:tcBorders>
              <w:top w:val="single" w:sz="4" w:space="0" w:color="auto"/>
              <w:left w:val="nil"/>
              <w:bottom w:val="single" w:sz="4" w:space="0" w:color="auto"/>
              <w:right w:val="single" w:sz="4" w:space="0" w:color="auto"/>
            </w:tcBorders>
            <w:shd w:val="clear" w:color="auto" w:fill="auto"/>
            <w:vAlign w:val="center"/>
          </w:tcPr>
          <w:p w14:paraId="50754C15" w14:textId="77777777" w:rsidR="00EA5ABB" w:rsidRPr="00EA5ABB" w:rsidRDefault="00EA5ABB" w:rsidP="00761F67">
            <w:pPr>
              <w:jc w:val="center"/>
              <w:rPr>
                <w:rFonts w:eastAsia="Times New Roman" w:cs="Times New Roman"/>
                <w:color w:val="000000" w:themeColor="text1"/>
              </w:rPr>
            </w:pPr>
            <w:r w:rsidRPr="00EA5ABB">
              <w:rPr>
                <w:rFonts w:eastAsia="Times New Roman" w:cs="Times New Roman"/>
                <w:color w:val="000000" w:themeColor="text1"/>
              </w:rPr>
              <w:t>33903024</w:t>
            </w:r>
          </w:p>
        </w:tc>
      </w:tr>
      <w:tr w:rsidR="00EA5ABB" w:rsidRPr="00EA5ABB" w14:paraId="0ADBFE0E" w14:textId="77777777" w:rsidTr="00761F67">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A5EAC5C" w14:textId="77777777" w:rsidR="00EA5ABB" w:rsidRPr="00EA5ABB" w:rsidRDefault="00EA5ABB" w:rsidP="00761F67">
            <w:pPr>
              <w:jc w:val="center"/>
              <w:rPr>
                <w:rFonts w:cs="Times New Roman"/>
                <w:color w:val="000000" w:themeColor="text1"/>
              </w:rPr>
            </w:pPr>
            <w:r w:rsidRPr="00EA5ABB">
              <w:rPr>
                <w:rFonts w:eastAsia="Times New Roman" w:cs="Times New Roman"/>
                <w:color w:val="000000" w:themeColor="text1"/>
                <w:lang w:eastAsia="pt-BR" w:bidi="ar-SA"/>
              </w:rPr>
              <w:lastRenderedPageBreak/>
              <w:t>2</w:t>
            </w:r>
          </w:p>
        </w:tc>
        <w:tc>
          <w:tcPr>
            <w:tcW w:w="6859" w:type="dxa"/>
            <w:tcBorders>
              <w:top w:val="single" w:sz="4" w:space="0" w:color="auto"/>
              <w:left w:val="nil"/>
              <w:bottom w:val="single" w:sz="4" w:space="0" w:color="auto"/>
              <w:right w:val="single" w:sz="4" w:space="0" w:color="auto"/>
            </w:tcBorders>
            <w:shd w:val="clear" w:color="auto" w:fill="auto"/>
            <w:vAlign w:val="center"/>
          </w:tcPr>
          <w:p w14:paraId="2D0716A5" w14:textId="77777777" w:rsidR="00EA5ABB" w:rsidRPr="00EA5ABB" w:rsidRDefault="00EA5ABB" w:rsidP="00761F67">
            <w:pPr>
              <w:jc w:val="both"/>
              <w:rPr>
                <w:rFonts w:eastAsia="Arial" w:cs="Times New Roman"/>
              </w:rPr>
            </w:pPr>
            <w:r w:rsidRPr="00EA5ABB">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EA5ABB">
              <w:rPr>
                <w:rFonts w:eastAsia="Times New Roman" w:cs="Times New Roman"/>
                <w:color w:val="000000"/>
                <w:kern w:val="0"/>
                <w:lang w:eastAsia="pt-BR" w:bidi="ar-SA"/>
              </w:rPr>
              <w:t>Feinstratos</w:t>
            </w:r>
            <w:proofErr w:type="spellEnd"/>
            <w:r w:rsidRPr="00EA5ABB">
              <w:rPr>
                <w:rFonts w:eastAsia="Times New Roman" w:cs="Times New Roman"/>
                <w:color w:val="000000"/>
                <w:kern w:val="0"/>
                <w:lang w:eastAsia="pt-BR" w:bidi="ar-SA"/>
              </w:rPr>
              <w:t xml:space="preserve"> </w:t>
            </w:r>
            <w:proofErr w:type="spellStart"/>
            <w:r w:rsidRPr="00EA5ABB">
              <w:rPr>
                <w:rFonts w:eastAsia="Times New Roman" w:cs="Times New Roman"/>
                <w:color w:val="000000"/>
                <w:kern w:val="0"/>
                <w:lang w:eastAsia="pt-BR" w:bidi="ar-SA"/>
              </w:rPr>
              <w:t>Microperfurado</w:t>
            </w:r>
            <w:proofErr w:type="spellEnd"/>
            <w:r w:rsidRPr="00EA5ABB">
              <w:rPr>
                <w:rFonts w:eastAsia="Times New Roman" w:cs="Times New Roman"/>
                <w:color w:val="000000"/>
                <w:kern w:val="0"/>
                <w:lang w:eastAsia="pt-BR" w:bidi="ar-SA"/>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3FC8DE3" w14:textId="77777777" w:rsidR="00EA5ABB" w:rsidRPr="00EA5ABB" w:rsidRDefault="00EA5ABB" w:rsidP="00761F67">
            <w:pPr>
              <w:jc w:val="center"/>
              <w:rPr>
                <w:rFonts w:eastAsia="Times New Roman" w:cs="Times New Roman"/>
                <w:color w:val="000000" w:themeColor="text1"/>
              </w:rPr>
            </w:pPr>
            <w:r w:rsidRPr="00EA5ABB">
              <w:rPr>
                <w:rFonts w:eastAsia="Times New Roman" w:cs="Times New Roman"/>
                <w:color w:val="000000" w:themeColor="text1"/>
              </w:rPr>
              <w:t>33903024</w:t>
            </w:r>
          </w:p>
        </w:tc>
      </w:tr>
      <w:tr w:rsidR="00EA5ABB" w:rsidRPr="00EA5ABB" w14:paraId="4B75BACF" w14:textId="77777777" w:rsidTr="00761F67">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4AE2897"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3</w:t>
            </w:r>
          </w:p>
        </w:tc>
        <w:tc>
          <w:tcPr>
            <w:tcW w:w="6859" w:type="dxa"/>
            <w:tcBorders>
              <w:top w:val="single" w:sz="4" w:space="0" w:color="auto"/>
              <w:left w:val="nil"/>
              <w:bottom w:val="single" w:sz="4" w:space="0" w:color="auto"/>
              <w:right w:val="single" w:sz="4" w:space="0" w:color="auto"/>
            </w:tcBorders>
            <w:shd w:val="clear" w:color="auto" w:fill="auto"/>
            <w:vAlign w:val="center"/>
          </w:tcPr>
          <w:p w14:paraId="185809F7"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04830BCC" w14:textId="77777777" w:rsidR="00EA5ABB" w:rsidRPr="00EA5ABB" w:rsidRDefault="00EA5ABB" w:rsidP="00761F67">
            <w:pPr>
              <w:jc w:val="both"/>
              <w:rPr>
                <w:rFonts w:eastAsia="Times New Roman" w:cs="Times New Roman"/>
                <w:color w:val="000000"/>
                <w:kern w:val="0"/>
                <w:lang w:eastAsia="pt-BR" w:bidi="ar-SA"/>
              </w:rPr>
            </w:pPr>
          </w:p>
          <w:p w14:paraId="32683407"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 xml:space="preserve">Referência: Marca </w:t>
            </w:r>
            <w:proofErr w:type="spellStart"/>
            <w:r w:rsidRPr="00EA5ABB">
              <w:rPr>
                <w:rFonts w:eastAsia="Times New Roman" w:cs="Times New Roman"/>
                <w:color w:val="000000"/>
                <w:kern w:val="0"/>
                <w:lang w:eastAsia="pt-BR" w:bidi="ar-SA"/>
              </w:rPr>
              <w:t>Hafele</w:t>
            </w:r>
            <w:proofErr w:type="spellEnd"/>
            <w:r w:rsidRPr="00EA5ABB">
              <w:rPr>
                <w:rFonts w:eastAsia="Times New Roman" w:cs="Times New Roman"/>
                <w:color w:val="000000"/>
                <w:kern w:val="0"/>
                <w:lang w:eastAsia="pt-BR" w:bidi="ar-SA"/>
              </w:rPr>
              <w:t xml:space="preserve">; Modelo: </w:t>
            </w:r>
            <w:proofErr w:type="spellStart"/>
            <w:r w:rsidRPr="00EA5ABB">
              <w:rPr>
                <w:rFonts w:eastAsia="Times New Roman" w:cs="Times New Roman"/>
                <w:color w:val="000000"/>
                <w:kern w:val="0"/>
                <w:lang w:eastAsia="pt-BR" w:bidi="ar-SA"/>
              </w:rPr>
              <w:t>PowerPlug</w:t>
            </w:r>
            <w:proofErr w:type="spellEnd"/>
            <w:r w:rsidRPr="00EA5ABB">
              <w:rPr>
                <w:rFonts w:eastAsia="Times New Roman" w:cs="Times New Roman"/>
                <w:color w:val="000000"/>
                <w:kern w:val="0"/>
                <w:lang w:eastAsia="pt-BR" w:bidi="ar-SA"/>
              </w:rPr>
              <w:t xml:space="preserve"> 4T2USB; Código: 822.91.124</w:t>
            </w:r>
          </w:p>
        </w:tc>
        <w:tc>
          <w:tcPr>
            <w:tcW w:w="1956" w:type="dxa"/>
            <w:tcBorders>
              <w:top w:val="single" w:sz="4" w:space="0" w:color="auto"/>
              <w:left w:val="nil"/>
              <w:bottom w:val="single" w:sz="4" w:space="0" w:color="auto"/>
              <w:right w:val="single" w:sz="4" w:space="0" w:color="auto"/>
            </w:tcBorders>
            <w:shd w:val="clear" w:color="auto" w:fill="auto"/>
            <w:vAlign w:val="center"/>
          </w:tcPr>
          <w:p w14:paraId="62A0BCBE" w14:textId="77777777" w:rsidR="00EA5ABB" w:rsidRPr="00EA5ABB" w:rsidRDefault="00EA5ABB" w:rsidP="00761F67">
            <w:pPr>
              <w:jc w:val="center"/>
              <w:rPr>
                <w:rFonts w:eastAsia="Times New Roman" w:cs="Times New Roman"/>
                <w:color w:val="000000" w:themeColor="text1"/>
              </w:rPr>
            </w:pPr>
            <w:r w:rsidRPr="00EA5ABB">
              <w:rPr>
                <w:rFonts w:eastAsia="Times New Roman" w:cs="Times New Roman"/>
                <w:color w:val="000000" w:themeColor="text1"/>
              </w:rPr>
              <w:t>33903026</w:t>
            </w:r>
          </w:p>
        </w:tc>
      </w:tr>
      <w:tr w:rsidR="00EA5ABB" w:rsidRPr="00EA5ABB" w14:paraId="0A4F1FBD" w14:textId="77777777" w:rsidTr="00761F67">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E8C85B7"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4</w:t>
            </w:r>
          </w:p>
        </w:tc>
        <w:tc>
          <w:tcPr>
            <w:tcW w:w="6859" w:type="dxa"/>
            <w:tcBorders>
              <w:top w:val="single" w:sz="4" w:space="0" w:color="auto"/>
              <w:left w:val="nil"/>
              <w:bottom w:val="single" w:sz="4" w:space="0" w:color="auto"/>
              <w:right w:val="single" w:sz="4" w:space="0" w:color="auto"/>
            </w:tcBorders>
            <w:shd w:val="clear" w:color="auto" w:fill="auto"/>
            <w:vAlign w:val="center"/>
          </w:tcPr>
          <w:p w14:paraId="6FF2BA9C"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Bombona para Combustível Capacidade 50 Litros - Certificada pelo Inmetro.</w:t>
            </w:r>
          </w:p>
          <w:p w14:paraId="4DEDD9B3" w14:textId="77777777" w:rsidR="00EA5ABB" w:rsidRPr="00EA5ABB" w:rsidRDefault="00EA5ABB" w:rsidP="00761F67">
            <w:pPr>
              <w:jc w:val="both"/>
              <w:rPr>
                <w:rFonts w:eastAsia="Times New Roman" w:cs="Times New Roman"/>
                <w:color w:val="000000"/>
                <w:kern w:val="0"/>
                <w:lang w:eastAsia="pt-BR" w:bidi="ar-SA"/>
              </w:rPr>
            </w:pPr>
          </w:p>
          <w:p w14:paraId="38C57893"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1956" w:type="dxa"/>
            <w:tcBorders>
              <w:top w:val="single" w:sz="4" w:space="0" w:color="auto"/>
              <w:left w:val="nil"/>
              <w:bottom w:val="single" w:sz="4" w:space="0" w:color="auto"/>
              <w:right w:val="single" w:sz="4" w:space="0" w:color="auto"/>
            </w:tcBorders>
            <w:shd w:val="clear" w:color="auto" w:fill="auto"/>
            <w:vAlign w:val="center"/>
          </w:tcPr>
          <w:p w14:paraId="0AAF835C" w14:textId="77777777" w:rsidR="00EA5ABB" w:rsidRPr="00EA5ABB" w:rsidRDefault="00EA5ABB" w:rsidP="00761F67">
            <w:pPr>
              <w:jc w:val="center"/>
              <w:rPr>
                <w:rFonts w:eastAsia="Times New Roman" w:cs="Times New Roman"/>
                <w:color w:val="000000" w:themeColor="text1"/>
              </w:rPr>
            </w:pPr>
            <w:r w:rsidRPr="00EA5ABB">
              <w:rPr>
                <w:rFonts w:eastAsia="Times New Roman" w:cs="Times New Roman"/>
                <w:color w:val="000000" w:themeColor="text1"/>
              </w:rPr>
              <w:t>33903019</w:t>
            </w:r>
          </w:p>
        </w:tc>
      </w:tr>
    </w:tbl>
    <w:p w14:paraId="18815BCC" w14:textId="77777777" w:rsidR="00EA5ABB" w:rsidRPr="00EA5ABB" w:rsidRDefault="00EA5ABB" w:rsidP="00EA5ABB">
      <w:pPr>
        <w:pStyle w:val="Standard"/>
        <w:tabs>
          <w:tab w:val="left" w:pos="375"/>
        </w:tabs>
        <w:spacing w:line="360" w:lineRule="auto"/>
        <w:jc w:val="both"/>
        <w:rPr>
          <w:rFonts w:cs="Times New Roman"/>
          <w:sz w:val="24"/>
          <w:szCs w:val="24"/>
        </w:rPr>
      </w:pPr>
    </w:p>
    <w:p w14:paraId="35AB552F" w14:textId="77777777" w:rsidR="00EA5ABB" w:rsidRPr="00EA5ABB" w:rsidRDefault="00EA5ABB" w:rsidP="00EA5ABB">
      <w:pPr>
        <w:pStyle w:val="Standard"/>
        <w:tabs>
          <w:tab w:val="left" w:pos="375"/>
        </w:tabs>
        <w:spacing w:line="360" w:lineRule="auto"/>
        <w:jc w:val="both"/>
        <w:rPr>
          <w:rFonts w:cs="Times New Roman"/>
          <w:sz w:val="24"/>
          <w:szCs w:val="24"/>
        </w:rPr>
      </w:pPr>
    </w:p>
    <w:p w14:paraId="08EFCF22" w14:textId="77777777" w:rsidR="00EA5ABB" w:rsidRPr="00EA5ABB" w:rsidRDefault="00EA5ABB" w:rsidP="00EA5ABB">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t>Da entrega e critérios de aceitação do objeto</w:t>
      </w:r>
    </w:p>
    <w:p w14:paraId="72EA03C5" w14:textId="77777777" w:rsidR="00EA5ABB" w:rsidRPr="00EA5ABB" w:rsidRDefault="00EA5ABB" w:rsidP="00EA5ABB">
      <w:pPr>
        <w:pStyle w:val="Standard"/>
        <w:tabs>
          <w:tab w:val="left" w:pos="375"/>
        </w:tabs>
        <w:spacing w:line="360" w:lineRule="auto"/>
        <w:jc w:val="both"/>
        <w:rPr>
          <w:rFonts w:cs="Times New Roman"/>
          <w:sz w:val="24"/>
          <w:szCs w:val="24"/>
        </w:rPr>
      </w:pPr>
    </w:p>
    <w:p w14:paraId="169F9428"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(SEMAP0 pelo telefone 61-3366-9438 ou 3366-9438 entre 13h e 18h.</w:t>
      </w:r>
    </w:p>
    <w:p w14:paraId="0303721D" w14:textId="77777777" w:rsidR="00EA5ABB" w:rsidRPr="00EA5ABB" w:rsidRDefault="00EA5ABB" w:rsidP="00EA5ABB">
      <w:pPr>
        <w:pStyle w:val="Standard"/>
        <w:widowControl w:val="0"/>
        <w:numPr>
          <w:ilvl w:val="2"/>
          <w:numId w:val="135"/>
        </w:numPr>
        <w:autoSpaceDN w:val="0"/>
        <w:spacing w:line="360" w:lineRule="auto"/>
        <w:jc w:val="both"/>
        <w:rPr>
          <w:rFonts w:eastAsia="Arial" w:cs="Times New Roman"/>
          <w:sz w:val="24"/>
          <w:szCs w:val="24"/>
        </w:rPr>
      </w:pPr>
      <w:r w:rsidRPr="00EA5ABB">
        <w:rPr>
          <w:rFonts w:eastAsia="Arial" w:cs="Times New Roman"/>
          <w:sz w:val="24"/>
          <w:szCs w:val="24"/>
        </w:rPr>
        <w:t>Caso a entrega seja distribuída em lotes, é obrigatória apresentação da Nota Fiscal correspondente aos produtos entregues.</w:t>
      </w:r>
    </w:p>
    <w:p w14:paraId="363D8320" w14:textId="77777777" w:rsidR="00EA5ABB" w:rsidRPr="00EA5ABB" w:rsidRDefault="00EA5ABB" w:rsidP="00EA5ABB">
      <w:pPr>
        <w:pStyle w:val="Standard"/>
        <w:widowControl w:val="0"/>
        <w:numPr>
          <w:ilvl w:val="2"/>
          <w:numId w:val="135"/>
        </w:numPr>
        <w:tabs>
          <w:tab w:val="left" w:pos="-5385"/>
        </w:tabs>
        <w:autoSpaceDN w:val="0"/>
        <w:spacing w:line="360" w:lineRule="auto"/>
        <w:jc w:val="both"/>
        <w:rPr>
          <w:rFonts w:cs="Times New Roman"/>
          <w:sz w:val="24"/>
          <w:szCs w:val="24"/>
        </w:rPr>
      </w:pPr>
      <w:r w:rsidRPr="00EA5ABB">
        <w:rPr>
          <w:rFonts w:cs="Times New Roman"/>
          <w:sz w:val="24"/>
          <w:szCs w:val="24"/>
        </w:rPr>
        <w:t xml:space="preserve">No caso de impossibilidade de entrega no prazo estipulado, de qualquer um dos itens previstos neste Termo, por motivo justificado, dever-se-á apresentar a </w:t>
      </w:r>
      <w:r w:rsidRPr="00EA5ABB">
        <w:rPr>
          <w:rFonts w:cs="Times New Roman"/>
          <w:sz w:val="24"/>
          <w:szCs w:val="24"/>
        </w:rPr>
        <w:lastRenderedPageBreak/>
        <w:t>motivação por escrito ao CONTRATANTE para apreciação, que decidirá pela possibilidade ou não de prorrogação do prazo.</w:t>
      </w:r>
    </w:p>
    <w:p w14:paraId="70DC2C21"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Os materiais serão recebidos provisoriamente, no prazo de até 5 (cinco) dias úteis a partir da entrega, pelo(a) responsável pela Seção de Materiais e Patrimônio,</w:t>
      </w:r>
      <w:r w:rsidRPr="00EA5ABB">
        <w:rPr>
          <w:rFonts w:cs="Times New Roman"/>
          <w:color w:val="FF0000"/>
          <w:sz w:val="24"/>
          <w:szCs w:val="24"/>
        </w:rPr>
        <w:t xml:space="preserve"> </w:t>
      </w:r>
      <w:r w:rsidRPr="00EA5ABB">
        <w:rPr>
          <w:rFonts w:cs="Times New Roman"/>
          <w:sz w:val="24"/>
          <w:szCs w:val="24"/>
        </w:rPr>
        <w:t>para efeito de posterior verificação de sua conformidade com as especificações constantes neste Termo de Referência e na proposta.</w:t>
      </w:r>
    </w:p>
    <w:p w14:paraId="4995E619"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Os materiais poderão ser rejeitados, no todo ou em parte, quando em desacordo com as especificações constantes neste Termo de Referência e na proposta, devendo serem substituídos no prazo de 15 (quinze) dias úteis, a contar da notificação da CONTRATADA, às suas custas, sem prejuízo da aplicação das penalidades cabíveis ao caso.</w:t>
      </w:r>
    </w:p>
    <w:p w14:paraId="16A92D85"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7343F206"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10A8BE8D"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 recebimento provisório ou definitivo do objeto não exclui a responsabilidade da CONTRATADA pelos prejuízos resultantes da incorreta execução do objeto contratado.</w:t>
      </w:r>
    </w:p>
    <w:p w14:paraId="34A2F021" w14:textId="77777777" w:rsidR="00EA5ABB" w:rsidRPr="00EA5ABB" w:rsidRDefault="00EA5ABB" w:rsidP="00EA5ABB">
      <w:pPr>
        <w:pStyle w:val="Standard"/>
        <w:jc w:val="both"/>
        <w:rPr>
          <w:rFonts w:eastAsia="Times New Roman" w:cs="Times New Roman"/>
          <w:b/>
          <w:bCs/>
          <w:sz w:val="24"/>
          <w:szCs w:val="24"/>
          <w:u w:val="single"/>
        </w:rPr>
      </w:pPr>
    </w:p>
    <w:p w14:paraId="69E2F1B6" w14:textId="77777777" w:rsidR="00EA5ABB" w:rsidRPr="00EA5ABB" w:rsidRDefault="00EA5ABB" w:rsidP="00EA5ABB">
      <w:pPr>
        <w:pStyle w:val="Standard"/>
        <w:jc w:val="both"/>
        <w:rPr>
          <w:rFonts w:cs="Times New Roman"/>
          <w:sz w:val="24"/>
          <w:szCs w:val="24"/>
        </w:rPr>
      </w:pPr>
    </w:p>
    <w:p w14:paraId="425FB726" w14:textId="77777777" w:rsidR="00EA5ABB" w:rsidRPr="00EA5ABB" w:rsidRDefault="00EA5ABB" w:rsidP="00EA5ABB">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t>Prazo de Garantia Técnica</w:t>
      </w:r>
    </w:p>
    <w:p w14:paraId="6D01F316" w14:textId="77777777" w:rsidR="00EA5ABB" w:rsidRPr="00EA5ABB" w:rsidRDefault="00EA5ABB" w:rsidP="00EA5ABB">
      <w:pPr>
        <w:pStyle w:val="Standard"/>
        <w:tabs>
          <w:tab w:val="left" w:pos="375"/>
        </w:tabs>
        <w:spacing w:line="360" w:lineRule="auto"/>
        <w:jc w:val="both"/>
        <w:rPr>
          <w:rFonts w:cs="Times New Roman"/>
          <w:sz w:val="24"/>
          <w:szCs w:val="24"/>
        </w:rPr>
      </w:pPr>
    </w:p>
    <w:p w14:paraId="7ED77B5D"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2BA4A00A" w14:textId="77777777" w:rsidR="00EA5ABB" w:rsidRPr="00EA5ABB" w:rsidRDefault="00EA5ABB" w:rsidP="00EA5ABB">
      <w:pPr>
        <w:pStyle w:val="Standard"/>
        <w:widowControl w:val="0"/>
        <w:numPr>
          <w:ilvl w:val="2"/>
          <w:numId w:val="135"/>
        </w:numPr>
        <w:tabs>
          <w:tab w:val="left" w:pos="-3945"/>
        </w:tabs>
        <w:autoSpaceDN w:val="0"/>
        <w:spacing w:line="360" w:lineRule="auto"/>
        <w:jc w:val="both"/>
        <w:rPr>
          <w:rFonts w:cs="Times New Roman"/>
          <w:sz w:val="24"/>
          <w:szCs w:val="24"/>
        </w:rPr>
      </w:pPr>
      <w:r w:rsidRPr="00EA5ABB">
        <w:rPr>
          <w:rFonts w:cs="Times New Roman"/>
          <w:sz w:val="24"/>
          <w:szCs w:val="24"/>
        </w:rPr>
        <w:t xml:space="preserve">Exceções: Para os itens que se caracterizam como material de consumo de uso único, que não permitem reaproveitamento após a aplicação, o período de </w:t>
      </w:r>
      <w:r w:rsidRPr="00EA5ABB">
        <w:rPr>
          <w:rFonts w:cs="Times New Roman"/>
          <w:sz w:val="24"/>
          <w:szCs w:val="24"/>
        </w:rPr>
        <w:lastRenderedPageBreak/>
        <w:t xml:space="preserve">Garantia Técnica contra defeito de fabricação deverá ser de, no mínimo, 90 (noventa) dias, contados a partir da data da emissão do Termo de Recebimento Definitivo, prevalecendo a garantia oferecida pelo fabricante, caso o prazo seja superior. </w:t>
      </w:r>
    </w:p>
    <w:p w14:paraId="659C5FD8"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3B15D4DC"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4F93CB45" w14:textId="77777777" w:rsidR="00EA5ABB" w:rsidRPr="00EA5ABB" w:rsidRDefault="00EA5ABB" w:rsidP="00EA5ABB">
      <w:pPr>
        <w:pStyle w:val="Standard"/>
        <w:widowControl w:val="0"/>
        <w:numPr>
          <w:ilvl w:val="2"/>
          <w:numId w:val="135"/>
        </w:numPr>
        <w:tabs>
          <w:tab w:val="left" w:pos="-5385"/>
        </w:tabs>
        <w:autoSpaceDN w:val="0"/>
        <w:spacing w:line="360" w:lineRule="auto"/>
        <w:jc w:val="both"/>
        <w:rPr>
          <w:rFonts w:cs="Times New Roman"/>
          <w:sz w:val="24"/>
          <w:szCs w:val="24"/>
        </w:rPr>
      </w:pPr>
      <w:r w:rsidRPr="00EA5ABB">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73E9FD9D"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EA5ABB">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72B37149" w14:textId="77777777" w:rsidR="00EA5ABB" w:rsidRPr="00EA5ABB" w:rsidRDefault="00EA5ABB" w:rsidP="00EA5ABB">
      <w:pPr>
        <w:pStyle w:val="Standard"/>
        <w:jc w:val="both"/>
        <w:rPr>
          <w:rFonts w:eastAsia="Times New Roman" w:cs="Times New Roman"/>
          <w:b/>
          <w:bCs/>
          <w:sz w:val="24"/>
          <w:szCs w:val="24"/>
          <w:u w:val="single"/>
        </w:rPr>
      </w:pPr>
    </w:p>
    <w:p w14:paraId="690DE418" w14:textId="77777777" w:rsidR="00EA5ABB" w:rsidRPr="00EA5ABB" w:rsidRDefault="00EA5ABB" w:rsidP="00EA5ABB">
      <w:pPr>
        <w:pStyle w:val="Standard"/>
        <w:widowControl w:val="0"/>
        <w:numPr>
          <w:ilvl w:val="0"/>
          <w:numId w:val="135"/>
        </w:numPr>
        <w:shd w:val="clear" w:color="auto" w:fill="B3B3B3"/>
        <w:autoSpaceDN w:val="0"/>
        <w:jc w:val="both"/>
        <w:rPr>
          <w:rFonts w:cs="Times New Roman"/>
          <w:sz w:val="24"/>
          <w:szCs w:val="24"/>
        </w:rPr>
      </w:pPr>
      <w:r w:rsidRPr="00EA5ABB">
        <w:rPr>
          <w:rFonts w:eastAsia="Times New Roman" w:cs="Times New Roman"/>
          <w:b/>
          <w:bCs/>
          <w:sz w:val="24"/>
          <w:szCs w:val="24"/>
        </w:rPr>
        <w:t xml:space="preserve">Obrigações da </w:t>
      </w:r>
      <w:r w:rsidRPr="00EA5ABB">
        <w:rPr>
          <w:rFonts w:cs="Times New Roman"/>
          <w:b/>
          <w:bCs/>
          <w:color w:val="000000" w:themeColor="text1"/>
          <w:sz w:val="24"/>
          <w:szCs w:val="24"/>
        </w:rPr>
        <w:t>Contratante</w:t>
      </w:r>
    </w:p>
    <w:p w14:paraId="54F4602F" w14:textId="77777777" w:rsidR="00EA5ABB" w:rsidRPr="00EA5ABB" w:rsidRDefault="00EA5ABB" w:rsidP="00EA5ABB">
      <w:pPr>
        <w:pStyle w:val="WW-Padro"/>
        <w:tabs>
          <w:tab w:val="clear" w:pos="709"/>
          <w:tab w:val="left" w:pos="771"/>
        </w:tabs>
        <w:spacing w:after="0" w:line="360" w:lineRule="auto"/>
        <w:ind w:left="62" w:right="0" w:hanging="363"/>
        <w:rPr>
          <w:rFonts w:cs="Times New Roman"/>
          <w:b/>
          <w:bCs/>
          <w:color w:val="000000"/>
          <w:u w:val="single"/>
        </w:rPr>
      </w:pPr>
    </w:p>
    <w:p w14:paraId="3E1AC164"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São obrigações da CONTRATANTE:</w:t>
      </w:r>
    </w:p>
    <w:p w14:paraId="2379FCC3"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Proporcionar as facilidades indispensáveis à boa execução das obrigações contratuais.</w:t>
      </w:r>
    </w:p>
    <w:p w14:paraId="19E279BE"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Receber o objeto no prazo e condições estabelecidas no Edital e seus anexos.</w:t>
      </w:r>
    </w:p>
    <w:p w14:paraId="20652AA5"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 xml:space="preserve">Verificar minuciosamente, no prazo fixado, a conformidade dos materiais recebidos provisoriamente com as especificações constantes do Edital e da proposta, </w:t>
      </w:r>
      <w:r w:rsidRPr="00EA5ABB">
        <w:rPr>
          <w:rFonts w:cs="Times New Roman"/>
          <w:sz w:val="24"/>
          <w:szCs w:val="24"/>
        </w:rPr>
        <w:lastRenderedPageBreak/>
        <w:t>para fins de aceitação e recebimentos</w:t>
      </w:r>
    </w:p>
    <w:p w14:paraId="6421AD64"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Comunicar à CONTRATADA, por escrito, sobre imperfeições, falhas ou irregularidades verificadas no objeto fornecido, fixando prazo para que seja substituído, reparado ou corrigido.</w:t>
      </w:r>
    </w:p>
    <w:p w14:paraId="7B05D108"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Efetuar o pagamento à CONTRATADA no</w:t>
      </w:r>
      <w:r w:rsidRPr="00EA5ABB">
        <w:rPr>
          <w:rFonts w:cs="Times New Roman"/>
          <w:sz w:val="24"/>
          <w:szCs w:val="24"/>
        </w:rPr>
        <w:softHyphen/>
        <w:t xml:space="preserve"> valor correspondente ao fornecimento do objeto, no prazo e forma estabelecidos neste Termo de Referência.</w:t>
      </w:r>
    </w:p>
    <w:p w14:paraId="29311BD7"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C05CB5D"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Aplicar as sanções, conforme previsto no edital e termo de referência.</w:t>
      </w:r>
    </w:p>
    <w:p w14:paraId="65579AD4" w14:textId="77777777" w:rsidR="00EA5ABB" w:rsidRPr="00EA5ABB" w:rsidRDefault="00EA5ABB" w:rsidP="00EA5ABB">
      <w:pPr>
        <w:pStyle w:val="Standard"/>
        <w:widowControl w:val="0"/>
        <w:numPr>
          <w:ilvl w:val="2"/>
          <w:numId w:val="135"/>
        </w:numPr>
        <w:tabs>
          <w:tab w:val="left" w:pos="-3960"/>
        </w:tabs>
        <w:autoSpaceDN w:val="0"/>
        <w:spacing w:line="360" w:lineRule="auto"/>
        <w:jc w:val="both"/>
        <w:rPr>
          <w:rFonts w:cs="Times New Roman"/>
          <w:sz w:val="24"/>
          <w:szCs w:val="24"/>
        </w:rPr>
      </w:pPr>
      <w:r w:rsidRPr="00EA5ABB">
        <w:rPr>
          <w:rFonts w:cs="Times New Roman"/>
          <w:sz w:val="24"/>
          <w:szCs w:val="24"/>
        </w:rPr>
        <w:t>Prestar todas as informações e esclarecimentos pertinentes ao objeto contratado, que venham a ser solicitadas pelos técnicos da CONTRATADA.</w:t>
      </w:r>
    </w:p>
    <w:p w14:paraId="6CDBB45E" w14:textId="77777777" w:rsidR="00EA5ABB" w:rsidRPr="00EA5ABB" w:rsidRDefault="00EA5ABB" w:rsidP="00EA5ABB">
      <w:pPr>
        <w:pStyle w:val="Standard"/>
        <w:jc w:val="both"/>
        <w:rPr>
          <w:rFonts w:eastAsia="Times New Roman" w:cs="Times New Roman"/>
          <w:b/>
          <w:bCs/>
          <w:sz w:val="24"/>
          <w:szCs w:val="24"/>
          <w:u w:val="single"/>
        </w:rPr>
      </w:pPr>
    </w:p>
    <w:p w14:paraId="43A375EE" w14:textId="77777777" w:rsidR="00EA5ABB" w:rsidRPr="00EA5ABB" w:rsidRDefault="00EA5ABB" w:rsidP="00EA5ABB">
      <w:pPr>
        <w:pStyle w:val="Standard"/>
        <w:widowControl w:val="0"/>
        <w:numPr>
          <w:ilvl w:val="0"/>
          <w:numId w:val="135"/>
        </w:numPr>
        <w:shd w:val="clear" w:color="auto" w:fill="B3B3B3"/>
        <w:autoSpaceDN w:val="0"/>
        <w:jc w:val="both"/>
        <w:rPr>
          <w:rFonts w:cs="Times New Roman"/>
          <w:sz w:val="24"/>
          <w:szCs w:val="24"/>
        </w:rPr>
      </w:pPr>
      <w:r w:rsidRPr="00EA5ABB">
        <w:rPr>
          <w:rFonts w:eastAsia="Times New Roman" w:cs="Times New Roman"/>
          <w:b/>
          <w:bCs/>
          <w:sz w:val="24"/>
          <w:szCs w:val="24"/>
        </w:rPr>
        <w:t xml:space="preserve">Obrigações da </w:t>
      </w:r>
      <w:r w:rsidRPr="00EA5ABB">
        <w:rPr>
          <w:rFonts w:cs="Times New Roman"/>
          <w:b/>
          <w:bCs/>
          <w:color w:val="000000" w:themeColor="text1"/>
          <w:sz w:val="24"/>
          <w:szCs w:val="24"/>
        </w:rPr>
        <w:t>Contratada</w:t>
      </w:r>
    </w:p>
    <w:p w14:paraId="70F007FF" w14:textId="77777777" w:rsidR="00EA5ABB" w:rsidRPr="00EA5ABB" w:rsidRDefault="00EA5ABB" w:rsidP="00EA5ABB">
      <w:pPr>
        <w:pStyle w:val="WW-Padro"/>
        <w:tabs>
          <w:tab w:val="clear" w:pos="709"/>
          <w:tab w:val="left" w:pos="771"/>
        </w:tabs>
        <w:spacing w:after="0" w:line="360" w:lineRule="auto"/>
        <w:ind w:left="62" w:right="0" w:hanging="363"/>
        <w:rPr>
          <w:rFonts w:cs="Times New Roman"/>
          <w:b/>
          <w:bCs/>
          <w:i/>
          <w:iCs/>
          <w:color w:val="000000"/>
          <w:u w:val="single"/>
        </w:rPr>
      </w:pPr>
    </w:p>
    <w:p w14:paraId="436FA7FD" w14:textId="77777777" w:rsidR="00EA5ABB" w:rsidRPr="00EA5ABB" w:rsidRDefault="00EA5ABB" w:rsidP="00EA5ABB">
      <w:pPr>
        <w:pStyle w:val="Standard"/>
        <w:jc w:val="both"/>
        <w:rPr>
          <w:rFonts w:cs="Times New Roman"/>
          <w:sz w:val="24"/>
          <w:szCs w:val="24"/>
        </w:rPr>
      </w:pPr>
    </w:p>
    <w:p w14:paraId="2D8C738C" w14:textId="77777777" w:rsidR="00EA5ABB" w:rsidRPr="00EA5ABB" w:rsidRDefault="00EA5ABB" w:rsidP="00EA5ABB">
      <w:pPr>
        <w:pStyle w:val="Standard"/>
        <w:widowControl w:val="0"/>
        <w:numPr>
          <w:ilvl w:val="1"/>
          <w:numId w:val="135"/>
        </w:numPr>
        <w:tabs>
          <w:tab w:val="left" w:pos="-3945"/>
        </w:tabs>
        <w:autoSpaceDN w:val="0"/>
        <w:spacing w:line="360" w:lineRule="auto"/>
        <w:jc w:val="both"/>
        <w:rPr>
          <w:rFonts w:cs="Times New Roman"/>
          <w:sz w:val="24"/>
          <w:szCs w:val="24"/>
        </w:rPr>
      </w:pPr>
      <w:r w:rsidRPr="00EA5ABB">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00398526"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39B5BAA1"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Substituir, reparar ou corrigir, às suas expensas, no prazo de 15 dias úteis, contados a partir da notificação pelo CONTRATANTE, o objeto com avarias ou defeitos;</w:t>
      </w:r>
    </w:p>
    <w:p w14:paraId="0BC5725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deve relacionar-se com O CONTRATANTE, exclusivamente, por meio do fiscal do contrato, e preferencialmente, por escrito.</w:t>
      </w:r>
    </w:p>
    <w:p w14:paraId="30BFDF73"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A CONTRATADA deverá prestar esclarecimentos ao CNMP e sujeitar-se às </w:t>
      </w:r>
      <w:r w:rsidRPr="00EA5ABB">
        <w:rPr>
          <w:rFonts w:cs="Times New Roman"/>
          <w:sz w:val="24"/>
          <w:szCs w:val="24"/>
        </w:rPr>
        <w:lastRenderedPageBreak/>
        <w:t>orientações do fiscal do contrato.</w:t>
      </w:r>
    </w:p>
    <w:p w14:paraId="4BEC1DF0"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3C454DE4"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49C9E52A"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Manter, durante toda a execução do contrato, em compatibilidade com as obrigações por ele assumidas, todas as condições de habilitação e qualificação exigidas na licitação (Art. 55, XIII Lei 8.666/93).</w:t>
      </w:r>
    </w:p>
    <w:p w14:paraId="6169651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O contratado é responsável pelos danos causados diretamente à Administração ou a terceiros, decorrentes de sua culpa ou dolo na execução do contrato (Art. 70 Lei 8.666/93).</w:t>
      </w:r>
    </w:p>
    <w:p w14:paraId="2357B4E4"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deve zelar pelas instalações do CONTRATANTE.</w:t>
      </w:r>
    </w:p>
    <w:p w14:paraId="76C355A2"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é obrigada a disponibilizar e manter atualizados conta de e-mail, endereço e telefones comerciais para fins de comunicação formal entre as partes.</w:t>
      </w:r>
    </w:p>
    <w:p w14:paraId="3EB91AA4"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É vedado à CONTRATADA caucionar ou utilizar o contrato para quaisquer operações financeiras.</w:t>
      </w:r>
    </w:p>
    <w:p w14:paraId="5E3FE9E8"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54FD4B70"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1443DF9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O objeto deve estar acompanhado do manual do usuário, se for o caso, </w:t>
      </w:r>
      <w:r w:rsidRPr="00EA5ABB">
        <w:rPr>
          <w:rFonts w:cs="Times New Roman"/>
          <w:sz w:val="24"/>
          <w:szCs w:val="24"/>
        </w:rPr>
        <w:lastRenderedPageBreak/>
        <w:t>com uma versão em português e da relação da rede de assistência técnica autorizada, necessariamente presente em território nacional.</w:t>
      </w:r>
    </w:p>
    <w:p w14:paraId="0AE50D1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deve responsabilizar-se pelos vícios e danos decorrentes do objeto.</w:t>
      </w:r>
    </w:p>
    <w:p w14:paraId="103389B7" w14:textId="77777777" w:rsidR="00EA5ABB" w:rsidRPr="00EA5ABB" w:rsidRDefault="00EA5ABB" w:rsidP="00EA5ABB">
      <w:pPr>
        <w:pStyle w:val="Standard"/>
        <w:tabs>
          <w:tab w:val="left" w:pos="270"/>
        </w:tabs>
        <w:spacing w:line="360" w:lineRule="auto"/>
        <w:jc w:val="both"/>
        <w:rPr>
          <w:rFonts w:cs="Times New Roman"/>
          <w:i/>
          <w:iCs/>
          <w:sz w:val="24"/>
          <w:szCs w:val="24"/>
        </w:rPr>
      </w:pPr>
    </w:p>
    <w:p w14:paraId="2436F5F8"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sz w:val="24"/>
          <w:szCs w:val="24"/>
        </w:rPr>
      </w:pPr>
      <w:r w:rsidRPr="00EA5ABB">
        <w:rPr>
          <w:rFonts w:cs="Times New Roman"/>
          <w:b/>
          <w:bCs/>
          <w:color w:val="000000" w:themeColor="text1"/>
          <w:sz w:val="24"/>
          <w:szCs w:val="24"/>
        </w:rPr>
        <w:t>Critérios para Julgamento da Proposta</w:t>
      </w:r>
    </w:p>
    <w:p w14:paraId="6B86DF51" w14:textId="77777777" w:rsidR="00EA5ABB" w:rsidRPr="00EA5ABB" w:rsidRDefault="00EA5ABB" w:rsidP="00EA5ABB">
      <w:pPr>
        <w:pStyle w:val="Standard"/>
        <w:jc w:val="both"/>
        <w:rPr>
          <w:rFonts w:cs="Times New Roman"/>
          <w:sz w:val="24"/>
          <w:szCs w:val="24"/>
        </w:rPr>
      </w:pPr>
    </w:p>
    <w:p w14:paraId="3032176B"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proposta apresentada deverá conter o CNPJ da proponente, endereço eletrônico, telefone para contato e prazo de validade e ser endereçada ao Conselho Nacional do Ministério Público – CNMP;</w:t>
      </w:r>
    </w:p>
    <w:p w14:paraId="0CB93A6B"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trike/>
          <w:sz w:val="24"/>
          <w:szCs w:val="24"/>
        </w:rPr>
      </w:pPr>
      <w:r w:rsidRPr="00EA5ABB">
        <w:rPr>
          <w:rFonts w:cs="Times New Roman"/>
          <w:sz w:val="24"/>
          <w:szCs w:val="24"/>
        </w:rPr>
        <w:t>O julgamento da proposta será pelo menor preço por item.</w:t>
      </w:r>
    </w:p>
    <w:p w14:paraId="3902C67B"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Nos preços da proposta deverão estar inclusos todas as despesas e custos diretos e indiretos, como impostos, taxas e fretes;</w:t>
      </w:r>
    </w:p>
    <w:p w14:paraId="3A852B95"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u w:val="single"/>
        </w:rPr>
        <w:t>A proposta deverá conter, para cada item: a marca (fabricante</w:t>
      </w:r>
      <w:proofErr w:type="gramStart"/>
      <w:r w:rsidRPr="00EA5ABB">
        <w:rPr>
          <w:rFonts w:cs="Times New Roman"/>
          <w:sz w:val="24"/>
          <w:szCs w:val="24"/>
          <w:u w:val="single"/>
        </w:rPr>
        <w:t>),o</w:t>
      </w:r>
      <w:proofErr w:type="gramEnd"/>
      <w:r w:rsidRPr="00EA5ABB">
        <w:rPr>
          <w:rFonts w:cs="Times New Roman"/>
          <w:sz w:val="24"/>
          <w:szCs w:val="24"/>
          <w:u w:val="single"/>
        </w:rPr>
        <w:t xml:space="preserve"> modelo, o código do fabricante (quando aplicável)</w:t>
      </w:r>
      <w:r w:rsidRPr="00EA5ABB">
        <w:rPr>
          <w:rFonts w:cs="Times New Roman"/>
          <w:sz w:val="24"/>
          <w:szCs w:val="24"/>
        </w:rPr>
        <w:t>, e a descrição técnica completa do produto a ser fornecido de acordo com as informações constantes na descrição dos itens presentes neste Termo de Referência;</w:t>
      </w:r>
    </w:p>
    <w:p w14:paraId="21E5D73C" w14:textId="294F63F0"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As proponentes deverão apresentar preços unitários e totais, em moeda nacional, conforme o anexo I</w:t>
      </w:r>
      <w:r>
        <w:rPr>
          <w:rFonts w:cs="Times New Roman"/>
          <w:sz w:val="24"/>
          <w:szCs w:val="24"/>
        </w:rPr>
        <w:t>I do edital</w:t>
      </w:r>
      <w:r w:rsidRPr="00EA5ABB">
        <w:rPr>
          <w:rFonts w:cs="Times New Roman"/>
          <w:sz w:val="24"/>
          <w:szCs w:val="24"/>
        </w:rPr>
        <w:t>;</w:t>
      </w:r>
    </w:p>
    <w:p w14:paraId="097EE60D" w14:textId="77777777" w:rsidR="00EA5ABB" w:rsidRPr="00EA5ABB" w:rsidRDefault="00EA5ABB" w:rsidP="00EA5ABB">
      <w:pPr>
        <w:pStyle w:val="Standard"/>
        <w:tabs>
          <w:tab w:val="left" w:pos="270"/>
        </w:tabs>
        <w:spacing w:line="360" w:lineRule="auto"/>
        <w:jc w:val="both"/>
        <w:rPr>
          <w:rFonts w:eastAsia="ArialMT" w:cs="Times New Roman"/>
          <w:b/>
          <w:bCs/>
          <w:sz w:val="24"/>
          <w:szCs w:val="24"/>
        </w:rPr>
      </w:pPr>
    </w:p>
    <w:p w14:paraId="644C3E9D" w14:textId="77777777" w:rsidR="00EA5ABB" w:rsidRPr="00EA5ABB" w:rsidRDefault="00EA5ABB" w:rsidP="00EA5ABB">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EA5ABB">
        <w:rPr>
          <w:rFonts w:ascii="Times New Roman" w:hAnsi="Times New Roman" w:cs="Times New Roman"/>
          <w:b/>
          <w:bCs/>
          <w:sz w:val="24"/>
          <w:szCs w:val="24"/>
        </w:rPr>
        <w:t>Alteração subjetiva</w:t>
      </w:r>
    </w:p>
    <w:p w14:paraId="5C0AE839" w14:textId="77777777" w:rsidR="00EA5ABB" w:rsidRPr="00EA5ABB" w:rsidRDefault="00EA5ABB" w:rsidP="00EA5ABB">
      <w:pPr>
        <w:pStyle w:val="western"/>
        <w:tabs>
          <w:tab w:val="left" w:pos="438"/>
        </w:tabs>
        <w:spacing w:before="0" w:after="0"/>
        <w:rPr>
          <w:rFonts w:ascii="Times New Roman" w:hAnsi="Times New Roman" w:cs="Times New Roman"/>
          <w:sz w:val="24"/>
          <w:szCs w:val="24"/>
        </w:rPr>
      </w:pPr>
    </w:p>
    <w:p w14:paraId="297BAEB8" w14:textId="77777777" w:rsidR="00EA5ABB" w:rsidRPr="00EA5ABB" w:rsidRDefault="00EA5ABB" w:rsidP="00EA5ABB">
      <w:pPr>
        <w:pStyle w:val="western"/>
        <w:tabs>
          <w:tab w:val="left" w:pos="438"/>
        </w:tabs>
        <w:spacing w:before="0" w:after="0"/>
        <w:rPr>
          <w:rFonts w:ascii="Times New Roman" w:hAnsi="Times New Roman" w:cs="Times New Roman"/>
          <w:sz w:val="24"/>
          <w:szCs w:val="24"/>
        </w:rPr>
      </w:pPr>
    </w:p>
    <w:p w14:paraId="08EAA4C9" w14:textId="77777777" w:rsidR="00EA5ABB" w:rsidRPr="00EA5ABB" w:rsidRDefault="00EA5ABB" w:rsidP="00EA5ABB">
      <w:pPr>
        <w:pStyle w:val="Standard"/>
        <w:widowControl w:val="0"/>
        <w:numPr>
          <w:ilvl w:val="1"/>
          <w:numId w:val="136"/>
        </w:numPr>
        <w:tabs>
          <w:tab w:val="left" w:pos="-4050"/>
        </w:tabs>
        <w:autoSpaceDN w:val="0"/>
        <w:spacing w:line="360" w:lineRule="auto"/>
        <w:jc w:val="both"/>
        <w:rPr>
          <w:rFonts w:cs="Times New Roman"/>
          <w:sz w:val="24"/>
          <w:szCs w:val="24"/>
        </w:rPr>
      </w:pPr>
      <w:r w:rsidRPr="00EA5ABB">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CC061A0" w14:textId="77777777" w:rsidR="00EA5ABB" w:rsidRPr="00EA5ABB" w:rsidRDefault="00EA5ABB" w:rsidP="00EA5ABB">
      <w:pPr>
        <w:pStyle w:val="Standard"/>
        <w:tabs>
          <w:tab w:val="left" w:pos="270"/>
        </w:tabs>
        <w:spacing w:line="360" w:lineRule="auto"/>
        <w:jc w:val="both"/>
        <w:rPr>
          <w:rFonts w:cs="Times New Roman"/>
          <w:i/>
          <w:iCs/>
          <w:sz w:val="24"/>
          <w:szCs w:val="24"/>
        </w:rPr>
      </w:pPr>
    </w:p>
    <w:p w14:paraId="6B6E1036"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sz w:val="24"/>
          <w:szCs w:val="24"/>
        </w:rPr>
      </w:pPr>
      <w:r w:rsidRPr="00EA5ABB">
        <w:rPr>
          <w:rFonts w:cs="Times New Roman"/>
          <w:b/>
          <w:bCs/>
          <w:color w:val="000000" w:themeColor="text1"/>
          <w:sz w:val="24"/>
          <w:szCs w:val="24"/>
        </w:rPr>
        <w:t>Controle da Execução</w:t>
      </w:r>
    </w:p>
    <w:p w14:paraId="7870E6B1" w14:textId="77777777" w:rsidR="00EA5ABB" w:rsidRPr="00EA5ABB" w:rsidRDefault="00EA5ABB" w:rsidP="00EA5ABB">
      <w:pPr>
        <w:pStyle w:val="Standard"/>
        <w:tabs>
          <w:tab w:val="left" w:pos="438"/>
        </w:tabs>
        <w:snapToGrid w:val="0"/>
        <w:spacing w:line="100" w:lineRule="atLeast"/>
        <w:jc w:val="both"/>
        <w:rPr>
          <w:rFonts w:cs="Times New Roman"/>
          <w:sz w:val="24"/>
          <w:szCs w:val="24"/>
        </w:rPr>
      </w:pPr>
    </w:p>
    <w:p w14:paraId="1E4F16E7"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Nos termos do art.</w:t>
      </w:r>
      <w:r w:rsidRPr="00EA5ABB">
        <w:rPr>
          <w:rFonts w:cs="Times New Roman"/>
          <w:color w:val="FF0000"/>
          <w:sz w:val="24"/>
          <w:szCs w:val="24"/>
        </w:rPr>
        <w:t xml:space="preserve"> </w:t>
      </w:r>
      <w:r w:rsidRPr="00EA5ABB">
        <w:rPr>
          <w:rFonts w:cs="Times New Roman"/>
          <w:sz w:val="24"/>
          <w:szCs w:val="24"/>
        </w:rPr>
        <w:t xml:space="preserve">33 da Portaria CNMP-SG 147/2017, às atribuições dos fiscais de </w:t>
      </w:r>
      <w:r w:rsidRPr="00EA5ABB">
        <w:rPr>
          <w:rFonts w:cs="Times New Roman"/>
          <w:sz w:val="24"/>
          <w:szCs w:val="24"/>
        </w:rPr>
        <w:lastRenderedPageBreak/>
        <w:t>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5B2E6678"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As decisões e providências que ultrapassarem a competência do representante deverão ser solicitadas ao seu gestor, em tempo hábil para adoção das medidas convenientes (Art. 67, §2º Lei 8.666/93).</w:t>
      </w:r>
    </w:p>
    <w:p w14:paraId="1E1DFF89"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ordem de fornecimento, acompanhada da Nota de Empenho, constituirá documentos de autorização para a entrega dos materiais.</w:t>
      </w:r>
    </w:p>
    <w:p w14:paraId="7FE0DA7F"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02B2F06"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O Conselho Nacional do Ministério Público poderá rejeitar, no todo ou em parte, se em desacordo com o Termo de Referência.</w:t>
      </w:r>
    </w:p>
    <w:p w14:paraId="43B7E0CE"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Quaisquer exigências da Fiscalização, inerentes ao Objeto da presente contratação, deverão ser prontamente atendidas PELA CONTRATADA.</w:t>
      </w:r>
    </w:p>
    <w:p w14:paraId="003820C5" w14:textId="77777777" w:rsidR="00EA5ABB" w:rsidRPr="00EA5ABB" w:rsidRDefault="00EA5ABB" w:rsidP="00EA5ABB">
      <w:pPr>
        <w:pStyle w:val="Standard"/>
        <w:tabs>
          <w:tab w:val="left" w:pos="70"/>
        </w:tabs>
        <w:snapToGrid w:val="0"/>
        <w:spacing w:before="57" w:after="57" w:line="360" w:lineRule="auto"/>
        <w:jc w:val="both"/>
        <w:rPr>
          <w:rFonts w:cs="Times New Roman"/>
          <w:i/>
          <w:iCs/>
          <w:sz w:val="24"/>
          <w:szCs w:val="24"/>
        </w:rPr>
      </w:pPr>
    </w:p>
    <w:p w14:paraId="044DE88E"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sz w:val="24"/>
          <w:szCs w:val="24"/>
        </w:rPr>
      </w:pPr>
      <w:r w:rsidRPr="00EA5ABB">
        <w:rPr>
          <w:rFonts w:cs="Times New Roman"/>
          <w:b/>
          <w:bCs/>
          <w:color w:val="000000" w:themeColor="text1"/>
          <w:sz w:val="24"/>
          <w:szCs w:val="24"/>
        </w:rPr>
        <w:t>Condições de pagamento</w:t>
      </w:r>
    </w:p>
    <w:p w14:paraId="3BDF51E6" w14:textId="77777777" w:rsidR="00EA5ABB" w:rsidRPr="00EA5ABB" w:rsidRDefault="00EA5ABB" w:rsidP="00EA5ABB">
      <w:pPr>
        <w:pStyle w:val="Standard"/>
        <w:tabs>
          <w:tab w:val="left" w:pos="270"/>
        </w:tabs>
        <w:spacing w:line="360" w:lineRule="auto"/>
        <w:jc w:val="both"/>
        <w:rPr>
          <w:rFonts w:cs="Times New Roman"/>
          <w:sz w:val="24"/>
          <w:szCs w:val="24"/>
        </w:rPr>
      </w:pPr>
    </w:p>
    <w:p w14:paraId="0155C341"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52304803"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Caso A CONTRATADA seja optante pelo “SIMPLES” (Lei nº 9.317/96), será obrigada a informar no corpo da nota fiscal e apresentar declaração, na forma do Anexo </w:t>
      </w:r>
      <w:r w:rsidRPr="00EA5ABB">
        <w:rPr>
          <w:rFonts w:cs="Times New Roman"/>
          <w:sz w:val="24"/>
          <w:szCs w:val="24"/>
        </w:rPr>
        <w:lastRenderedPageBreak/>
        <w:t>IV da Instrução Normativa SRF nº 1.234, de 11/01/2012, em duas vias, assinadas pelo seu representante legal.</w:t>
      </w:r>
    </w:p>
    <w:p w14:paraId="21478C29"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O pagamento será feito por meio de depósito na conta corrente da CONTRATADA, através de Ordem Bancária, mediante apresentação da respectiva Nota Fiscal/Fatura do fornecimento.</w:t>
      </w:r>
    </w:p>
    <w:p w14:paraId="50D8C381"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6D11810"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Sobre o valor da nota fiscal, O CONTRATANTE fará as retenções devidas ao INSS e as dos impostos e contribuições previstas na Instrução Normativa SRF nº 1.234, de 11/01/2012.</w:t>
      </w:r>
    </w:p>
    <w:p w14:paraId="3E94DC61"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apresentação de certidões atrasadas ou irregulares com a nota fiscal ensejará anotação do fiscal em registro próprio e criará pendência a ser sanada pela CONTRATADA.</w:t>
      </w:r>
    </w:p>
    <w:p w14:paraId="6FD74269"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301BB9CB"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32B38022" w14:textId="77777777" w:rsidR="00EA5ABB" w:rsidRPr="00EA5ABB" w:rsidRDefault="00EA5ABB" w:rsidP="00EA5ABB">
      <w:pPr>
        <w:pStyle w:val="Standard"/>
        <w:tabs>
          <w:tab w:val="left" w:pos="270"/>
        </w:tabs>
        <w:spacing w:line="360" w:lineRule="auto"/>
        <w:jc w:val="both"/>
        <w:rPr>
          <w:rFonts w:cs="Times New Roman"/>
          <w:sz w:val="24"/>
          <w:szCs w:val="24"/>
        </w:rPr>
      </w:pPr>
    </w:p>
    <w:p w14:paraId="2B475498"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sz w:val="24"/>
          <w:szCs w:val="24"/>
        </w:rPr>
      </w:pPr>
      <w:r w:rsidRPr="00EA5ABB">
        <w:rPr>
          <w:rFonts w:cs="Times New Roman"/>
          <w:b/>
          <w:bCs/>
          <w:color w:val="000000" w:themeColor="text1"/>
          <w:sz w:val="24"/>
          <w:szCs w:val="24"/>
        </w:rPr>
        <w:t>Das sanções administrativas</w:t>
      </w:r>
    </w:p>
    <w:p w14:paraId="6A85268E" w14:textId="77777777" w:rsidR="00EA5ABB" w:rsidRPr="00EA5ABB" w:rsidRDefault="00EA5ABB" w:rsidP="00EA5ABB">
      <w:pPr>
        <w:pStyle w:val="Standard"/>
        <w:tabs>
          <w:tab w:val="left" w:pos="270"/>
        </w:tabs>
        <w:spacing w:line="360" w:lineRule="auto"/>
        <w:jc w:val="both"/>
        <w:rPr>
          <w:rFonts w:cs="Times New Roman"/>
          <w:sz w:val="24"/>
          <w:szCs w:val="24"/>
        </w:rPr>
      </w:pPr>
    </w:p>
    <w:p w14:paraId="1124FF8A"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Com fundamento na Portaria CNMP-SG nº 378/2021 e no art. 7º da Lei nº 10.520/2002, ficará </w:t>
      </w:r>
      <w:r w:rsidRPr="00EA5ABB">
        <w:rPr>
          <w:rFonts w:cs="Times New Roman"/>
          <w:b/>
          <w:bCs/>
          <w:sz w:val="24"/>
          <w:szCs w:val="24"/>
        </w:rPr>
        <w:t>impedida de licitar e contratar com a União</w:t>
      </w:r>
      <w:r w:rsidRPr="00EA5ABB">
        <w:rPr>
          <w:rFonts w:cs="Times New Roman"/>
          <w:sz w:val="24"/>
          <w:szCs w:val="24"/>
        </w:rPr>
        <w:t xml:space="preserve"> e será descredenciada </w:t>
      </w:r>
      <w:r w:rsidRPr="00EA5ABB">
        <w:rPr>
          <w:rFonts w:cs="Times New Roman"/>
          <w:sz w:val="24"/>
          <w:szCs w:val="24"/>
        </w:rPr>
        <w:lastRenderedPageBreak/>
        <w:t xml:space="preserve">do SICAF e do cadastro de fornecedores da Contratante, pelo prazo de até 5 (cinco) anos, garantida a ampla defesa, sem prejuízo das multas previstas no Termo/Contrato e demais cominações legais a Contratada que: </w:t>
      </w:r>
    </w:p>
    <w:p w14:paraId="536BFE77"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deixar de entregar os documentos exigidos no certame (prazo de 1 meses); </w:t>
      </w:r>
    </w:p>
    <w:p w14:paraId="710DF0F2"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não mantiver a proposta (prazo de 1 mês); </w:t>
      </w:r>
    </w:p>
    <w:p w14:paraId="3EE16C53"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ensejar o retardamento da execução do objeto (prazo de 3 meses); </w:t>
      </w:r>
    </w:p>
    <w:p w14:paraId="69058218"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falhar na execução do contrato (prazo de 9 meses); </w:t>
      </w:r>
    </w:p>
    <w:p w14:paraId="135CB9AC"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deixar de celebrar o contrato ou instrumento equivalente, quando convocado dentro do prazo de validade da proposta (prazo de 12 meses); </w:t>
      </w:r>
    </w:p>
    <w:p w14:paraId="674BC4FD"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apresentar documentação falsa (prazo de 36 meses); </w:t>
      </w:r>
    </w:p>
    <w:p w14:paraId="60D0FF04"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fraudar na execução do contrato (prazo de 48 meses); </w:t>
      </w:r>
    </w:p>
    <w:p w14:paraId="4CD425E0"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cometer fraude fiscal (prazo de 48 meses); </w:t>
      </w:r>
    </w:p>
    <w:p w14:paraId="01BDF206" w14:textId="77777777" w:rsidR="00EA5ABB" w:rsidRPr="00EA5ABB" w:rsidRDefault="00EA5ABB" w:rsidP="00EA5ABB">
      <w:pPr>
        <w:pStyle w:val="Standard"/>
        <w:widowControl w:val="0"/>
        <w:numPr>
          <w:ilvl w:val="1"/>
          <w:numId w:val="137"/>
        </w:numPr>
        <w:tabs>
          <w:tab w:val="left" w:pos="-4050"/>
        </w:tabs>
        <w:autoSpaceDN w:val="0"/>
        <w:spacing w:line="360" w:lineRule="auto"/>
        <w:jc w:val="both"/>
        <w:rPr>
          <w:rFonts w:cs="Times New Roman"/>
          <w:sz w:val="24"/>
          <w:szCs w:val="24"/>
        </w:rPr>
      </w:pPr>
      <w:r w:rsidRPr="00EA5ABB">
        <w:rPr>
          <w:rFonts w:cs="Times New Roman"/>
          <w:sz w:val="24"/>
          <w:szCs w:val="24"/>
        </w:rPr>
        <w:t xml:space="preserve">comportar-se de modo inidôneo (prazo de 48 meses);  </w:t>
      </w:r>
    </w:p>
    <w:p w14:paraId="6EFA7604"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198E6D3F"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0801C2C3"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Considera-se não manutenção da proposta: </w:t>
      </w:r>
    </w:p>
    <w:p w14:paraId="46996125"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a) a ausência do seu envio; </w:t>
      </w:r>
    </w:p>
    <w:p w14:paraId="0530AC06"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b) a recusa do seu detalhamento, quando exigido; </w:t>
      </w:r>
    </w:p>
    <w:p w14:paraId="37442504"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4C4CE531"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Considera-se falha na execução contratual o inadimplemento grave ou inescusável de obrigação assumida pela contratada. </w:t>
      </w:r>
    </w:p>
    <w:p w14:paraId="3D01615E"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Considera-se fraude na execução contratual a prática de ato destinado à </w:t>
      </w:r>
      <w:r w:rsidRPr="00EA5ABB">
        <w:rPr>
          <w:rFonts w:cs="Times New Roman"/>
          <w:sz w:val="24"/>
          <w:szCs w:val="24"/>
        </w:rPr>
        <w:lastRenderedPageBreak/>
        <w:t xml:space="preserve">obtenção de vantagem ilícita, induzindo ou mantendo em erro a unidade sancionadora. </w:t>
      </w:r>
    </w:p>
    <w:p w14:paraId="79012172"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As sanções previstas no art. 7° da Lei 10.520/2002 e especificadas no subitem 15.1 deste Termo de Referência podem ser aplicadas cumulativamente com a pena de multa. </w:t>
      </w:r>
    </w:p>
    <w:p w14:paraId="3B6D0B80"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615EF55B"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b/>
          <w:bCs/>
          <w:sz w:val="24"/>
          <w:szCs w:val="24"/>
        </w:rPr>
        <w:t>Advertência</w:t>
      </w:r>
      <w:r w:rsidRPr="00EA5ABB">
        <w:rPr>
          <w:rFonts w:cs="Times New Roman"/>
          <w:sz w:val="24"/>
          <w:szCs w:val="24"/>
        </w:rPr>
        <w:t xml:space="preserve"> – na hipótese de falta leve, desde que não caiba a aplicação de sanção mais grave. </w:t>
      </w:r>
    </w:p>
    <w:p w14:paraId="12F78552"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3CC2456C"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a.2) A advertência será aplicada de forma preventiva e pedagógica nas infrações de menor ofensividade e leves (níveis 01 e 02), conforme constam das tabelas abaixo. </w:t>
      </w:r>
    </w:p>
    <w:p w14:paraId="03EE27A4"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6273652A" w14:textId="77777777" w:rsidR="00EA5ABB" w:rsidRPr="00EA5ABB" w:rsidRDefault="00EA5ABB" w:rsidP="00EA5ABB">
      <w:pPr>
        <w:pStyle w:val="Standard"/>
        <w:tabs>
          <w:tab w:val="left" w:pos="-4050"/>
        </w:tabs>
        <w:spacing w:line="360" w:lineRule="auto"/>
        <w:ind w:left="1440"/>
        <w:jc w:val="both"/>
        <w:rPr>
          <w:rFonts w:cs="Times New Roman"/>
          <w:sz w:val="24"/>
          <w:szCs w:val="24"/>
        </w:rPr>
      </w:pPr>
    </w:p>
    <w:p w14:paraId="7FFCEB00"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b/>
          <w:bCs/>
          <w:sz w:val="24"/>
          <w:szCs w:val="24"/>
        </w:rPr>
        <w:t>Multa</w:t>
      </w:r>
      <w:r w:rsidRPr="00EA5ABB">
        <w:rPr>
          <w:rFonts w:cs="Times New Roman"/>
          <w:sz w:val="24"/>
          <w:szCs w:val="24"/>
        </w:rPr>
        <w:t xml:space="preserve"> aplicada nas seguintes hipóteses e nas demais previstas na tabela de penalidades deste termo de referência:</w:t>
      </w:r>
    </w:p>
    <w:p w14:paraId="24D04AAD" w14:textId="77777777" w:rsidR="00EA5ABB" w:rsidRPr="00EA5ABB" w:rsidRDefault="00EA5ABB" w:rsidP="00EA5ABB">
      <w:pPr>
        <w:pStyle w:val="Standard"/>
        <w:widowControl w:val="0"/>
        <w:numPr>
          <w:ilvl w:val="3"/>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65CD8312" w14:textId="77777777" w:rsidR="00EA5ABB" w:rsidRPr="00EA5ABB" w:rsidRDefault="00EA5ABB" w:rsidP="00EA5ABB">
      <w:pPr>
        <w:pStyle w:val="Standard"/>
        <w:widowControl w:val="0"/>
        <w:numPr>
          <w:ilvl w:val="3"/>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182A3A89" w14:textId="77777777" w:rsidR="00EA5ABB" w:rsidRPr="00EA5ABB" w:rsidRDefault="00EA5ABB" w:rsidP="00EA5ABB">
      <w:pPr>
        <w:pStyle w:val="Standard"/>
        <w:widowControl w:val="0"/>
        <w:numPr>
          <w:ilvl w:val="4"/>
          <w:numId w:val="135"/>
        </w:numPr>
        <w:tabs>
          <w:tab w:val="left" w:pos="-4050"/>
        </w:tabs>
        <w:autoSpaceDN w:val="0"/>
        <w:spacing w:line="360" w:lineRule="auto"/>
        <w:jc w:val="both"/>
        <w:rPr>
          <w:rFonts w:cs="Times New Roman"/>
          <w:sz w:val="24"/>
          <w:szCs w:val="24"/>
        </w:rPr>
      </w:pPr>
      <w:r w:rsidRPr="00EA5ABB">
        <w:rPr>
          <w:rFonts w:cs="Times New Roman"/>
          <w:sz w:val="24"/>
          <w:szCs w:val="24"/>
        </w:rPr>
        <w:lastRenderedPageBreak/>
        <w:t xml:space="preserve">Considera-se inexecução parcial o atraso injustificado superior a 20 (vinte) dias no cumprimento das obrigações principais e acessórias assumidas;  </w:t>
      </w:r>
    </w:p>
    <w:p w14:paraId="271449F3" w14:textId="77777777" w:rsidR="00EA5ABB" w:rsidRPr="00EA5ABB" w:rsidRDefault="00EA5ABB" w:rsidP="00EA5ABB">
      <w:pPr>
        <w:pStyle w:val="Standard"/>
        <w:widowControl w:val="0"/>
        <w:numPr>
          <w:ilvl w:val="3"/>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Pela caracterização de inexecução total do objeto contratado, será aplicada multa de 30% sobre o valor total do contrato. </w:t>
      </w:r>
    </w:p>
    <w:p w14:paraId="5065C140" w14:textId="77777777" w:rsidR="00EA5ABB" w:rsidRPr="00EA5ABB" w:rsidRDefault="00EA5ABB" w:rsidP="00EA5ABB">
      <w:pPr>
        <w:pStyle w:val="Standard"/>
        <w:widowControl w:val="0"/>
        <w:numPr>
          <w:ilvl w:val="4"/>
          <w:numId w:val="135"/>
        </w:numPr>
        <w:tabs>
          <w:tab w:val="left" w:pos="-4050"/>
        </w:tabs>
        <w:autoSpaceDN w:val="0"/>
        <w:spacing w:line="360" w:lineRule="auto"/>
        <w:jc w:val="both"/>
        <w:rPr>
          <w:rFonts w:cs="Times New Roman"/>
          <w:sz w:val="24"/>
          <w:szCs w:val="24"/>
        </w:rPr>
      </w:pPr>
      <w:r w:rsidRPr="00EA5ABB">
        <w:rPr>
          <w:rFonts w:cs="Times New Roman"/>
          <w:sz w:val="24"/>
          <w:szCs w:val="24"/>
        </w:rPr>
        <w:t>Considera-se inexecução total o atraso injustificado superior a 40 (quarenta) dias no cumprimento da obrigação principal assumida.</w:t>
      </w:r>
    </w:p>
    <w:p w14:paraId="6AB38326"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03BB2CEA"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b/>
          <w:bCs/>
          <w:sz w:val="24"/>
          <w:szCs w:val="24"/>
        </w:rPr>
        <w:t>Suspensão temporária de participação em licitação e impedimentos de contratar com o CNMP</w:t>
      </w:r>
      <w:r w:rsidRPr="00EA5ABB">
        <w:rPr>
          <w:rFonts w:cs="Times New Roman"/>
          <w:sz w:val="24"/>
          <w:szCs w:val="24"/>
        </w:rPr>
        <w:t xml:space="preserve"> nos termos do art. 87, III, da Lei n 8.666, de 1993, pode ser aplicada para punir reiteradas faltas, ou o cometimento de faltas contratuais graves, nos seguintes prazos e situações:  </w:t>
      </w:r>
    </w:p>
    <w:p w14:paraId="3EB6B3E5"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Execução insatisfatória das obrigações assumidas contratualmente, no caso de a empresa ter sido sancionada anteriormente com multa e/ou advertência; Prazo – 3 meses. </w:t>
      </w:r>
    </w:p>
    <w:p w14:paraId="02203C73"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Não conclusão do objeto contratado no prazo previsto contratualmente; Prazo – 3 meses. </w:t>
      </w:r>
    </w:p>
    <w:p w14:paraId="29BBBC9A"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Ensejar o retardamento da execução do objeto do contrato; Prazo – 3 meses. </w:t>
      </w:r>
    </w:p>
    <w:p w14:paraId="223F3BF6"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Não manter as condições apresentadas na proposta; Prazo – 9 meses. </w:t>
      </w:r>
    </w:p>
    <w:p w14:paraId="6EEC18F1"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Não substituição de material entregue em desacordo com as especificações no prazo previsto contratualmente ou concedido pela Administração; Prazo – 6 meses.  </w:t>
      </w:r>
    </w:p>
    <w:p w14:paraId="7285C7D0"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114F76EB"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3091CEB1"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Cometimento de irregularidades que acarretem prejuízos à Administração, ensejando a rescisão da contratação por sua culpa; Prazo – 18 meses. </w:t>
      </w:r>
    </w:p>
    <w:p w14:paraId="64B3346A" w14:textId="77777777" w:rsidR="00EA5ABB" w:rsidRPr="00EA5ABB" w:rsidRDefault="00EA5ABB" w:rsidP="00EA5ABB">
      <w:pPr>
        <w:pStyle w:val="Standard"/>
        <w:widowControl w:val="0"/>
        <w:numPr>
          <w:ilvl w:val="1"/>
          <w:numId w:val="138"/>
        </w:numPr>
        <w:tabs>
          <w:tab w:val="left" w:pos="-4050"/>
        </w:tabs>
        <w:autoSpaceDN w:val="0"/>
        <w:spacing w:line="360" w:lineRule="auto"/>
        <w:jc w:val="both"/>
        <w:rPr>
          <w:rFonts w:cs="Times New Roman"/>
          <w:sz w:val="24"/>
          <w:szCs w:val="24"/>
        </w:rPr>
      </w:pPr>
      <w:r w:rsidRPr="00EA5ABB">
        <w:rPr>
          <w:rFonts w:cs="Times New Roman"/>
          <w:sz w:val="24"/>
          <w:szCs w:val="24"/>
        </w:rPr>
        <w:t xml:space="preserve">Inexecução total do objeto contratado; Prazo – 24 meses. </w:t>
      </w:r>
    </w:p>
    <w:p w14:paraId="49EEB7B9"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660B1FA7"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b/>
          <w:bCs/>
          <w:sz w:val="24"/>
          <w:szCs w:val="24"/>
        </w:rPr>
        <w:lastRenderedPageBreak/>
        <w:t>A declaração de inidoneidade para licitar ou contratar com a Administração Pública</w:t>
      </w:r>
      <w:r w:rsidRPr="00EA5ABB">
        <w:rPr>
          <w:rFonts w:cs="Times New Roman"/>
          <w:sz w:val="24"/>
          <w:szCs w:val="24"/>
        </w:rPr>
        <w:t xml:space="preserve">, nos termos do art. 87, IV da Lei nº 8666 de 19993, tem por objetivo punir faltas contratuais gravíssimas e pode ser aplicada nas hipóteses de a contratada: </w:t>
      </w:r>
    </w:p>
    <w:p w14:paraId="53CA35A4"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Sofrer condenação definitiva por praticar, por meio doloso, fraude fiscal no recolhimento de qualquer tributo; </w:t>
      </w:r>
    </w:p>
    <w:p w14:paraId="0F78A49B"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Praticar ato ilícito visando frustrar os objetivos da licitação; </w:t>
      </w:r>
    </w:p>
    <w:p w14:paraId="224F817D"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Demonstrar não possuir idoneidade para contratar com a Administração em virtude de atos ilícitos praticados; </w:t>
      </w:r>
    </w:p>
    <w:p w14:paraId="5F274E3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Praticar ato configurado como crime pelo Capítulo II-B do Título XI do Decreto-Lei nº 2.848, de 7 de dezembro de 1940 (Código Penal) durante a execução do contrato. </w:t>
      </w:r>
    </w:p>
    <w:p w14:paraId="01F03122"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Os efeitos persistirão enquanto durarem os motivos que deram causa à aplicação da penalidade ou até que seja promovida a reabilitação da empresa perante </w:t>
      </w:r>
      <w:proofErr w:type="gramStart"/>
      <w:r w:rsidRPr="00EA5ABB">
        <w:rPr>
          <w:rFonts w:cs="Times New Roman"/>
          <w:sz w:val="24"/>
          <w:szCs w:val="24"/>
        </w:rPr>
        <w:t>à</w:t>
      </w:r>
      <w:proofErr w:type="gramEnd"/>
      <w:r w:rsidRPr="00EA5ABB">
        <w:rPr>
          <w:rFonts w:cs="Times New Roman"/>
          <w:sz w:val="24"/>
          <w:szCs w:val="24"/>
        </w:rPr>
        <w:t xml:space="preserve"> Administração. </w:t>
      </w:r>
    </w:p>
    <w:p w14:paraId="76998BB6"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A reabilitação será concedida sempre que o contratado ressarcir a Administração pelos prejuízos causados e após o decurso de 2 (dois) anos da aplicação. </w:t>
      </w:r>
    </w:p>
    <w:p w14:paraId="7B91C552"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224BC377"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4F967CA1"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5B380281"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a) Tenham sofrido condenação definitiva por praticarem, por meios dolosos, fraudes fiscais no recolhimento de quaisquer tributos;</w:t>
      </w:r>
    </w:p>
    <w:p w14:paraId="0EC4FCC9"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lastRenderedPageBreak/>
        <w:t>b) Tenham praticado atos ilícitos visando a frustrar os objetivos da licitação;</w:t>
      </w:r>
    </w:p>
    <w:p w14:paraId="36227067"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c) Demonstrem não possuir idoneidade para contratar com a Administração em virtude de atos ilícitos praticados.</w:t>
      </w:r>
    </w:p>
    <w:p w14:paraId="623F00E6" w14:textId="77777777" w:rsidR="00EA5ABB" w:rsidRPr="00EA5ABB" w:rsidRDefault="00EA5ABB" w:rsidP="00EA5ABB">
      <w:pPr>
        <w:pStyle w:val="Standard"/>
        <w:tabs>
          <w:tab w:val="left" w:pos="-4050"/>
        </w:tabs>
        <w:spacing w:line="360" w:lineRule="auto"/>
        <w:ind w:left="1080"/>
        <w:jc w:val="both"/>
        <w:rPr>
          <w:rFonts w:cs="Times New Roman"/>
          <w:sz w:val="24"/>
          <w:szCs w:val="24"/>
        </w:rPr>
      </w:pPr>
      <w:r w:rsidRPr="00EA5ABB">
        <w:rPr>
          <w:rFonts w:cs="Times New Roman"/>
          <w:sz w:val="24"/>
          <w:szCs w:val="24"/>
        </w:rPr>
        <w:t>d) Praticar ato configurado como crime pelo Capítulo II-B do Título XI do Decreto-Lei nº 2.848, de 7 de dezembro de 1940 (Código Penal), durante a execução do contrato.</w:t>
      </w:r>
    </w:p>
    <w:p w14:paraId="26125D76"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29982C8B"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4DF19E92"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495D2B38"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164FD791"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00D8F73" w14:textId="77777777" w:rsidR="00EA5ABB" w:rsidRPr="00EA5ABB" w:rsidRDefault="00EA5ABB" w:rsidP="00EA5ABB">
      <w:pPr>
        <w:pStyle w:val="Standard"/>
        <w:tabs>
          <w:tab w:val="left" w:pos="270"/>
        </w:tabs>
        <w:spacing w:line="360" w:lineRule="auto"/>
        <w:jc w:val="both"/>
        <w:rPr>
          <w:rFonts w:cs="Times New Roman"/>
          <w:i/>
          <w:iCs/>
          <w:sz w:val="24"/>
          <w:szCs w:val="24"/>
        </w:rPr>
      </w:pPr>
    </w:p>
    <w:p w14:paraId="7344E3F9"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sz w:val="24"/>
          <w:szCs w:val="24"/>
        </w:rPr>
      </w:pPr>
      <w:r w:rsidRPr="00EA5ABB">
        <w:rPr>
          <w:rFonts w:cs="Times New Roman"/>
          <w:b/>
          <w:bCs/>
          <w:color w:val="000000" w:themeColor="text1"/>
          <w:sz w:val="24"/>
          <w:szCs w:val="24"/>
        </w:rPr>
        <w:t>Tabela de penalidades</w:t>
      </w:r>
    </w:p>
    <w:p w14:paraId="34EAC650" w14:textId="77777777" w:rsidR="00EA5ABB" w:rsidRPr="00EA5ABB" w:rsidRDefault="00EA5ABB" w:rsidP="00EA5ABB">
      <w:pPr>
        <w:pStyle w:val="Standard"/>
        <w:tabs>
          <w:tab w:val="left" w:pos="270"/>
        </w:tabs>
        <w:jc w:val="both"/>
        <w:rPr>
          <w:rFonts w:cs="Times New Roman"/>
          <w:sz w:val="24"/>
          <w:szCs w:val="24"/>
        </w:rPr>
      </w:pPr>
    </w:p>
    <w:p w14:paraId="2DC6B278" w14:textId="77777777" w:rsidR="00EA5ABB" w:rsidRPr="00EA5ABB" w:rsidRDefault="00EA5ABB" w:rsidP="00EA5ABB">
      <w:pPr>
        <w:pStyle w:val="texto"/>
        <w:spacing w:line="240" w:lineRule="auto"/>
        <w:rPr>
          <w:b/>
          <w:sz w:val="24"/>
          <w:szCs w:val="24"/>
        </w:rPr>
      </w:pPr>
    </w:p>
    <w:p w14:paraId="3AB98368"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Considerações iniciais</w:t>
      </w:r>
    </w:p>
    <w:p w14:paraId="79F2F023"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77F37A3A"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lastRenderedPageBreak/>
        <w:t>A multa poderá ser acumulada com quaisquer outras sanções e será aplicada na seguinte forma:</w:t>
      </w:r>
    </w:p>
    <w:p w14:paraId="52A50BAA" w14:textId="77777777" w:rsidR="00EA5ABB" w:rsidRPr="00EA5ABB" w:rsidRDefault="00EA5ABB" w:rsidP="00EA5ABB">
      <w:pPr>
        <w:tabs>
          <w:tab w:val="left" w:pos="70"/>
        </w:tabs>
        <w:spacing w:before="57" w:after="57" w:line="360" w:lineRule="auto"/>
        <w:jc w:val="center"/>
        <w:rPr>
          <w:rFonts w:cs="Times New Roman"/>
          <w:b/>
          <w:bCs/>
        </w:rPr>
      </w:pPr>
      <w:r w:rsidRPr="00EA5ABB">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EA5ABB" w:rsidRPr="00EA5ABB" w14:paraId="38507C92" w14:textId="77777777" w:rsidTr="00761F67">
        <w:tc>
          <w:tcPr>
            <w:tcW w:w="4618" w:type="dxa"/>
            <w:shd w:val="clear" w:color="auto" w:fill="B2B2B2"/>
          </w:tcPr>
          <w:p w14:paraId="20BD57B2" w14:textId="77777777" w:rsidR="00EA5ABB" w:rsidRPr="00EA5ABB" w:rsidRDefault="00EA5ABB" w:rsidP="00761F67">
            <w:pPr>
              <w:spacing w:before="57" w:after="57"/>
              <w:jc w:val="center"/>
              <w:rPr>
                <w:rFonts w:cs="Times New Roman"/>
                <w:b/>
                <w:bCs/>
              </w:rPr>
            </w:pPr>
            <w:r w:rsidRPr="00EA5ABB">
              <w:rPr>
                <w:rFonts w:cs="Times New Roman"/>
                <w:b/>
                <w:bCs/>
              </w:rPr>
              <w:t>INFRAÇÃO</w:t>
            </w:r>
          </w:p>
        </w:tc>
        <w:tc>
          <w:tcPr>
            <w:tcW w:w="5020" w:type="dxa"/>
            <w:shd w:val="clear" w:color="auto" w:fill="B2B2B2"/>
          </w:tcPr>
          <w:p w14:paraId="1ADA0076" w14:textId="77777777" w:rsidR="00EA5ABB" w:rsidRPr="00EA5ABB" w:rsidRDefault="00EA5ABB" w:rsidP="00761F67">
            <w:pPr>
              <w:spacing w:before="57" w:after="57"/>
              <w:jc w:val="center"/>
              <w:rPr>
                <w:rFonts w:cs="Times New Roman"/>
              </w:rPr>
            </w:pPr>
            <w:r w:rsidRPr="00EA5ABB">
              <w:rPr>
                <w:rFonts w:cs="Times New Roman"/>
                <w:b/>
                <w:bCs/>
              </w:rPr>
              <w:t xml:space="preserve">MULTA </w:t>
            </w:r>
          </w:p>
        </w:tc>
      </w:tr>
      <w:tr w:rsidR="00EA5ABB" w:rsidRPr="00EA5ABB" w14:paraId="1ED3FFF6" w14:textId="77777777" w:rsidTr="00761F67">
        <w:tc>
          <w:tcPr>
            <w:tcW w:w="4618" w:type="dxa"/>
            <w:shd w:val="clear" w:color="auto" w:fill="auto"/>
          </w:tcPr>
          <w:p w14:paraId="02C7AE61" w14:textId="77777777" w:rsidR="00EA5ABB" w:rsidRPr="00EA5ABB" w:rsidRDefault="00EA5ABB" w:rsidP="00761F67">
            <w:pPr>
              <w:spacing w:before="57" w:after="57"/>
              <w:jc w:val="both"/>
              <w:rPr>
                <w:rFonts w:eastAsia="TTE4D8A148t00" w:cs="Times New Roman"/>
                <w:color w:val="000000"/>
              </w:rPr>
            </w:pPr>
            <w:r w:rsidRPr="00EA5ABB">
              <w:rPr>
                <w:rFonts w:eastAsia="TTE4D8A148t00" w:cs="Times New Roman"/>
                <w:color w:val="000000"/>
              </w:rPr>
              <w:t>1) apresentação de documentação falsa</w:t>
            </w:r>
          </w:p>
          <w:p w14:paraId="417981B3" w14:textId="77777777" w:rsidR="00EA5ABB" w:rsidRPr="00EA5ABB" w:rsidRDefault="00EA5ABB" w:rsidP="00761F67">
            <w:pPr>
              <w:spacing w:before="57" w:after="57"/>
              <w:jc w:val="both"/>
              <w:rPr>
                <w:rFonts w:eastAsia="TTE4D8A148t00" w:cs="Times New Roman"/>
                <w:color w:val="000000"/>
              </w:rPr>
            </w:pPr>
            <w:r w:rsidRPr="00EA5ABB">
              <w:rPr>
                <w:rFonts w:eastAsia="TTE4D8A148t00" w:cs="Times New Roman"/>
                <w:color w:val="000000"/>
              </w:rPr>
              <w:t>2) fraude na execução contratual</w:t>
            </w:r>
          </w:p>
          <w:p w14:paraId="6D718E49" w14:textId="77777777" w:rsidR="00EA5ABB" w:rsidRPr="00EA5ABB" w:rsidRDefault="00EA5ABB" w:rsidP="00761F67">
            <w:pPr>
              <w:spacing w:before="57" w:after="57"/>
              <w:jc w:val="both"/>
              <w:rPr>
                <w:rFonts w:eastAsia="TTE4D8A148t00" w:cs="Times New Roman"/>
                <w:color w:val="000000"/>
              </w:rPr>
            </w:pPr>
            <w:r w:rsidRPr="00EA5ABB">
              <w:rPr>
                <w:rFonts w:eastAsia="TTE4D8A148t00" w:cs="Times New Roman"/>
                <w:color w:val="000000"/>
              </w:rPr>
              <w:t>3) comportamento inidôneo</w:t>
            </w:r>
          </w:p>
          <w:p w14:paraId="386C8AB2" w14:textId="77777777" w:rsidR="00EA5ABB" w:rsidRPr="00EA5ABB" w:rsidRDefault="00EA5ABB" w:rsidP="00761F67">
            <w:pPr>
              <w:spacing w:before="57" w:after="57"/>
              <w:jc w:val="both"/>
              <w:rPr>
                <w:rFonts w:eastAsia="TTE4D8A148t00" w:cs="Times New Roman"/>
                <w:color w:val="000000"/>
              </w:rPr>
            </w:pPr>
            <w:r w:rsidRPr="00EA5ABB">
              <w:rPr>
                <w:rFonts w:eastAsia="TTE4D8A148t00" w:cs="Times New Roman"/>
                <w:color w:val="000000"/>
              </w:rPr>
              <w:t>4) fraude fiscal</w:t>
            </w:r>
          </w:p>
          <w:p w14:paraId="37119207" w14:textId="77777777" w:rsidR="00EA5ABB" w:rsidRPr="00EA5ABB" w:rsidRDefault="00EA5ABB" w:rsidP="00761F67">
            <w:pPr>
              <w:spacing w:before="57" w:after="57"/>
              <w:jc w:val="both"/>
              <w:rPr>
                <w:rFonts w:cs="Times New Roman"/>
              </w:rPr>
            </w:pPr>
            <w:r w:rsidRPr="00EA5ABB">
              <w:rPr>
                <w:rFonts w:eastAsia="TTE4D8A148t00" w:cs="Times New Roman"/>
                <w:color w:val="000000"/>
              </w:rPr>
              <w:t>5) descumprimento de obrigação contratual</w:t>
            </w:r>
          </w:p>
        </w:tc>
        <w:tc>
          <w:tcPr>
            <w:tcW w:w="5020" w:type="dxa"/>
            <w:shd w:val="clear" w:color="auto" w:fill="auto"/>
            <w:vAlign w:val="center"/>
          </w:tcPr>
          <w:p w14:paraId="381BD555" w14:textId="77777777" w:rsidR="00EA5ABB" w:rsidRPr="00EA5ABB" w:rsidRDefault="00EA5ABB" w:rsidP="00761F67">
            <w:pPr>
              <w:autoSpaceDE w:val="0"/>
              <w:spacing w:before="57" w:after="57" w:line="360" w:lineRule="auto"/>
              <w:jc w:val="center"/>
              <w:rPr>
                <w:rFonts w:cs="Times New Roman"/>
              </w:rPr>
            </w:pPr>
            <w:r w:rsidRPr="00EA5ABB">
              <w:rPr>
                <w:rFonts w:cs="Times New Roman"/>
              </w:rPr>
              <w:t>10% (dez por cento) sobre o valor global do contrato</w:t>
            </w:r>
          </w:p>
        </w:tc>
      </w:tr>
      <w:tr w:rsidR="00EA5ABB" w:rsidRPr="00EA5ABB" w14:paraId="00291E83" w14:textId="77777777" w:rsidTr="00761F67">
        <w:tc>
          <w:tcPr>
            <w:tcW w:w="4618" w:type="dxa"/>
            <w:shd w:val="clear" w:color="auto" w:fill="auto"/>
          </w:tcPr>
          <w:p w14:paraId="460F514A" w14:textId="77777777" w:rsidR="00EA5ABB" w:rsidRPr="00EA5ABB" w:rsidRDefault="00EA5ABB" w:rsidP="00761F67">
            <w:pPr>
              <w:spacing w:before="57" w:after="57" w:line="360" w:lineRule="auto"/>
              <w:jc w:val="both"/>
              <w:rPr>
                <w:rFonts w:eastAsia="TTE4D8A148t00" w:cs="Times New Roman"/>
              </w:rPr>
            </w:pPr>
            <w:r w:rsidRPr="00EA5ABB">
              <w:rPr>
                <w:rFonts w:eastAsia="TTE4D8A148t00" w:cs="Times New Roman"/>
              </w:rPr>
              <w:t>6) inexecução parcial</w:t>
            </w:r>
          </w:p>
          <w:p w14:paraId="54AE6451" w14:textId="77777777" w:rsidR="00EA5ABB" w:rsidRPr="00EA5ABB" w:rsidRDefault="00EA5ABB" w:rsidP="00761F67">
            <w:pPr>
              <w:spacing w:before="57" w:after="57" w:line="360" w:lineRule="auto"/>
              <w:jc w:val="both"/>
              <w:rPr>
                <w:rFonts w:eastAsia="TTE4D8A148t00" w:cs="Times New Roman"/>
              </w:rPr>
            </w:pPr>
          </w:p>
        </w:tc>
        <w:tc>
          <w:tcPr>
            <w:tcW w:w="5020" w:type="dxa"/>
            <w:shd w:val="clear" w:color="auto" w:fill="auto"/>
            <w:vAlign w:val="center"/>
          </w:tcPr>
          <w:p w14:paraId="414B4880" w14:textId="77777777" w:rsidR="00EA5ABB" w:rsidRPr="00EA5ABB" w:rsidRDefault="00EA5ABB" w:rsidP="00761F67">
            <w:pPr>
              <w:autoSpaceDE w:val="0"/>
              <w:spacing w:before="57" w:after="57"/>
              <w:jc w:val="center"/>
              <w:rPr>
                <w:rFonts w:cs="Times New Roman"/>
              </w:rPr>
            </w:pPr>
            <w:r w:rsidRPr="00EA5ABB">
              <w:rPr>
                <w:rFonts w:eastAsia="TTE4D8A148t00" w:cs="Times New Roman"/>
              </w:rPr>
              <w:t xml:space="preserve">20% (vinte por cento) sobre a </w:t>
            </w:r>
            <w:r w:rsidRPr="00EA5ABB">
              <w:rPr>
                <w:rFonts w:eastAsia="Arial" w:cs="Times New Roman"/>
                <w:lang w:bidi="ar-SA"/>
              </w:rPr>
              <w:t>parcela inadimplida ou, sobre o valor da fatura correspondente ao período que tenha ocorrido a falta.</w:t>
            </w:r>
          </w:p>
        </w:tc>
      </w:tr>
      <w:tr w:rsidR="00EA5ABB" w:rsidRPr="00EA5ABB" w14:paraId="5F81A36D" w14:textId="77777777" w:rsidTr="00761F67">
        <w:tc>
          <w:tcPr>
            <w:tcW w:w="4618" w:type="dxa"/>
            <w:shd w:val="clear" w:color="auto" w:fill="auto"/>
          </w:tcPr>
          <w:p w14:paraId="44842A0F" w14:textId="77777777" w:rsidR="00EA5ABB" w:rsidRPr="00EA5ABB" w:rsidRDefault="00EA5ABB" w:rsidP="00761F67">
            <w:pPr>
              <w:spacing w:before="57" w:after="57" w:line="360" w:lineRule="auto"/>
              <w:jc w:val="both"/>
              <w:rPr>
                <w:rFonts w:eastAsia="TTE4D8A148t00" w:cs="Times New Roman"/>
              </w:rPr>
            </w:pPr>
            <w:r w:rsidRPr="00EA5ABB">
              <w:rPr>
                <w:rFonts w:eastAsia="TTE4D8A148t00" w:cs="Times New Roman"/>
              </w:rPr>
              <w:t xml:space="preserve">7) inexecução total </w:t>
            </w:r>
          </w:p>
        </w:tc>
        <w:tc>
          <w:tcPr>
            <w:tcW w:w="5020" w:type="dxa"/>
            <w:shd w:val="clear" w:color="auto" w:fill="auto"/>
          </w:tcPr>
          <w:p w14:paraId="1D4E4A35" w14:textId="77777777" w:rsidR="00EA5ABB" w:rsidRPr="00EA5ABB" w:rsidRDefault="00EA5ABB" w:rsidP="00761F67">
            <w:pPr>
              <w:autoSpaceDE w:val="0"/>
              <w:spacing w:before="57" w:after="57"/>
              <w:jc w:val="center"/>
              <w:rPr>
                <w:rFonts w:eastAsia="TTE4D8A148t00" w:cs="Times New Roman"/>
              </w:rPr>
            </w:pPr>
            <w:r w:rsidRPr="00EA5ABB">
              <w:rPr>
                <w:rFonts w:eastAsia="TTE4D8A148t00" w:cs="Times New Roman"/>
              </w:rPr>
              <w:t>30% (trinta por cento)</w:t>
            </w:r>
            <w:r w:rsidRPr="00EA5ABB">
              <w:rPr>
                <w:rFonts w:cs="Times New Roman"/>
              </w:rPr>
              <w:t xml:space="preserve"> sobre o valor global do contrato</w:t>
            </w:r>
          </w:p>
        </w:tc>
      </w:tr>
    </w:tbl>
    <w:p w14:paraId="0B677414"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1ADCD0D3"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Além dessas, serão aplicadas multas, conforme as infrações cometidas e o nível de gravidade respectivo, indicados nas tabelas a seguir:</w:t>
      </w:r>
    </w:p>
    <w:p w14:paraId="2443F2EA" w14:textId="77777777" w:rsidR="00EA5ABB" w:rsidRPr="00EA5ABB" w:rsidRDefault="00EA5ABB" w:rsidP="00EA5ABB">
      <w:pPr>
        <w:autoSpaceDE w:val="0"/>
        <w:spacing w:before="57" w:after="57" w:line="360" w:lineRule="auto"/>
        <w:jc w:val="center"/>
        <w:rPr>
          <w:rFonts w:cs="Times New Roman"/>
          <w:b/>
          <w:bCs/>
        </w:rPr>
      </w:pPr>
      <w:r w:rsidRPr="00EA5ABB">
        <w:rPr>
          <w:rStyle w:val="Fontepargpadro1"/>
          <w:rFonts w:eastAsia="TTE4D8A148t00" w:cs="Times New Roman"/>
          <w:b/>
          <w:bCs/>
        </w:rPr>
        <w:t>Tabela 2: Classificação das infrações e multas</w:t>
      </w:r>
      <w:r w:rsidRPr="00EA5ABB">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EA5ABB" w:rsidRPr="00EA5ABB" w14:paraId="4517A54B" w14:textId="77777777" w:rsidTr="00761F67">
        <w:trPr>
          <w:jc w:val="center"/>
        </w:trPr>
        <w:tc>
          <w:tcPr>
            <w:tcW w:w="2484" w:type="dxa"/>
            <w:tcBorders>
              <w:top w:val="single" w:sz="1" w:space="0" w:color="000000"/>
              <w:left w:val="single" w:sz="1" w:space="0" w:color="000000"/>
              <w:bottom w:val="single" w:sz="1" w:space="0" w:color="000000"/>
            </w:tcBorders>
            <w:shd w:val="clear" w:color="auto" w:fill="999999"/>
          </w:tcPr>
          <w:p w14:paraId="5DCAC0B1" w14:textId="77777777" w:rsidR="00EA5ABB" w:rsidRPr="00EA5ABB" w:rsidRDefault="00EA5ABB" w:rsidP="00761F67">
            <w:pPr>
              <w:spacing w:before="57" w:after="57" w:line="360" w:lineRule="auto"/>
              <w:jc w:val="center"/>
              <w:rPr>
                <w:rFonts w:cs="Times New Roman"/>
                <w:b/>
                <w:bCs/>
              </w:rPr>
            </w:pPr>
            <w:r w:rsidRPr="00EA5ABB">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464F1D4B" w14:textId="77777777" w:rsidR="00EA5ABB" w:rsidRPr="00EA5ABB" w:rsidRDefault="00EA5ABB" w:rsidP="00761F67">
            <w:pPr>
              <w:suppressLineNumbers/>
              <w:spacing w:before="57" w:after="57"/>
              <w:jc w:val="center"/>
              <w:rPr>
                <w:rFonts w:cs="Times New Roman"/>
              </w:rPr>
            </w:pPr>
            <w:r w:rsidRPr="00EA5ABB">
              <w:rPr>
                <w:rFonts w:cs="Times New Roman"/>
                <w:b/>
                <w:bCs/>
              </w:rPr>
              <w:t>CORRESPONDÊNCIA</w:t>
            </w:r>
          </w:p>
          <w:p w14:paraId="64239BAA" w14:textId="77777777" w:rsidR="00EA5ABB" w:rsidRPr="00EA5ABB" w:rsidRDefault="00EA5ABB" w:rsidP="00761F67">
            <w:pPr>
              <w:suppressLineNumbers/>
              <w:spacing w:before="57" w:after="57"/>
              <w:jc w:val="center"/>
              <w:rPr>
                <w:rFonts w:cs="Times New Roman"/>
              </w:rPr>
            </w:pPr>
            <w:r w:rsidRPr="00EA5ABB">
              <w:rPr>
                <w:rFonts w:cs="Times New Roman"/>
              </w:rPr>
              <w:t>(por ocorrência sobre o valor global do CONTRATO)</w:t>
            </w:r>
          </w:p>
        </w:tc>
      </w:tr>
      <w:tr w:rsidR="00EA5ABB" w:rsidRPr="00EA5ABB" w14:paraId="4D8137E3" w14:textId="77777777" w:rsidTr="00761F67">
        <w:trPr>
          <w:trHeight w:val="262"/>
          <w:jc w:val="center"/>
        </w:trPr>
        <w:tc>
          <w:tcPr>
            <w:tcW w:w="2484" w:type="dxa"/>
            <w:tcBorders>
              <w:left w:val="single" w:sz="1" w:space="0" w:color="000000"/>
              <w:bottom w:val="single" w:sz="1" w:space="0" w:color="000000"/>
            </w:tcBorders>
            <w:shd w:val="clear" w:color="auto" w:fill="auto"/>
          </w:tcPr>
          <w:p w14:paraId="372D1499"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577C1011"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0,2%.</w:t>
            </w:r>
          </w:p>
        </w:tc>
      </w:tr>
      <w:tr w:rsidR="00EA5ABB" w:rsidRPr="00EA5ABB" w14:paraId="53A63EE5" w14:textId="77777777" w:rsidTr="00761F67">
        <w:trPr>
          <w:jc w:val="center"/>
        </w:trPr>
        <w:tc>
          <w:tcPr>
            <w:tcW w:w="2484" w:type="dxa"/>
            <w:tcBorders>
              <w:left w:val="single" w:sz="1" w:space="0" w:color="000000"/>
              <w:bottom w:val="single" w:sz="1" w:space="0" w:color="000000"/>
            </w:tcBorders>
            <w:shd w:val="clear" w:color="auto" w:fill="auto"/>
          </w:tcPr>
          <w:p w14:paraId="7149E5E4" w14:textId="77777777" w:rsidR="00EA5ABB" w:rsidRPr="00EA5ABB" w:rsidRDefault="00EA5ABB" w:rsidP="00761F67">
            <w:pPr>
              <w:spacing w:before="57" w:after="57" w:line="360" w:lineRule="auto"/>
              <w:jc w:val="center"/>
              <w:rPr>
                <w:rFonts w:cs="Times New Roman"/>
              </w:rPr>
            </w:pPr>
            <w:r w:rsidRPr="00EA5ABB">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3B054148"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0,4%.</w:t>
            </w:r>
          </w:p>
        </w:tc>
      </w:tr>
      <w:tr w:rsidR="00EA5ABB" w:rsidRPr="00EA5ABB" w14:paraId="0507F2E8" w14:textId="77777777" w:rsidTr="00761F67">
        <w:trPr>
          <w:jc w:val="center"/>
        </w:trPr>
        <w:tc>
          <w:tcPr>
            <w:tcW w:w="2484" w:type="dxa"/>
            <w:tcBorders>
              <w:left w:val="single" w:sz="1" w:space="0" w:color="000000"/>
              <w:bottom w:val="single" w:sz="1" w:space="0" w:color="000000"/>
            </w:tcBorders>
            <w:shd w:val="clear" w:color="auto" w:fill="auto"/>
          </w:tcPr>
          <w:p w14:paraId="2BC7CBEE" w14:textId="77777777" w:rsidR="00EA5ABB" w:rsidRPr="00EA5ABB" w:rsidRDefault="00EA5ABB" w:rsidP="00761F67">
            <w:pPr>
              <w:spacing w:before="57" w:after="57" w:line="360" w:lineRule="auto"/>
              <w:jc w:val="center"/>
              <w:rPr>
                <w:rFonts w:cs="Times New Roman"/>
              </w:rPr>
            </w:pPr>
            <w:r w:rsidRPr="00EA5ABB">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2AE74327"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0,8%.</w:t>
            </w:r>
          </w:p>
        </w:tc>
      </w:tr>
      <w:tr w:rsidR="00EA5ABB" w:rsidRPr="00EA5ABB" w14:paraId="6E148CD2" w14:textId="77777777" w:rsidTr="00761F67">
        <w:trPr>
          <w:jc w:val="center"/>
        </w:trPr>
        <w:tc>
          <w:tcPr>
            <w:tcW w:w="2484" w:type="dxa"/>
            <w:tcBorders>
              <w:left w:val="single" w:sz="1" w:space="0" w:color="000000"/>
              <w:bottom w:val="single" w:sz="1" w:space="0" w:color="000000"/>
            </w:tcBorders>
            <w:shd w:val="clear" w:color="auto" w:fill="auto"/>
          </w:tcPr>
          <w:p w14:paraId="1CFE698D" w14:textId="77777777" w:rsidR="00EA5ABB" w:rsidRPr="00EA5ABB" w:rsidRDefault="00EA5ABB" w:rsidP="00761F67">
            <w:pPr>
              <w:spacing w:before="57" w:after="57" w:line="360" w:lineRule="auto"/>
              <w:jc w:val="center"/>
              <w:rPr>
                <w:rFonts w:cs="Times New Roman"/>
              </w:rPr>
            </w:pPr>
            <w:r w:rsidRPr="00EA5ABB">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672413B2"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1,6%.</w:t>
            </w:r>
          </w:p>
        </w:tc>
      </w:tr>
      <w:tr w:rsidR="00EA5ABB" w:rsidRPr="00EA5ABB" w14:paraId="220E1BE1" w14:textId="77777777" w:rsidTr="00761F67">
        <w:trPr>
          <w:jc w:val="center"/>
        </w:trPr>
        <w:tc>
          <w:tcPr>
            <w:tcW w:w="2484" w:type="dxa"/>
            <w:tcBorders>
              <w:left w:val="single" w:sz="1" w:space="0" w:color="000000"/>
              <w:bottom w:val="single" w:sz="1" w:space="0" w:color="000000"/>
            </w:tcBorders>
            <w:shd w:val="clear" w:color="auto" w:fill="auto"/>
          </w:tcPr>
          <w:p w14:paraId="256B497B" w14:textId="77777777" w:rsidR="00EA5ABB" w:rsidRPr="00EA5ABB" w:rsidRDefault="00EA5ABB" w:rsidP="00761F67">
            <w:pPr>
              <w:spacing w:before="57" w:after="57" w:line="360" w:lineRule="auto"/>
              <w:jc w:val="center"/>
              <w:rPr>
                <w:rFonts w:cs="Times New Roman"/>
              </w:rPr>
            </w:pPr>
            <w:r w:rsidRPr="00EA5ABB">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1FEEAA75"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3,2%.</w:t>
            </w:r>
          </w:p>
        </w:tc>
      </w:tr>
      <w:tr w:rsidR="00EA5ABB" w:rsidRPr="00EA5ABB" w14:paraId="2CB14A68" w14:textId="77777777" w:rsidTr="00761F67">
        <w:trPr>
          <w:jc w:val="center"/>
        </w:trPr>
        <w:tc>
          <w:tcPr>
            <w:tcW w:w="2484" w:type="dxa"/>
            <w:tcBorders>
              <w:left w:val="single" w:sz="1" w:space="0" w:color="000000"/>
              <w:bottom w:val="single" w:sz="1" w:space="0" w:color="000000"/>
            </w:tcBorders>
            <w:shd w:val="clear" w:color="auto" w:fill="auto"/>
          </w:tcPr>
          <w:p w14:paraId="12504442" w14:textId="77777777" w:rsidR="00EA5ABB" w:rsidRPr="00EA5ABB" w:rsidRDefault="00EA5ABB" w:rsidP="00761F67">
            <w:pPr>
              <w:spacing w:before="57" w:after="57" w:line="360" w:lineRule="auto"/>
              <w:jc w:val="center"/>
              <w:rPr>
                <w:rFonts w:cs="Times New Roman"/>
              </w:rPr>
            </w:pPr>
            <w:r w:rsidRPr="00EA5ABB">
              <w:rPr>
                <w:rFonts w:cs="Times New Roman"/>
              </w:rPr>
              <w:lastRenderedPageBreak/>
              <w:t>6 (gravíssimo)</w:t>
            </w:r>
          </w:p>
        </w:tc>
        <w:tc>
          <w:tcPr>
            <w:tcW w:w="3811" w:type="dxa"/>
            <w:tcBorders>
              <w:left w:val="single" w:sz="1" w:space="0" w:color="000000"/>
              <w:bottom w:val="single" w:sz="1" w:space="0" w:color="000000"/>
              <w:right w:val="single" w:sz="1" w:space="0" w:color="000000"/>
            </w:tcBorders>
            <w:shd w:val="clear" w:color="auto" w:fill="auto"/>
          </w:tcPr>
          <w:p w14:paraId="2C575053" w14:textId="77777777" w:rsidR="00EA5ABB" w:rsidRPr="00EA5ABB" w:rsidRDefault="00EA5ABB" w:rsidP="00761F67">
            <w:pPr>
              <w:suppressLineNumbers/>
              <w:spacing w:before="57" w:after="57" w:line="360" w:lineRule="auto"/>
              <w:jc w:val="center"/>
              <w:rPr>
                <w:rFonts w:cs="Times New Roman"/>
              </w:rPr>
            </w:pPr>
            <w:r w:rsidRPr="00EA5ABB">
              <w:rPr>
                <w:rFonts w:cs="Times New Roman"/>
              </w:rPr>
              <w:t>4%.</w:t>
            </w:r>
          </w:p>
        </w:tc>
      </w:tr>
    </w:tbl>
    <w:p w14:paraId="288051D9" w14:textId="77777777" w:rsidR="00EA5ABB" w:rsidRPr="00EA5ABB" w:rsidRDefault="00EA5ABB" w:rsidP="00EA5ABB">
      <w:pPr>
        <w:tabs>
          <w:tab w:val="left" w:pos="3288"/>
        </w:tabs>
        <w:autoSpaceDE w:val="0"/>
        <w:spacing w:before="57" w:after="57" w:line="360" w:lineRule="auto"/>
        <w:jc w:val="both"/>
        <w:rPr>
          <w:rFonts w:cs="Times New Roman"/>
        </w:rPr>
      </w:pPr>
    </w:p>
    <w:p w14:paraId="5DD0B20B"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Todas as ocorrências contratuais serão registradas pelo CONTRANTE, que notificará a CONTRATADA dos registros. Serão atribuídos níveis para as ocorrências, conforme tabela a seguir:</w:t>
      </w:r>
    </w:p>
    <w:p w14:paraId="2A4B4363" w14:textId="77777777" w:rsidR="00EA5ABB" w:rsidRPr="00EA5ABB" w:rsidRDefault="00EA5ABB" w:rsidP="00EA5ABB">
      <w:pPr>
        <w:autoSpaceDE w:val="0"/>
        <w:spacing w:before="57" w:after="57" w:line="360" w:lineRule="auto"/>
        <w:jc w:val="center"/>
        <w:rPr>
          <w:rFonts w:eastAsia="ZurichBT-Light" w:cs="Times New Roman"/>
          <w:b/>
        </w:rPr>
      </w:pPr>
      <w:r w:rsidRPr="00EA5ABB">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EA5ABB" w:rsidRPr="00EA5ABB" w14:paraId="5130709D" w14:textId="77777777" w:rsidTr="00761F67">
        <w:trPr>
          <w:trHeight w:val="328"/>
        </w:trPr>
        <w:tc>
          <w:tcPr>
            <w:tcW w:w="9075" w:type="dxa"/>
            <w:gridSpan w:val="3"/>
            <w:shd w:val="clear" w:color="auto" w:fill="999999"/>
          </w:tcPr>
          <w:p w14:paraId="2464FC51" w14:textId="77777777" w:rsidR="00EA5ABB" w:rsidRPr="00EA5ABB" w:rsidRDefault="00EA5ABB" w:rsidP="00761F67">
            <w:pPr>
              <w:spacing w:before="57" w:after="57"/>
              <w:jc w:val="center"/>
              <w:rPr>
                <w:rFonts w:cs="Times New Roman"/>
              </w:rPr>
            </w:pPr>
            <w:r w:rsidRPr="00EA5ABB">
              <w:rPr>
                <w:rFonts w:eastAsia="ZurichBT-Light" w:cs="Times New Roman"/>
                <w:b/>
              </w:rPr>
              <w:t>INFRAÇÃO</w:t>
            </w:r>
          </w:p>
        </w:tc>
      </w:tr>
      <w:tr w:rsidR="00EA5ABB" w:rsidRPr="00EA5ABB" w14:paraId="15F9F2E4" w14:textId="77777777" w:rsidTr="00761F67">
        <w:tc>
          <w:tcPr>
            <w:tcW w:w="621" w:type="dxa"/>
            <w:shd w:val="clear" w:color="auto" w:fill="808080"/>
          </w:tcPr>
          <w:p w14:paraId="4A5D11EC" w14:textId="77777777" w:rsidR="00EA5ABB" w:rsidRPr="00EA5ABB" w:rsidRDefault="00EA5ABB" w:rsidP="00761F67">
            <w:pPr>
              <w:spacing w:before="57" w:after="57"/>
              <w:jc w:val="center"/>
              <w:rPr>
                <w:rFonts w:eastAsia="ZurichBT-Light" w:cs="Times New Roman"/>
                <w:b/>
              </w:rPr>
            </w:pPr>
            <w:r w:rsidRPr="00EA5ABB">
              <w:rPr>
                <w:rFonts w:eastAsia="ZurichBT-Light" w:cs="Times New Roman"/>
                <w:b/>
              </w:rPr>
              <w:t>Item</w:t>
            </w:r>
          </w:p>
        </w:tc>
        <w:tc>
          <w:tcPr>
            <w:tcW w:w="7764" w:type="dxa"/>
            <w:shd w:val="clear" w:color="auto" w:fill="808080"/>
          </w:tcPr>
          <w:p w14:paraId="6F85713C" w14:textId="77777777" w:rsidR="00EA5ABB" w:rsidRPr="00EA5ABB" w:rsidRDefault="00EA5ABB" w:rsidP="00761F67">
            <w:pPr>
              <w:spacing w:before="57" w:after="57"/>
              <w:jc w:val="center"/>
              <w:rPr>
                <w:rFonts w:eastAsia="ZurichBT-Light" w:cs="Times New Roman"/>
                <w:b/>
              </w:rPr>
            </w:pPr>
            <w:r w:rsidRPr="00EA5ABB">
              <w:rPr>
                <w:rFonts w:eastAsia="ZurichBT-Light" w:cs="Times New Roman"/>
                <w:b/>
              </w:rPr>
              <w:t>Descrição</w:t>
            </w:r>
          </w:p>
        </w:tc>
        <w:tc>
          <w:tcPr>
            <w:tcW w:w="690" w:type="dxa"/>
            <w:shd w:val="clear" w:color="auto" w:fill="808080"/>
          </w:tcPr>
          <w:p w14:paraId="6D55F737" w14:textId="77777777" w:rsidR="00EA5ABB" w:rsidRPr="00EA5ABB" w:rsidRDefault="00EA5ABB" w:rsidP="00761F67">
            <w:pPr>
              <w:spacing w:before="57" w:after="57"/>
              <w:jc w:val="center"/>
              <w:rPr>
                <w:rFonts w:cs="Times New Roman"/>
              </w:rPr>
            </w:pPr>
            <w:r w:rsidRPr="00EA5ABB">
              <w:rPr>
                <w:rFonts w:eastAsia="ZurichBT-Light" w:cs="Times New Roman"/>
                <w:b/>
              </w:rPr>
              <w:t>Nível</w:t>
            </w:r>
          </w:p>
        </w:tc>
      </w:tr>
      <w:tr w:rsidR="00EA5ABB" w:rsidRPr="00EA5ABB" w14:paraId="20904C47"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30E7DCB0"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A0A06D5"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DB4EA5F"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496B68E3"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5ACB0CBE"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AB4C3C5"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3C721E0"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4DFA16FF"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38A3B67D"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B9CB412"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5B50E80" w14:textId="77777777" w:rsidR="00EA5ABB" w:rsidRPr="00EA5ABB" w:rsidRDefault="00EA5ABB" w:rsidP="00761F67">
            <w:pPr>
              <w:spacing w:before="57" w:after="57"/>
              <w:jc w:val="center"/>
              <w:rPr>
                <w:rFonts w:cs="Times New Roman"/>
              </w:rPr>
            </w:pPr>
            <w:r w:rsidRPr="00EA5ABB">
              <w:rPr>
                <w:rFonts w:cs="Times New Roman"/>
              </w:rPr>
              <w:t>5</w:t>
            </w:r>
          </w:p>
        </w:tc>
      </w:tr>
      <w:tr w:rsidR="00EA5ABB" w:rsidRPr="00EA5ABB" w14:paraId="0089A291"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0E510DF4"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69110E5"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Utilizar o nome do CONTRATANTE, ou sua qualidade de CONTRATADA, em 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642176E" w14:textId="77777777" w:rsidR="00EA5ABB" w:rsidRPr="00EA5ABB" w:rsidRDefault="00EA5ABB" w:rsidP="00761F67">
            <w:pPr>
              <w:spacing w:before="57" w:after="57"/>
              <w:jc w:val="center"/>
              <w:rPr>
                <w:rFonts w:cs="Times New Roman"/>
              </w:rPr>
            </w:pPr>
            <w:r w:rsidRPr="00EA5ABB">
              <w:rPr>
                <w:rFonts w:cs="Times New Roman"/>
              </w:rPr>
              <w:t>5</w:t>
            </w:r>
          </w:p>
        </w:tc>
      </w:tr>
      <w:tr w:rsidR="00EA5ABB" w:rsidRPr="00EA5ABB" w14:paraId="4558153D"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3B2E52B8"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B281F9A"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relacionar-se com O CONTRATANTE, exclusivamente, por meio do 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D515C8B" w14:textId="77777777" w:rsidR="00EA5ABB" w:rsidRPr="00EA5ABB" w:rsidRDefault="00EA5ABB" w:rsidP="00761F67">
            <w:pPr>
              <w:spacing w:before="57" w:after="57"/>
              <w:jc w:val="center"/>
              <w:rPr>
                <w:rFonts w:cs="Times New Roman"/>
              </w:rPr>
            </w:pPr>
            <w:r w:rsidRPr="00EA5ABB">
              <w:rPr>
                <w:rFonts w:cs="Times New Roman"/>
              </w:rPr>
              <w:t>3</w:t>
            </w:r>
          </w:p>
        </w:tc>
      </w:tr>
      <w:tr w:rsidR="00EA5ABB" w:rsidRPr="00EA5ABB" w14:paraId="72E133D0"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5F33AFB5"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CE897D5"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215A17D" w14:textId="77777777" w:rsidR="00EA5ABB" w:rsidRPr="00EA5ABB" w:rsidRDefault="00EA5ABB" w:rsidP="00761F67">
            <w:pPr>
              <w:spacing w:before="57" w:after="57"/>
              <w:jc w:val="center"/>
              <w:rPr>
                <w:rFonts w:cs="Times New Roman"/>
              </w:rPr>
            </w:pPr>
            <w:r w:rsidRPr="00EA5ABB">
              <w:rPr>
                <w:rFonts w:cs="Times New Roman"/>
              </w:rPr>
              <w:t>4</w:t>
            </w:r>
          </w:p>
        </w:tc>
      </w:tr>
      <w:tr w:rsidR="00EA5ABB" w:rsidRPr="00EA5ABB" w14:paraId="5671AE0A"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448DB8FC"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BFE704B"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B26B16E"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45F8E469"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622E90BE"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F73C46F"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7439006" w14:textId="77777777" w:rsidR="00EA5ABB" w:rsidRPr="00EA5ABB" w:rsidRDefault="00EA5ABB" w:rsidP="00761F67">
            <w:pPr>
              <w:spacing w:before="57" w:after="57"/>
              <w:jc w:val="center"/>
              <w:rPr>
                <w:rFonts w:cs="Times New Roman"/>
              </w:rPr>
            </w:pPr>
            <w:r w:rsidRPr="00EA5ABB">
              <w:rPr>
                <w:rFonts w:cs="Times New Roman"/>
              </w:rPr>
              <w:t>3</w:t>
            </w:r>
          </w:p>
        </w:tc>
      </w:tr>
      <w:tr w:rsidR="00EA5ABB" w:rsidRPr="00EA5ABB" w14:paraId="5F95A4F8"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785F6CC1"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FDC156E"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responsabilizar-se por quaisquer acidentes de trabalho sofridos pelos 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92F1DC3"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2DC3BB82"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0AE6A3DA"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lastRenderedPageBreak/>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D2888EF"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71A0F25"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44F9CBC9"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48FD457D"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75FAF64"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CD86724" w14:textId="77777777" w:rsidR="00EA5ABB" w:rsidRPr="00EA5ABB" w:rsidRDefault="00EA5ABB" w:rsidP="00761F67">
            <w:pPr>
              <w:spacing w:before="57" w:after="57"/>
              <w:jc w:val="center"/>
              <w:rPr>
                <w:rFonts w:cs="Times New Roman"/>
              </w:rPr>
            </w:pPr>
            <w:r w:rsidRPr="00EA5ABB">
              <w:rPr>
                <w:rFonts w:cs="Times New Roman"/>
              </w:rPr>
              <w:t>4</w:t>
            </w:r>
          </w:p>
        </w:tc>
      </w:tr>
      <w:tr w:rsidR="00EA5ABB" w:rsidRPr="00EA5ABB" w14:paraId="55AE278B"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3E0BB3AA"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1F84BD6"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D822ABC" w14:textId="77777777" w:rsidR="00EA5ABB" w:rsidRPr="00EA5ABB" w:rsidRDefault="00EA5ABB" w:rsidP="00761F67">
            <w:pPr>
              <w:spacing w:before="57" w:after="57"/>
              <w:jc w:val="center"/>
              <w:rPr>
                <w:rFonts w:cs="Times New Roman"/>
              </w:rPr>
            </w:pPr>
            <w:r w:rsidRPr="00EA5ABB">
              <w:rPr>
                <w:rFonts w:cs="Times New Roman"/>
              </w:rPr>
              <w:t>2</w:t>
            </w:r>
          </w:p>
        </w:tc>
      </w:tr>
      <w:tr w:rsidR="00EA5ABB" w:rsidRPr="00EA5ABB" w14:paraId="4D3552C2"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152FD0A5"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66418EA"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91CB415" w14:textId="77777777" w:rsidR="00EA5ABB" w:rsidRPr="00EA5ABB" w:rsidRDefault="00EA5ABB" w:rsidP="00761F67">
            <w:pPr>
              <w:spacing w:before="57" w:after="57"/>
              <w:jc w:val="center"/>
              <w:rPr>
                <w:rFonts w:cs="Times New Roman"/>
              </w:rPr>
            </w:pPr>
            <w:r w:rsidRPr="00EA5ABB">
              <w:rPr>
                <w:rFonts w:cs="Times New Roman"/>
              </w:rPr>
              <w:t>6</w:t>
            </w:r>
          </w:p>
        </w:tc>
      </w:tr>
      <w:tr w:rsidR="00EA5ABB" w:rsidRPr="00EA5ABB" w14:paraId="48D43061"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11B4C11C"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E610079"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A5C0FBA" w14:textId="77777777" w:rsidR="00EA5ABB" w:rsidRPr="00EA5ABB" w:rsidRDefault="00EA5ABB" w:rsidP="00761F67">
            <w:pPr>
              <w:spacing w:before="57" w:after="57"/>
              <w:jc w:val="center"/>
              <w:rPr>
                <w:rFonts w:cs="Times New Roman"/>
              </w:rPr>
            </w:pPr>
            <w:r w:rsidRPr="00EA5ABB">
              <w:rPr>
                <w:rFonts w:cs="Times New Roman"/>
              </w:rPr>
              <w:t>4</w:t>
            </w:r>
          </w:p>
        </w:tc>
      </w:tr>
      <w:tr w:rsidR="00EA5ABB" w:rsidRPr="00EA5ABB" w14:paraId="6C5765FA"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0F50E2F7"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D1FDC86"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A5BBC66" w14:textId="77777777" w:rsidR="00EA5ABB" w:rsidRPr="00EA5ABB" w:rsidRDefault="00EA5ABB" w:rsidP="00761F67">
            <w:pPr>
              <w:spacing w:before="57" w:after="57"/>
              <w:jc w:val="center"/>
              <w:rPr>
                <w:rFonts w:cs="Times New Roman"/>
              </w:rPr>
            </w:pPr>
            <w:r w:rsidRPr="00EA5ABB">
              <w:rPr>
                <w:rFonts w:cs="Times New Roman"/>
              </w:rPr>
              <w:t>5</w:t>
            </w:r>
          </w:p>
        </w:tc>
      </w:tr>
      <w:tr w:rsidR="00EA5ABB" w:rsidRPr="00EA5ABB" w14:paraId="61F92781"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6FF00840"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67976C2"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CCDE5E3" w14:textId="77777777" w:rsidR="00EA5ABB" w:rsidRPr="00EA5ABB" w:rsidRDefault="00EA5ABB" w:rsidP="00761F67">
            <w:pPr>
              <w:spacing w:before="57" w:after="57"/>
              <w:jc w:val="center"/>
              <w:rPr>
                <w:rFonts w:cs="Times New Roman"/>
              </w:rPr>
            </w:pPr>
            <w:r w:rsidRPr="00EA5ABB">
              <w:rPr>
                <w:rFonts w:cs="Times New Roman"/>
              </w:rPr>
              <w:t>5</w:t>
            </w:r>
          </w:p>
        </w:tc>
      </w:tr>
      <w:tr w:rsidR="00EA5ABB" w:rsidRPr="00EA5ABB" w14:paraId="0F81EB91"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2E6D6B3D"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6B7C1CD"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292A99E" w14:textId="77777777" w:rsidR="00EA5ABB" w:rsidRPr="00EA5ABB" w:rsidRDefault="00EA5ABB" w:rsidP="00761F67">
            <w:pPr>
              <w:spacing w:before="57" w:after="57"/>
              <w:jc w:val="center"/>
              <w:rPr>
                <w:rFonts w:cs="Times New Roman"/>
              </w:rPr>
            </w:pPr>
            <w:r w:rsidRPr="00EA5ABB">
              <w:rPr>
                <w:rFonts w:cs="Times New Roman"/>
              </w:rPr>
              <w:t>3</w:t>
            </w:r>
          </w:p>
        </w:tc>
      </w:tr>
      <w:tr w:rsidR="00EA5ABB" w:rsidRPr="00EA5ABB" w14:paraId="31EB252E" w14:textId="77777777" w:rsidTr="00761F67">
        <w:tc>
          <w:tcPr>
            <w:tcW w:w="621" w:type="dxa"/>
            <w:tcBorders>
              <w:top w:val="single" w:sz="4" w:space="0" w:color="auto"/>
              <w:left w:val="single" w:sz="4" w:space="0" w:color="auto"/>
              <w:bottom w:val="single" w:sz="4" w:space="0" w:color="auto"/>
              <w:right w:val="single" w:sz="4" w:space="0" w:color="auto"/>
            </w:tcBorders>
            <w:shd w:val="clear" w:color="auto" w:fill="auto"/>
          </w:tcPr>
          <w:p w14:paraId="0636D300" w14:textId="77777777" w:rsidR="00EA5ABB" w:rsidRPr="00EA5ABB" w:rsidRDefault="00EA5ABB" w:rsidP="00761F67">
            <w:pPr>
              <w:spacing w:before="57" w:after="57"/>
              <w:jc w:val="center"/>
              <w:rPr>
                <w:rFonts w:eastAsia="ZurichBT-Light" w:cs="Times New Roman"/>
                <w:color w:val="000000"/>
              </w:rPr>
            </w:pPr>
            <w:r w:rsidRPr="00EA5ABB">
              <w:rPr>
                <w:rFonts w:eastAsia="ZurichBT-Light" w:cs="Times New Roman"/>
                <w:color w:val="000000"/>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04958C2" w14:textId="77777777" w:rsidR="00EA5ABB" w:rsidRPr="00EA5ABB" w:rsidRDefault="00EA5ABB" w:rsidP="00761F67">
            <w:pPr>
              <w:tabs>
                <w:tab w:val="left" w:pos="426"/>
                <w:tab w:val="left" w:pos="1985"/>
              </w:tabs>
              <w:suppressAutoHyphens w:val="0"/>
              <w:spacing w:before="57" w:after="57"/>
              <w:jc w:val="both"/>
              <w:rPr>
                <w:rFonts w:eastAsia="ZurichBT-Light" w:cs="Times New Roman"/>
              </w:rPr>
            </w:pPr>
            <w:r w:rsidRPr="00EA5ABB">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8DEAEF8" w14:textId="77777777" w:rsidR="00EA5ABB" w:rsidRPr="00EA5ABB" w:rsidRDefault="00EA5ABB" w:rsidP="00761F67">
            <w:pPr>
              <w:spacing w:before="57" w:after="57"/>
              <w:jc w:val="center"/>
              <w:rPr>
                <w:rFonts w:cs="Times New Roman"/>
              </w:rPr>
            </w:pPr>
            <w:r w:rsidRPr="00EA5ABB">
              <w:rPr>
                <w:rFonts w:cs="Times New Roman"/>
              </w:rPr>
              <w:t>3</w:t>
            </w:r>
          </w:p>
        </w:tc>
      </w:tr>
    </w:tbl>
    <w:p w14:paraId="24FE29B0" w14:textId="77777777" w:rsidR="00EA5ABB" w:rsidRPr="00EA5ABB" w:rsidRDefault="00EA5ABB" w:rsidP="00EA5ABB">
      <w:pPr>
        <w:autoSpaceDE w:val="0"/>
        <w:spacing w:before="57" w:after="57" w:line="360" w:lineRule="auto"/>
        <w:jc w:val="both"/>
        <w:rPr>
          <w:rFonts w:cs="Times New Roman"/>
        </w:rPr>
      </w:pPr>
    </w:p>
    <w:p w14:paraId="45921808"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0B0D59B"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6AFF67F5" w14:textId="77777777" w:rsidR="00EA5ABB" w:rsidRPr="00EA5ABB" w:rsidRDefault="00EA5ABB" w:rsidP="00EA5ABB">
      <w:pPr>
        <w:pStyle w:val="Standard"/>
        <w:widowControl w:val="0"/>
        <w:numPr>
          <w:ilvl w:val="2"/>
          <w:numId w:val="135"/>
        </w:numPr>
        <w:tabs>
          <w:tab w:val="left" w:pos="-4050"/>
        </w:tabs>
        <w:autoSpaceDN w:val="0"/>
        <w:spacing w:line="360" w:lineRule="auto"/>
        <w:jc w:val="both"/>
        <w:rPr>
          <w:rFonts w:cs="Times New Roman"/>
          <w:sz w:val="24"/>
          <w:szCs w:val="24"/>
        </w:rPr>
      </w:pPr>
      <w:r w:rsidRPr="00EA5ABB">
        <w:rPr>
          <w:rFonts w:cs="Times New Roman"/>
          <w:sz w:val="24"/>
          <w:szCs w:val="24"/>
        </w:rPr>
        <w:t>A inexecução parcial ou total do contrato será configurada, entre outras hipóteses, na ocorrência de, pelo menos, uma das seguintes situações:</w:t>
      </w:r>
    </w:p>
    <w:p w14:paraId="63441B3C"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46D5C91A" w14:textId="77777777" w:rsidR="00EA5ABB" w:rsidRPr="00EA5ABB" w:rsidRDefault="00EA5ABB" w:rsidP="00EA5ABB">
      <w:pPr>
        <w:autoSpaceDE w:val="0"/>
        <w:spacing w:before="57" w:after="57" w:line="360" w:lineRule="auto"/>
        <w:jc w:val="center"/>
        <w:rPr>
          <w:rFonts w:eastAsia="TTE4D8A148t00" w:cs="Times New Roman"/>
          <w:b/>
          <w:bCs/>
        </w:rPr>
      </w:pPr>
      <w:r w:rsidRPr="00EA5ABB">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EA5ABB" w:rsidRPr="00EA5ABB" w14:paraId="41AFEC83" w14:textId="77777777" w:rsidTr="00761F67">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1290D166" w14:textId="77777777" w:rsidR="00EA5ABB" w:rsidRPr="00EA5ABB" w:rsidRDefault="00EA5ABB" w:rsidP="00761F67">
            <w:pPr>
              <w:spacing w:before="57" w:after="57" w:line="360" w:lineRule="auto"/>
              <w:jc w:val="center"/>
              <w:rPr>
                <w:rFonts w:eastAsia="TTE4D8A148t00" w:cs="Times New Roman"/>
                <w:b/>
                <w:bCs/>
              </w:rPr>
            </w:pPr>
          </w:p>
          <w:p w14:paraId="58BDFF8F" w14:textId="77777777" w:rsidR="00EA5ABB" w:rsidRPr="00EA5ABB" w:rsidRDefault="00EA5ABB" w:rsidP="00761F67">
            <w:pPr>
              <w:suppressLineNumbers/>
              <w:spacing w:before="57" w:after="57" w:line="360" w:lineRule="auto"/>
              <w:jc w:val="center"/>
              <w:rPr>
                <w:rFonts w:eastAsia="TTE4D8A148t00" w:cs="Times New Roman"/>
                <w:b/>
                <w:bCs/>
              </w:rPr>
            </w:pPr>
            <w:r w:rsidRPr="00EA5ABB">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0C01F20F"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b/>
                <w:bCs/>
              </w:rPr>
              <w:t>QUANTIDADE DE INFRAÇÕES</w:t>
            </w:r>
          </w:p>
        </w:tc>
      </w:tr>
      <w:tr w:rsidR="00EA5ABB" w:rsidRPr="00EA5ABB" w14:paraId="319A03F0" w14:textId="77777777" w:rsidTr="00761F67">
        <w:trPr>
          <w:trHeight w:val="20"/>
        </w:trPr>
        <w:tc>
          <w:tcPr>
            <w:tcW w:w="1141" w:type="dxa"/>
            <w:vMerge/>
            <w:tcBorders>
              <w:top w:val="single" w:sz="1" w:space="0" w:color="000000"/>
              <w:left w:val="single" w:sz="1" w:space="0" w:color="000000"/>
              <w:bottom w:val="single" w:sz="1" w:space="0" w:color="000000"/>
            </w:tcBorders>
            <w:shd w:val="clear" w:color="auto" w:fill="999999"/>
          </w:tcPr>
          <w:p w14:paraId="151126DF" w14:textId="77777777" w:rsidR="00EA5ABB" w:rsidRPr="00EA5ABB" w:rsidRDefault="00EA5ABB" w:rsidP="00761F67">
            <w:pPr>
              <w:rPr>
                <w:rFonts w:cs="Times New Roman"/>
              </w:rPr>
            </w:pPr>
          </w:p>
        </w:tc>
        <w:tc>
          <w:tcPr>
            <w:tcW w:w="2235" w:type="dxa"/>
            <w:tcBorders>
              <w:left w:val="single" w:sz="1" w:space="0" w:color="000000"/>
              <w:bottom w:val="single" w:sz="1" w:space="0" w:color="000000"/>
            </w:tcBorders>
            <w:shd w:val="clear" w:color="auto" w:fill="999999"/>
          </w:tcPr>
          <w:p w14:paraId="4E0D0537" w14:textId="77777777" w:rsidR="00EA5ABB" w:rsidRPr="00EA5ABB" w:rsidRDefault="00EA5ABB" w:rsidP="00761F67">
            <w:pPr>
              <w:suppressLineNumbers/>
              <w:spacing w:before="57" w:after="57" w:line="360" w:lineRule="auto"/>
              <w:jc w:val="center"/>
              <w:rPr>
                <w:rFonts w:eastAsia="TTE4D8A148t00" w:cs="Times New Roman"/>
                <w:b/>
                <w:bCs/>
              </w:rPr>
            </w:pPr>
            <w:r w:rsidRPr="00EA5ABB">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648DDE67"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b/>
                <w:bCs/>
              </w:rPr>
              <w:t>Inexecução Total</w:t>
            </w:r>
          </w:p>
        </w:tc>
      </w:tr>
      <w:tr w:rsidR="00EA5ABB" w:rsidRPr="00EA5ABB" w14:paraId="6CEF434B" w14:textId="77777777" w:rsidTr="00761F67">
        <w:trPr>
          <w:trHeight w:val="20"/>
        </w:trPr>
        <w:tc>
          <w:tcPr>
            <w:tcW w:w="1141" w:type="dxa"/>
            <w:tcBorders>
              <w:left w:val="single" w:sz="1" w:space="0" w:color="000000"/>
              <w:bottom w:val="single" w:sz="1" w:space="0" w:color="000000"/>
            </w:tcBorders>
            <w:shd w:val="clear" w:color="auto" w:fill="auto"/>
          </w:tcPr>
          <w:p w14:paraId="7C95E4F3"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1</w:t>
            </w:r>
          </w:p>
        </w:tc>
        <w:tc>
          <w:tcPr>
            <w:tcW w:w="2235" w:type="dxa"/>
            <w:tcBorders>
              <w:left w:val="single" w:sz="1" w:space="0" w:color="000000"/>
              <w:bottom w:val="single" w:sz="1" w:space="0" w:color="000000"/>
            </w:tcBorders>
            <w:shd w:val="clear" w:color="auto" w:fill="auto"/>
          </w:tcPr>
          <w:p w14:paraId="1D7D4B85"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6AC6EFED"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12 ou mais</w:t>
            </w:r>
          </w:p>
        </w:tc>
      </w:tr>
      <w:tr w:rsidR="00EA5ABB" w:rsidRPr="00EA5ABB" w14:paraId="288059EF" w14:textId="77777777" w:rsidTr="00761F67">
        <w:trPr>
          <w:trHeight w:val="20"/>
        </w:trPr>
        <w:tc>
          <w:tcPr>
            <w:tcW w:w="1141" w:type="dxa"/>
            <w:tcBorders>
              <w:left w:val="single" w:sz="1" w:space="0" w:color="000000"/>
              <w:bottom w:val="single" w:sz="1" w:space="0" w:color="000000"/>
            </w:tcBorders>
            <w:shd w:val="clear" w:color="auto" w:fill="auto"/>
          </w:tcPr>
          <w:p w14:paraId="31F5792D"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2</w:t>
            </w:r>
          </w:p>
        </w:tc>
        <w:tc>
          <w:tcPr>
            <w:tcW w:w="2235" w:type="dxa"/>
            <w:tcBorders>
              <w:left w:val="single" w:sz="1" w:space="0" w:color="000000"/>
              <w:bottom w:val="single" w:sz="1" w:space="0" w:color="000000"/>
            </w:tcBorders>
            <w:shd w:val="clear" w:color="auto" w:fill="auto"/>
          </w:tcPr>
          <w:p w14:paraId="3136809A"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12F051D7"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11 ou mais</w:t>
            </w:r>
          </w:p>
        </w:tc>
      </w:tr>
      <w:tr w:rsidR="00EA5ABB" w:rsidRPr="00EA5ABB" w14:paraId="212FB7FD" w14:textId="77777777" w:rsidTr="00761F67">
        <w:trPr>
          <w:trHeight w:val="20"/>
        </w:trPr>
        <w:tc>
          <w:tcPr>
            <w:tcW w:w="1141" w:type="dxa"/>
            <w:tcBorders>
              <w:left w:val="single" w:sz="1" w:space="0" w:color="000000"/>
              <w:bottom w:val="single" w:sz="1" w:space="0" w:color="000000"/>
            </w:tcBorders>
            <w:shd w:val="clear" w:color="auto" w:fill="auto"/>
          </w:tcPr>
          <w:p w14:paraId="5F06DB79"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3</w:t>
            </w:r>
          </w:p>
        </w:tc>
        <w:tc>
          <w:tcPr>
            <w:tcW w:w="2235" w:type="dxa"/>
            <w:tcBorders>
              <w:left w:val="single" w:sz="1" w:space="0" w:color="000000"/>
              <w:bottom w:val="single" w:sz="1" w:space="0" w:color="000000"/>
            </w:tcBorders>
            <w:shd w:val="clear" w:color="auto" w:fill="auto"/>
          </w:tcPr>
          <w:p w14:paraId="251E8CE5"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2010022A"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10 ou mais</w:t>
            </w:r>
          </w:p>
        </w:tc>
      </w:tr>
      <w:tr w:rsidR="00EA5ABB" w:rsidRPr="00EA5ABB" w14:paraId="3ED55A7E" w14:textId="77777777" w:rsidTr="00761F67">
        <w:trPr>
          <w:trHeight w:val="20"/>
        </w:trPr>
        <w:tc>
          <w:tcPr>
            <w:tcW w:w="1141" w:type="dxa"/>
            <w:tcBorders>
              <w:left w:val="single" w:sz="1" w:space="0" w:color="000000"/>
              <w:bottom w:val="single" w:sz="1" w:space="0" w:color="000000"/>
            </w:tcBorders>
            <w:shd w:val="clear" w:color="auto" w:fill="auto"/>
          </w:tcPr>
          <w:p w14:paraId="3EB21743"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4</w:t>
            </w:r>
          </w:p>
        </w:tc>
        <w:tc>
          <w:tcPr>
            <w:tcW w:w="2235" w:type="dxa"/>
            <w:tcBorders>
              <w:left w:val="single" w:sz="1" w:space="0" w:color="000000"/>
              <w:bottom w:val="single" w:sz="1" w:space="0" w:color="000000"/>
            </w:tcBorders>
            <w:shd w:val="clear" w:color="auto" w:fill="auto"/>
          </w:tcPr>
          <w:p w14:paraId="51334193"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3667953F"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7 ou mais</w:t>
            </w:r>
          </w:p>
        </w:tc>
      </w:tr>
      <w:tr w:rsidR="00EA5ABB" w:rsidRPr="00EA5ABB" w14:paraId="1AA798AF" w14:textId="77777777" w:rsidTr="00761F67">
        <w:trPr>
          <w:trHeight w:val="20"/>
        </w:trPr>
        <w:tc>
          <w:tcPr>
            <w:tcW w:w="1141" w:type="dxa"/>
            <w:tcBorders>
              <w:left w:val="single" w:sz="1" w:space="0" w:color="000000"/>
              <w:bottom w:val="single" w:sz="1" w:space="0" w:color="000000"/>
            </w:tcBorders>
            <w:shd w:val="clear" w:color="auto" w:fill="auto"/>
          </w:tcPr>
          <w:p w14:paraId="19FD6DFD"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5</w:t>
            </w:r>
          </w:p>
        </w:tc>
        <w:tc>
          <w:tcPr>
            <w:tcW w:w="2235" w:type="dxa"/>
            <w:tcBorders>
              <w:left w:val="single" w:sz="1" w:space="0" w:color="000000"/>
              <w:bottom w:val="single" w:sz="1" w:space="0" w:color="000000"/>
            </w:tcBorders>
            <w:shd w:val="clear" w:color="auto" w:fill="auto"/>
          </w:tcPr>
          <w:p w14:paraId="2A715110"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583F9798"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5 ou mais</w:t>
            </w:r>
          </w:p>
        </w:tc>
      </w:tr>
      <w:tr w:rsidR="00EA5ABB" w:rsidRPr="00EA5ABB" w14:paraId="1B5BFEE7" w14:textId="77777777" w:rsidTr="00761F67">
        <w:trPr>
          <w:trHeight w:val="20"/>
        </w:trPr>
        <w:tc>
          <w:tcPr>
            <w:tcW w:w="1141" w:type="dxa"/>
            <w:tcBorders>
              <w:left w:val="single" w:sz="1" w:space="0" w:color="000000"/>
              <w:bottom w:val="single" w:sz="1" w:space="0" w:color="000000"/>
            </w:tcBorders>
            <w:shd w:val="clear" w:color="auto" w:fill="auto"/>
          </w:tcPr>
          <w:p w14:paraId="2A992BB8"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6</w:t>
            </w:r>
          </w:p>
        </w:tc>
        <w:tc>
          <w:tcPr>
            <w:tcW w:w="2235" w:type="dxa"/>
            <w:tcBorders>
              <w:left w:val="single" w:sz="1" w:space="0" w:color="000000"/>
              <w:bottom w:val="single" w:sz="1" w:space="0" w:color="000000"/>
            </w:tcBorders>
            <w:shd w:val="clear" w:color="auto" w:fill="auto"/>
          </w:tcPr>
          <w:p w14:paraId="512F09E2" w14:textId="77777777" w:rsidR="00EA5ABB" w:rsidRPr="00EA5ABB" w:rsidRDefault="00EA5ABB" w:rsidP="00761F67">
            <w:pPr>
              <w:suppressLineNumbers/>
              <w:spacing w:before="57" w:after="57" w:line="360" w:lineRule="auto"/>
              <w:jc w:val="center"/>
              <w:rPr>
                <w:rFonts w:eastAsia="TTE4D8A148t00" w:cs="Times New Roman"/>
              </w:rPr>
            </w:pPr>
            <w:r w:rsidRPr="00EA5ABB">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149B0D5A" w14:textId="77777777" w:rsidR="00EA5ABB" w:rsidRPr="00EA5ABB" w:rsidRDefault="00EA5ABB" w:rsidP="00761F67">
            <w:pPr>
              <w:suppressLineNumbers/>
              <w:spacing w:before="57" w:after="57" w:line="360" w:lineRule="auto"/>
              <w:jc w:val="center"/>
              <w:rPr>
                <w:rFonts w:cs="Times New Roman"/>
              </w:rPr>
            </w:pPr>
            <w:r w:rsidRPr="00EA5ABB">
              <w:rPr>
                <w:rFonts w:eastAsia="TTE4D8A148t00" w:cs="Times New Roman"/>
              </w:rPr>
              <w:t>3 ou mais</w:t>
            </w:r>
          </w:p>
        </w:tc>
      </w:tr>
    </w:tbl>
    <w:p w14:paraId="334EA927" w14:textId="77777777" w:rsidR="00EA5ABB" w:rsidRPr="00EA5ABB" w:rsidRDefault="00EA5ABB" w:rsidP="00EA5ABB">
      <w:pPr>
        <w:pStyle w:val="Standard"/>
        <w:spacing w:line="360" w:lineRule="auto"/>
        <w:jc w:val="center"/>
        <w:rPr>
          <w:rFonts w:cs="Times New Roman"/>
          <w:b/>
          <w:bCs/>
          <w:color w:val="000000"/>
          <w:sz w:val="24"/>
          <w:szCs w:val="24"/>
          <w:shd w:val="clear" w:color="auto" w:fill="FFFF00"/>
        </w:rPr>
      </w:pPr>
    </w:p>
    <w:p w14:paraId="6BBC10B6" w14:textId="77777777" w:rsidR="00EA5ABB" w:rsidRPr="00EA5ABB" w:rsidRDefault="00EA5ABB" w:rsidP="00EA5ABB">
      <w:pPr>
        <w:pStyle w:val="Standard"/>
        <w:spacing w:line="360" w:lineRule="auto"/>
        <w:jc w:val="center"/>
        <w:rPr>
          <w:rFonts w:cs="Times New Roman"/>
          <w:b/>
          <w:bCs/>
          <w:color w:val="000000"/>
          <w:sz w:val="24"/>
          <w:szCs w:val="24"/>
          <w:shd w:val="clear" w:color="auto" w:fill="FFFF00"/>
        </w:rPr>
      </w:pPr>
    </w:p>
    <w:p w14:paraId="28DA0443" w14:textId="77777777" w:rsidR="00EA5ABB" w:rsidRPr="00EA5ABB" w:rsidRDefault="00EA5ABB" w:rsidP="00EA5ABB">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EA5ABB">
        <w:rPr>
          <w:rFonts w:cs="Times New Roman"/>
          <w:b/>
          <w:bCs/>
          <w:color w:val="000000" w:themeColor="text1"/>
          <w:sz w:val="24"/>
          <w:szCs w:val="24"/>
        </w:rPr>
        <w:t>DA LEI GERAL DE PROTEÇÃO DE DADOS - LEI Nº 13.709/2018</w:t>
      </w:r>
    </w:p>
    <w:p w14:paraId="4EE258C7" w14:textId="77777777" w:rsidR="00EA5ABB" w:rsidRPr="00EA5ABB" w:rsidRDefault="00EA5ABB" w:rsidP="00EA5ABB">
      <w:pPr>
        <w:pStyle w:val="Standard"/>
        <w:tabs>
          <w:tab w:val="left" w:pos="-4050"/>
        </w:tabs>
        <w:spacing w:line="360" w:lineRule="auto"/>
        <w:ind w:left="1080"/>
        <w:jc w:val="both"/>
        <w:rPr>
          <w:rFonts w:cs="Times New Roman"/>
          <w:sz w:val="24"/>
          <w:szCs w:val="24"/>
        </w:rPr>
      </w:pPr>
    </w:p>
    <w:p w14:paraId="5C74AD59"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32B0E1F"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25C9661F"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 xml:space="preserve">A Contratada fica obrigada a comunicar ao CNMP, em até dois (dois) dias do conhecimento, qualquer incidente de acessos não autorizados aos dados pessoais, situações acidentais ou ilícitas de destruição, perda, alteração, comunicação ou qualquer </w:t>
      </w:r>
      <w:r w:rsidRPr="00EA5ABB">
        <w:rPr>
          <w:rFonts w:cs="Times New Roman"/>
          <w:sz w:val="24"/>
          <w:szCs w:val="24"/>
        </w:rPr>
        <w:lastRenderedPageBreak/>
        <w:t>forma de tratamento inadequado ou ilícito, bem como adotar as providências dispostas no art. 48 da LGPD.</w:t>
      </w:r>
    </w:p>
    <w:p w14:paraId="3A5F8935"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E1F8DD7" w14:textId="77777777" w:rsidR="00EA5ABB" w:rsidRPr="00EA5ABB" w:rsidRDefault="00EA5ABB" w:rsidP="00EA5ABB">
      <w:pPr>
        <w:pStyle w:val="Standard"/>
        <w:widowControl w:val="0"/>
        <w:numPr>
          <w:ilvl w:val="1"/>
          <w:numId w:val="135"/>
        </w:numPr>
        <w:tabs>
          <w:tab w:val="left" w:pos="-4050"/>
        </w:tabs>
        <w:autoSpaceDN w:val="0"/>
        <w:spacing w:line="360" w:lineRule="auto"/>
        <w:jc w:val="both"/>
        <w:rPr>
          <w:rFonts w:cs="Times New Roman"/>
          <w:sz w:val="24"/>
          <w:szCs w:val="24"/>
        </w:rPr>
      </w:pPr>
      <w:r w:rsidRPr="00EA5ABB">
        <w:rPr>
          <w:rFonts w:cs="Times New Roman"/>
          <w:sz w:val="24"/>
          <w:szCs w:val="24"/>
        </w:rPr>
        <w:t>Eventuais responsabilidades das partes serão apuradas conforme estabelecido neste contrato e também de acordo com o que dispõe a Seção III, Capítulo VI da LGPD.</w:t>
      </w:r>
    </w:p>
    <w:p w14:paraId="5CD46D7B" w14:textId="2C95844A" w:rsidR="00B247BA" w:rsidRDefault="00B247BA" w:rsidP="00B247BA">
      <w:pPr>
        <w:pStyle w:val="Standard"/>
        <w:autoSpaceDE w:val="0"/>
        <w:spacing w:line="360" w:lineRule="auto"/>
        <w:ind w:left="430"/>
        <w:jc w:val="center"/>
        <w:rPr>
          <w:rFonts w:cs="Times New Roman"/>
          <w:b/>
          <w:bCs/>
          <w:sz w:val="24"/>
          <w:szCs w:val="24"/>
          <w:u w:val="single"/>
        </w:rPr>
      </w:pPr>
    </w:p>
    <w:p w14:paraId="7F00C998" w14:textId="5C42CDB2" w:rsidR="00FF6420" w:rsidRDefault="00FF6420" w:rsidP="00B247BA">
      <w:pPr>
        <w:pStyle w:val="Standard"/>
        <w:autoSpaceDE w:val="0"/>
        <w:spacing w:line="360" w:lineRule="auto"/>
        <w:ind w:left="430"/>
        <w:jc w:val="center"/>
        <w:rPr>
          <w:rFonts w:cs="Times New Roman"/>
          <w:b/>
          <w:bCs/>
          <w:sz w:val="24"/>
          <w:szCs w:val="24"/>
          <w:u w:val="single"/>
        </w:rPr>
      </w:pPr>
    </w:p>
    <w:p w14:paraId="09D9FAB6" w14:textId="0A73D1D1" w:rsidR="00FF6420" w:rsidRDefault="00FF6420" w:rsidP="00B247BA">
      <w:pPr>
        <w:pStyle w:val="Standard"/>
        <w:autoSpaceDE w:val="0"/>
        <w:spacing w:line="360" w:lineRule="auto"/>
        <w:ind w:left="430"/>
        <w:jc w:val="center"/>
        <w:rPr>
          <w:rFonts w:cs="Times New Roman"/>
          <w:b/>
          <w:bCs/>
          <w:sz w:val="24"/>
          <w:szCs w:val="24"/>
          <w:u w:val="single"/>
        </w:rPr>
      </w:pPr>
    </w:p>
    <w:p w14:paraId="1844ED29" w14:textId="274AF425" w:rsidR="00FF6420" w:rsidRDefault="00FF6420" w:rsidP="00B247BA">
      <w:pPr>
        <w:pStyle w:val="Standard"/>
        <w:autoSpaceDE w:val="0"/>
        <w:spacing w:line="360" w:lineRule="auto"/>
        <w:ind w:left="430"/>
        <w:jc w:val="center"/>
        <w:rPr>
          <w:rFonts w:cs="Times New Roman"/>
          <w:b/>
          <w:bCs/>
          <w:sz w:val="24"/>
          <w:szCs w:val="24"/>
          <w:u w:val="single"/>
        </w:rPr>
      </w:pPr>
    </w:p>
    <w:p w14:paraId="0184F667" w14:textId="64ED816B" w:rsidR="00FF6420" w:rsidRDefault="00FF6420" w:rsidP="00B247BA">
      <w:pPr>
        <w:pStyle w:val="Standard"/>
        <w:autoSpaceDE w:val="0"/>
        <w:spacing w:line="360" w:lineRule="auto"/>
        <w:ind w:left="430"/>
        <w:jc w:val="center"/>
        <w:rPr>
          <w:rFonts w:cs="Times New Roman"/>
          <w:b/>
          <w:bCs/>
          <w:sz w:val="24"/>
          <w:szCs w:val="24"/>
          <w:u w:val="single"/>
        </w:rPr>
      </w:pPr>
    </w:p>
    <w:p w14:paraId="068AC1F7" w14:textId="143FC260" w:rsidR="00FF6420" w:rsidRDefault="00FF6420" w:rsidP="00B247BA">
      <w:pPr>
        <w:pStyle w:val="Standard"/>
        <w:autoSpaceDE w:val="0"/>
        <w:spacing w:line="360" w:lineRule="auto"/>
        <w:ind w:left="430"/>
        <w:jc w:val="center"/>
        <w:rPr>
          <w:rFonts w:cs="Times New Roman"/>
          <w:b/>
          <w:bCs/>
          <w:sz w:val="24"/>
          <w:szCs w:val="24"/>
          <w:u w:val="single"/>
        </w:rPr>
      </w:pPr>
    </w:p>
    <w:p w14:paraId="6D10A5B4" w14:textId="32B1D983" w:rsidR="00FF6420" w:rsidRDefault="00FF6420" w:rsidP="00B247BA">
      <w:pPr>
        <w:pStyle w:val="Standard"/>
        <w:autoSpaceDE w:val="0"/>
        <w:spacing w:line="360" w:lineRule="auto"/>
        <w:ind w:left="430"/>
        <w:jc w:val="center"/>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1564649F" w:rsidR="006163E8" w:rsidRDefault="00F3734E" w:rsidP="0050602B">
      <w:pPr>
        <w:ind w:left="2836"/>
        <w:rPr>
          <w:b/>
          <w:u w:val="single"/>
        </w:rPr>
      </w:pPr>
      <w:r>
        <w:rPr>
          <w:b/>
          <w:u w:val="single"/>
        </w:rPr>
        <w:t>E</w:t>
      </w:r>
      <w:r w:rsidR="006163E8">
        <w:rPr>
          <w:b/>
          <w:u w:val="single"/>
        </w:rPr>
        <w:t xml:space="preserve">DITAL DE LICITAÇÃO </w:t>
      </w:r>
      <w:r w:rsidR="0048594A">
        <w:rPr>
          <w:b/>
          <w:u w:val="single"/>
        </w:rPr>
        <w:t xml:space="preserve">Nº </w:t>
      </w:r>
      <w:r w:rsidR="00EA5ABB">
        <w:rPr>
          <w:b/>
          <w:u w:val="single"/>
        </w:rPr>
        <w:t>38</w:t>
      </w:r>
      <w:r w:rsidR="00F87211">
        <w:rPr>
          <w:b/>
          <w:u w:val="single"/>
        </w:rPr>
        <w:t>/202</w:t>
      </w:r>
      <w:r w:rsidR="006B00EF">
        <w:rPr>
          <w:b/>
          <w:u w:val="single"/>
        </w:rPr>
        <w:t>2</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563E25E4" w:rsidR="00E82B2D" w:rsidRDefault="006163E8" w:rsidP="00D52240">
      <w:pPr>
        <w:spacing w:line="360" w:lineRule="auto"/>
        <w:jc w:val="center"/>
        <w:rPr>
          <w:b/>
          <w:u w:val="single"/>
        </w:rPr>
      </w:pPr>
      <w:r w:rsidRPr="00E82B2D">
        <w:rPr>
          <w:b/>
          <w:u w:val="single"/>
        </w:rPr>
        <w:t xml:space="preserve">SEI </w:t>
      </w:r>
      <w:r w:rsidR="00E82B2D" w:rsidRPr="00E82B2D">
        <w:rPr>
          <w:b/>
          <w:u w:val="single"/>
        </w:rPr>
        <w:t>19.00.61</w:t>
      </w:r>
      <w:r w:rsidR="00FF6420">
        <w:rPr>
          <w:b/>
          <w:u w:val="single"/>
        </w:rPr>
        <w:t>6</w:t>
      </w:r>
      <w:r w:rsidR="00E82B2D" w:rsidRPr="00E82B2D">
        <w:rPr>
          <w:b/>
          <w:u w:val="single"/>
        </w:rPr>
        <w:t>0.000</w:t>
      </w:r>
      <w:r w:rsidR="00FF6420">
        <w:rPr>
          <w:b/>
          <w:u w:val="single"/>
        </w:rPr>
        <w:t>1404</w:t>
      </w:r>
      <w:r w:rsidR="00E82B2D" w:rsidRPr="00E82B2D">
        <w:rPr>
          <w:b/>
          <w:u w:val="single"/>
        </w:rPr>
        <w:t>/202</w:t>
      </w:r>
      <w:r w:rsidR="006B00EF">
        <w:rPr>
          <w:b/>
          <w:u w:val="single"/>
        </w:rPr>
        <w:t>2</w:t>
      </w:r>
      <w:r w:rsidR="00E82B2D" w:rsidRPr="00E82B2D">
        <w:rPr>
          <w:b/>
          <w:u w:val="single"/>
        </w:rPr>
        <w:t>-</w:t>
      </w:r>
      <w:r w:rsidR="00FF6420">
        <w:rPr>
          <w:b/>
          <w:u w:val="single"/>
        </w:rPr>
        <w:t>74</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3C841CD5" w:rsidR="004362CE" w:rsidRDefault="004362CE" w:rsidP="00E82B2D">
      <w:pPr>
        <w:pStyle w:val="Standard"/>
        <w:jc w:val="center"/>
        <w:rPr>
          <w:rFonts w:cs="Times New Roman"/>
          <w:b/>
          <w:sz w:val="24"/>
          <w:szCs w:val="24"/>
          <w:u w:val="single"/>
        </w:rPr>
      </w:pPr>
    </w:p>
    <w:p w14:paraId="79060A65" w14:textId="1F5C2A58" w:rsidR="002031C9" w:rsidRPr="00B247BA" w:rsidRDefault="002031C9" w:rsidP="002031C9">
      <w:pPr>
        <w:pStyle w:val="Standard"/>
        <w:autoSpaceDE w:val="0"/>
        <w:spacing w:line="360" w:lineRule="auto"/>
        <w:rPr>
          <w:rFonts w:cs="Times New Roman"/>
          <w:b/>
          <w:bCs/>
          <w:sz w:val="24"/>
          <w:szCs w:val="24"/>
          <w:u w:val="single"/>
        </w:rPr>
      </w:pPr>
    </w:p>
    <w:p w14:paraId="09A86A37" w14:textId="77777777" w:rsidR="00EA5ABB" w:rsidRPr="00EA5ABB" w:rsidRDefault="00EA5ABB" w:rsidP="00EA5ABB">
      <w:pPr>
        <w:spacing w:before="57" w:after="57" w:line="360" w:lineRule="auto"/>
        <w:rPr>
          <w:rFonts w:cs="Times New Roman"/>
          <w:b/>
          <w:bCs/>
          <w:u w:val="single"/>
        </w:rPr>
      </w:pPr>
      <w:r w:rsidRPr="00EA5ABB">
        <w:rPr>
          <w:rFonts w:cs="Times New Roman"/>
          <w:b/>
          <w:bCs/>
          <w:u w:val="single"/>
        </w:rPr>
        <w:t>Dados da Empresa</w:t>
      </w:r>
    </w:p>
    <w:p w14:paraId="1CFF7F26" w14:textId="77777777" w:rsidR="00EA5ABB" w:rsidRPr="00EA5ABB" w:rsidRDefault="00EA5ABB" w:rsidP="00EA5ABB">
      <w:pPr>
        <w:rPr>
          <w:rFonts w:cs="Times New Roman"/>
        </w:rPr>
      </w:pPr>
      <w:r w:rsidRPr="00EA5ABB">
        <w:rPr>
          <w:rFonts w:cs="Times New Roman"/>
        </w:rPr>
        <w:t>Razão Social:</w:t>
      </w:r>
    </w:p>
    <w:p w14:paraId="10BD8D01" w14:textId="77777777" w:rsidR="00EA5ABB" w:rsidRPr="00EA5ABB" w:rsidRDefault="00EA5ABB" w:rsidP="00EA5ABB">
      <w:pPr>
        <w:rPr>
          <w:rFonts w:cs="Times New Roman"/>
        </w:rPr>
      </w:pPr>
      <w:r w:rsidRPr="00EA5ABB">
        <w:rPr>
          <w:rFonts w:cs="Times New Roman"/>
        </w:rPr>
        <w:t>CNPJ:</w:t>
      </w:r>
    </w:p>
    <w:p w14:paraId="52D71BAE" w14:textId="77777777" w:rsidR="00EA5ABB" w:rsidRPr="00EA5ABB" w:rsidRDefault="00EA5ABB" w:rsidP="00EA5ABB">
      <w:pPr>
        <w:rPr>
          <w:rFonts w:cs="Times New Roman"/>
        </w:rPr>
      </w:pPr>
      <w:r w:rsidRPr="00EA5ABB">
        <w:rPr>
          <w:rFonts w:cs="Times New Roman"/>
        </w:rPr>
        <w:lastRenderedPageBreak/>
        <w:t>Endereço Eletrônico (</w:t>
      </w:r>
      <w:r w:rsidRPr="00EA5ABB">
        <w:rPr>
          <w:rFonts w:cs="Times New Roman"/>
          <w:i/>
          <w:iCs/>
        </w:rPr>
        <w:t>e-mail</w:t>
      </w:r>
      <w:r w:rsidRPr="00EA5ABB">
        <w:rPr>
          <w:rFonts w:cs="Times New Roman"/>
        </w:rPr>
        <w:t>):</w:t>
      </w:r>
    </w:p>
    <w:p w14:paraId="214DC485" w14:textId="77777777" w:rsidR="00EA5ABB" w:rsidRPr="00EA5ABB" w:rsidRDefault="00EA5ABB" w:rsidP="00EA5ABB">
      <w:pPr>
        <w:rPr>
          <w:rFonts w:cs="Times New Roman"/>
        </w:rPr>
      </w:pPr>
      <w:r w:rsidRPr="00EA5ABB">
        <w:rPr>
          <w:rFonts w:cs="Times New Roman"/>
        </w:rPr>
        <w:t>Tel./Fax:</w:t>
      </w:r>
    </w:p>
    <w:p w14:paraId="3F78E1C8" w14:textId="77777777" w:rsidR="00EA5ABB" w:rsidRPr="00EA5ABB" w:rsidRDefault="00EA5ABB" w:rsidP="00EA5ABB">
      <w:pPr>
        <w:rPr>
          <w:rFonts w:cs="Times New Roman"/>
        </w:rPr>
      </w:pPr>
      <w:r w:rsidRPr="00EA5ABB">
        <w:rPr>
          <w:rFonts w:cs="Times New Roman"/>
        </w:rPr>
        <w:t>Endereço:</w:t>
      </w:r>
    </w:p>
    <w:p w14:paraId="1B7A89BA" w14:textId="77777777" w:rsidR="00EA5ABB" w:rsidRPr="00EA5ABB" w:rsidRDefault="00EA5ABB" w:rsidP="00EA5ABB">
      <w:pPr>
        <w:rPr>
          <w:rFonts w:cs="Times New Roman"/>
        </w:rPr>
      </w:pPr>
      <w:r w:rsidRPr="00EA5ABB">
        <w:rPr>
          <w:rFonts w:cs="Times New Roman"/>
        </w:rPr>
        <w:t>Nome:</w:t>
      </w:r>
    </w:p>
    <w:p w14:paraId="470276C4" w14:textId="77777777" w:rsidR="00EA5ABB" w:rsidRPr="00EA5ABB" w:rsidRDefault="00EA5ABB" w:rsidP="00EA5ABB">
      <w:pPr>
        <w:rPr>
          <w:rFonts w:cs="Times New Roman"/>
        </w:rPr>
      </w:pPr>
      <w:r w:rsidRPr="00EA5ABB">
        <w:rPr>
          <w:rFonts w:cs="Times New Roman"/>
        </w:rPr>
        <w:t>Cargo:</w:t>
      </w:r>
    </w:p>
    <w:p w14:paraId="44932102" w14:textId="77777777" w:rsidR="00EA5ABB" w:rsidRPr="00EA5ABB" w:rsidRDefault="00EA5ABB" w:rsidP="00EA5ABB">
      <w:pPr>
        <w:rPr>
          <w:rFonts w:cs="Times New Roman"/>
        </w:rPr>
      </w:pPr>
      <w:r w:rsidRPr="00EA5ABB">
        <w:rPr>
          <w:rFonts w:cs="Times New Roman"/>
        </w:rPr>
        <w:t>Validade da Proposta (mínimo 60 dias):</w:t>
      </w:r>
    </w:p>
    <w:p w14:paraId="5B662177" w14:textId="77777777" w:rsidR="00EA5ABB" w:rsidRPr="00EA5ABB" w:rsidRDefault="00EA5ABB" w:rsidP="00EA5ABB">
      <w:pPr>
        <w:rPr>
          <w:rFonts w:cs="Times New Roman"/>
        </w:rPr>
      </w:pPr>
      <w:r w:rsidRPr="00EA5ABB">
        <w:rPr>
          <w:rFonts w:cs="Times New Roman"/>
        </w:rPr>
        <w:t>Validade Máxima da Garantia:</w:t>
      </w:r>
    </w:p>
    <w:tbl>
      <w:tblPr>
        <w:tblW w:w="9493" w:type="dxa"/>
        <w:tblInd w:w="5" w:type="dxa"/>
        <w:tblCellMar>
          <w:left w:w="70" w:type="dxa"/>
          <w:right w:w="70" w:type="dxa"/>
        </w:tblCellMar>
        <w:tblLook w:val="04A0" w:firstRow="1" w:lastRow="0" w:firstColumn="1" w:lastColumn="0" w:noHBand="0" w:noVBand="1"/>
      </w:tblPr>
      <w:tblGrid>
        <w:gridCol w:w="961"/>
        <w:gridCol w:w="4700"/>
        <w:gridCol w:w="960"/>
        <w:gridCol w:w="960"/>
        <w:gridCol w:w="160"/>
        <w:gridCol w:w="937"/>
        <w:gridCol w:w="815"/>
      </w:tblGrid>
      <w:tr w:rsidR="00EA5ABB" w:rsidRPr="00EA5ABB" w14:paraId="1038E4F3" w14:textId="77777777" w:rsidTr="00761F67">
        <w:trPr>
          <w:trHeight w:val="300"/>
        </w:trPr>
        <w:tc>
          <w:tcPr>
            <w:tcW w:w="961" w:type="dxa"/>
            <w:tcBorders>
              <w:top w:val="nil"/>
              <w:left w:val="nil"/>
              <w:bottom w:val="nil"/>
              <w:right w:val="nil"/>
            </w:tcBorders>
            <w:shd w:val="clear" w:color="auto" w:fill="auto"/>
            <w:noWrap/>
            <w:vAlign w:val="bottom"/>
            <w:hideMark/>
          </w:tcPr>
          <w:p w14:paraId="781EC6F7" w14:textId="77777777" w:rsidR="00EA5ABB" w:rsidRPr="00EA5ABB" w:rsidRDefault="00EA5ABB" w:rsidP="00761F67">
            <w:pPr>
              <w:widowControl/>
              <w:suppressAutoHyphens w:val="0"/>
              <w:textAlignment w:val="auto"/>
              <w:rPr>
                <w:rFonts w:eastAsia="Times New Roman" w:cs="Times New Roman"/>
                <w:color w:val="000000"/>
                <w:kern w:val="0"/>
                <w:lang w:eastAsia="pt-BR" w:bidi="ar-SA"/>
              </w:rPr>
            </w:pPr>
          </w:p>
        </w:tc>
        <w:tc>
          <w:tcPr>
            <w:tcW w:w="4700" w:type="dxa"/>
            <w:tcBorders>
              <w:top w:val="nil"/>
              <w:left w:val="nil"/>
              <w:bottom w:val="nil"/>
              <w:right w:val="nil"/>
            </w:tcBorders>
            <w:shd w:val="clear" w:color="auto" w:fill="auto"/>
            <w:noWrap/>
            <w:vAlign w:val="bottom"/>
            <w:hideMark/>
          </w:tcPr>
          <w:p w14:paraId="4FC3F1C8" w14:textId="77777777" w:rsidR="00EA5ABB" w:rsidRPr="00EA5ABB" w:rsidRDefault="00EA5ABB" w:rsidP="00761F67">
            <w:pPr>
              <w:widowControl/>
              <w:suppressAutoHyphens w:val="0"/>
              <w:textAlignment w:val="auto"/>
              <w:rPr>
                <w:rFonts w:eastAsia="Times New Roman" w:cs="Times New Roman"/>
                <w:kern w:val="0"/>
                <w:lang w:eastAsia="pt-BR" w:bidi="ar-SA"/>
              </w:rPr>
            </w:pPr>
          </w:p>
        </w:tc>
        <w:tc>
          <w:tcPr>
            <w:tcW w:w="960" w:type="dxa"/>
            <w:tcBorders>
              <w:top w:val="nil"/>
              <w:left w:val="nil"/>
              <w:bottom w:val="nil"/>
              <w:right w:val="nil"/>
            </w:tcBorders>
            <w:shd w:val="clear" w:color="auto" w:fill="auto"/>
            <w:noWrap/>
            <w:vAlign w:val="bottom"/>
            <w:hideMark/>
          </w:tcPr>
          <w:p w14:paraId="2B1F6FD5" w14:textId="77777777" w:rsidR="00EA5ABB" w:rsidRPr="00EA5ABB" w:rsidRDefault="00EA5ABB" w:rsidP="00761F67">
            <w:pPr>
              <w:widowControl/>
              <w:suppressAutoHyphens w:val="0"/>
              <w:textAlignment w:val="auto"/>
              <w:rPr>
                <w:rFonts w:eastAsia="Times New Roman" w:cs="Times New Roman"/>
                <w:kern w:val="0"/>
                <w:lang w:eastAsia="pt-BR" w:bidi="ar-SA"/>
              </w:rPr>
            </w:pPr>
          </w:p>
        </w:tc>
        <w:tc>
          <w:tcPr>
            <w:tcW w:w="960" w:type="dxa"/>
            <w:tcBorders>
              <w:top w:val="nil"/>
              <w:left w:val="nil"/>
              <w:bottom w:val="nil"/>
              <w:right w:val="nil"/>
            </w:tcBorders>
            <w:shd w:val="clear" w:color="auto" w:fill="auto"/>
            <w:noWrap/>
            <w:vAlign w:val="bottom"/>
            <w:hideMark/>
          </w:tcPr>
          <w:p w14:paraId="7012009D" w14:textId="77777777" w:rsidR="00EA5ABB" w:rsidRPr="00EA5ABB" w:rsidRDefault="00EA5ABB" w:rsidP="00761F67">
            <w:pPr>
              <w:widowControl/>
              <w:suppressAutoHyphens w:val="0"/>
              <w:textAlignment w:val="auto"/>
              <w:rPr>
                <w:rFonts w:eastAsia="Times New Roman" w:cs="Times New Roman"/>
                <w:kern w:val="0"/>
                <w:lang w:eastAsia="pt-BR" w:bidi="ar-SA"/>
              </w:rPr>
            </w:pPr>
          </w:p>
        </w:tc>
        <w:tc>
          <w:tcPr>
            <w:tcW w:w="160" w:type="dxa"/>
            <w:tcBorders>
              <w:top w:val="nil"/>
              <w:left w:val="nil"/>
              <w:bottom w:val="nil"/>
              <w:right w:val="nil"/>
            </w:tcBorders>
            <w:shd w:val="clear" w:color="auto" w:fill="auto"/>
            <w:noWrap/>
            <w:vAlign w:val="bottom"/>
            <w:hideMark/>
          </w:tcPr>
          <w:p w14:paraId="7DAE76C0" w14:textId="77777777" w:rsidR="00EA5ABB" w:rsidRPr="00EA5ABB" w:rsidRDefault="00EA5ABB" w:rsidP="00761F67">
            <w:pPr>
              <w:widowControl/>
              <w:suppressAutoHyphens w:val="0"/>
              <w:textAlignment w:val="auto"/>
              <w:rPr>
                <w:rFonts w:eastAsia="Times New Roman" w:cs="Times New Roman"/>
                <w:kern w:val="0"/>
                <w:lang w:eastAsia="pt-BR" w:bidi="ar-SA"/>
              </w:rPr>
            </w:pPr>
          </w:p>
        </w:tc>
        <w:tc>
          <w:tcPr>
            <w:tcW w:w="937" w:type="dxa"/>
            <w:tcBorders>
              <w:top w:val="nil"/>
              <w:left w:val="nil"/>
              <w:bottom w:val="nil"/>
              <w:right w:val="nil"/>
            </w:tcBorders>
            <w:shd w:val="clear" w:color="auto" w:fill="auto"/>
            <w:vAlign w:val="center"/>
            <w:hideMark/>
          </w:tcPr>
          <w:p w14:paraId="290E9D5C" w14:textId="77777777" w:rsidR="00EA5ABB" w:rsidRPr="00EA5ABB" w:rsidRDefault="00EA5ABB" w:rsidP="00761F67">
            <w:pPr>
              <w:widowControl/>
              <w:suppressAutoHyphens w:val="0"/>
              <w:textAlignment w:val="auto"/>
              <w:rPr>
                <w:rFonts w:eastAsia="Times New Roman" w:cs="Times New Roman"/>
                <w:kern w:val="0"/>
                <w:lang w:eastAsia="pt-BR" w:bidi="ar-SA"/>
              </w:rPr>
            </w:pPr>
          </w:p>
        </w:tc>
        <w:tc>
          <w:tcPr>
            <w:tcW w:w="815" w:type="dxa"/>
            <w:tcBorders>
              <w:top w:val="nil"/>
              <w:left w:val="nil"/>
              <w:bottom w:val="nil"/>
              <w:right w:val="nil"/>
            </w:tcBorders>
            <w:shd w:val="clear" w:color="auto" w:fill="auto"/>
            <w:vAlign w:val="center"/>
            <w:hideMark/>
          </w:tcPr>
          <w:p w14:paraId="30B7A4C5" w14:textId="77777777" w:rsidR="00EA5ABB" w:rsidRPr="00EA5ABB" w:rsidRDefault="00EA5ABB" w:rsidP="00761F67">
            <w:pPr>
              <w:widowControl/>
              <w:suppressAutoHyphens w:val="0"/>
              <w:jc w:val="center"/>
              <w:textAlignment w:val="auto"/>
              <w:rPr>
                <w:rFonts w:eastAsia="Times New Roman" w:cs="Times New Roman"/>
                <w:kern w:val="0"/>
                <w:lang w:eastAsia="pt-BR" w:bidi="ar-SA"/>
              </w:rPr>
            </w:pPr>
          </w:p>
        </w:tc>
      </w:tr>
    </w:tbl>
    <w:p w14:paraId="71B3E769" w14:textId="77777777" w:rsidR="00EA5ABB" w:rsidRPr="00EA5ABB" w:rsidRDefault="00EA5ABB" w:rsidP="00EA5ABB">
      <w:pPr>
        <w:rPr>
          <w:rFonts w:cs="Times New Roman"/>
          <w:highlight w:val="yellow"/>
        </w:rPr>
      </w:pPr>
    </w:p>
    <w:tbl>
      <w:tblPr>
        <w:tblW w:w="9488" w:type="dxa"/>
        <w:tblCellMar>
          <w:left w:w="70" w:type="dxa"/>
          <w:right w:w="70" w:type="dxa"/>
        </w:tblCellMar>
        <w:tblLook w:val="04A0" w:firstRow="1" w:lastRow="0" w:firstColumn="1" w:lastColumn="0" w:noHBand="0" w:noVBand="1"/>
      </w:tblPr>
      <w:tblGrid>
        <w:gridCol w:w="718"/>
        <w:gridCol w:w="4914"/>
        <w:gridCol w:w="990"/>
        <w:gridCol w:w="967"/>
        <w:gridCol w:w="165"/>
        <w:gridCol w:w="1007"/>
        <w:gridCol w:w="727"/>
      </w:tblGrid>
      <w:tr w:rsidR="00EA5ABB" w:rsidRPr="00EA5ABB" w14:paraId="0D35C6B5" w14:textId="77777777" w:rsidTr="00761F67">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C19CA2"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r w:rsidRPr="00EA5ABB">
              <w:rPr>
                <w:rFonts w:eastAsia="Times New Roman" w:cs="Times New Roman"/>
                <w:b/>
                <w:bCs/>
                <w:color w:val="000000"/>
                <w:kern w:val="0"/>
                <w:lang w:eastAsia="pt-BR" w:bidi="ar-SA"/>
              </w:rPr>
              <w:t>Item</w:t>
            </w:r>
          </w:p>
        </w:tc>
        <w:tc>
          <w:tcPr>
            <w:tcW w:w="4936" w:type="dxa"/>
            <w:tcBorders>
              <w:top w:val="single" w:sz="4" w:space="0" w:color="auto"/>
              <w:left w:val="nil"/>
              <w:bottom w:val="single" w:sz="4" w:space="0" w:color="auto"/>
              <w:right w:val="single" w:sz="4" w:space="0" w:color="auto"/>
            </w:tcBorders>
            <w:shd w:val="clear" w:color="auto" w:fill="CCCCCC"/>
            <w:vAlign w:val="center"/>
            <w:hideMark/>
          </w:tcPr>
          <w:p w14:paraId="27A2C580"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r w:rsidRPr="00EA5ABB">
              <w:rPr>
                <w:rFonts w:eastAsia="Times New Roman" w:cs="Times New Roman"/>
                <w:b/>
                <w:bCs/>
                <w:color w:val="000000" w:themeColor="text1"/>
                <w:lang w:eastAsia="pt-BR" w:bidi="ar-SA"/>
              </w:rPr>
              <w:t>ITENS ESPECÍFICOS – MATERIAIS DIVERSOS PARA MELHORIAS EM SISTEMAS PREDIAIS</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2A7F8064"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proofErr w:type="spellStart"/>
            <w:r w:rsidRPr="00EA5ABB">
              <w:rPr>
                <w:rFonts w:eastAsia="Times New Roman" w:cs="Times New Roman"/>
                <w:b/>
                <w:bCs/>
                <w:color w:val="000000"/>
                <w:kern w:val="0"/>
                <w:lang w:eastAsia="pt-BR" w:bidi="ar-SA"/>
              </w:rPr>
              <w:t>Qtd</w:t>
            </w:r>
            <w:proofErr w:type="spellEnd"/>
            <w:r w:rsidRPr="00EA5ABB">
              <w:rPr>
                <w:rFonts w:eastAsia="Times New Roman" w:cs="Times New Roman"/>
                <w:b/>
                <w:bCs/>
                <w:color w:val="000000"/>
                <w:kern w:val="0"/>
                <w:lang w:eastAsia="pt-BR" w:bidi="ar-SA"/>
              </w:rPr>
              <w:t>.</w:t>
            </w:r>
          </w:p>
        </w:tc>
        <w:tc>
          <w:tcPr>
            <w:tcW w:w="969" w:type="dxa"/>
            <w:tcBorders>
              <w:top w:val="single" w:sz="4" w:space="0" w:color="auto"/>
              <w:left w:val="nil"/>
              <w:bottom w:val="single" w:sz="4" w:space="0" w:color="auto"/>
              <w:right w:val="single" w:sz="4" w:space="0" w:color="auto"/>
            </w:tcBorders>
            <w:shd w:val="clear" w:color="auto" w:fill="CCCCCC"/>
            <w:vAlign w:val="center"/>
            <w:hideMark/>
          </w:tcPr>
          <w:p w14:paraId="786D3B57"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proofErr w:type="spellStart"/>
            <w:r w:rsidRPr="00EA5ABB">
              <w:rPr>
                <w:rFonts w:eastAsia="Times New Roman" w:cs="Times New Roman"/>
                <w:b/>
                <w:bCs/>
                <w:color w:val="000000"/>
                <w:kern w:val="0"/>
                <w:lang w:eastAsia="pt-BR" w:bidi="ar-SA"/>
              </w:rPr>
              <w:t>Und</w:t>
            </w:r>
            <w:proofErr w:type="spellEnd"/>
            <w:r w:rsidRPr="00EA5ABB">
              <w:rPr>
                <w:rFonts w:eastAsia="Times New Roman" w:cs="Times New Roman"/>
                <w:b/>
                <w:bCs/>
                <w:color w:val="000000"/>
                <w:kern w:val="0"/>
                <w:lang w:eastAsia="pt-BR" w:bidi="ar-SA"/>
              </w:rPr>
              <w:t>.</w:t>
            </w:r>
          </w:p>
        </w:tc>
        <w:tc>
          <w:tcPr>
            <w:tcW w:w="165" w:type="dxa"/>
            <w:tcBorders>
              <w:top w:val="nil"/>
              <w:left w:val="nil"/>
              <w:bottom w:val="nil"/>
              <w:right w:val="nil"/>
            </w:tcBorders>
            <w:shd w:val="clear" w:color="auto" w:fill="auto"/>
            <w:noWrap/>
            <w:vAlign w:val="bottom"/>
            <w:hideMark/>
          </w:tcPr>
          <w:p w14:paraId="118A6F98"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6E7DEC8"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r w:rsidRPr="00EA5ABB">
              <w:rPr>
                <w:rFonts w:eastAsia="Times New Roman" w:cs="Times New Roman"/>
                <w:b/>
                <w:bCs/>
                <w:color w:val="000000"/>
                <w:kern w:val="0"/>
                <w:lang w:eastAsia="pt-BR" w:bidi="ar-SA"/>
              </w:rPr>
              <w:t>Preço Unitário</w:t>
            </w:r>
          </w:p>
        </w:tc>
        <w:tc>
          <w:tcPr>
            <w:tcW w:w="714" w:type="dxa"/>
            <w:tcBorders>
              <w:top w:val="single" w:sz="4" w:space="0" w:color="auto"/>
              <w:left w:val="nil"/>
              <w:bottom w:val="single" w:sz="4" w:space="0" w:color="auto"/>
              <w:right w:val="single" w:sz="4" w:space="0" w:color="auto"/>
            </w:tcBorders>
            <w:shd w:val="clear" w:color="auto" w:fill="CCCCCC"/>
            <w:vAlign w:val="center"/>
            <w:hideMark/>
          </w:tcPr>
          <w:p w14:paraId="085A59DA" w14:textId="77777777" w:rsidR="00EA5ABB" w:rsidRPr="00EA5ABB" w:rsidRDefault="00EA5ABB" w:rsidP="00761F67">
            <w:pPr>
              <w:widowControl/>
              <w:suppressAutoHyphens w:val="0"/>
              <w:jc w:val="center"/>
              <w:textAlignment w:val="auto"/>
              <w:rPr>
                <w:rFonts w:eastAsia="Times New Roman" w:cs="Times New Roman"/>
                <w:b/>
                <w:bCs/>
                <w:color w:val="000000"/>
                <w:kern w:val="0"/>
                <w:lang w:eastAsia="pt-BR" w:bidi="ar-SA"/>
              </w:rPr>
            </w:pPr>
            <w:r w:rsidRPr="00EA5ABB">
              <w:rPr>
                <w:rFonts w:eastAsia="Times New Roman" w:cs="Times New Roman"/>
                <w:b/>
                <w:bCs/>
                <w:color w:val="000000"/>
                <w:kern w:val="0"/>
                <w:lang w:eastAsia="pt-BR" w:bidi="ar-SA"/>
              </w:rPr>
              <w:t>Preço Total</w:t>
            </w:r>
          </w:p>
        </w:tc>
      </w:tr>
      <w:tr w:rsidR="00EA5ABB" w:rsidRPr="00EA5ABB" w14:paraId="06AE3474" w14:textId="77777777" w:rsidTr="00761F67">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314BE4E"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1</w:t>
            </w:r>
          </w:p>
        </w:tc>
        <w:tc>
          <w:tcPr>
            <w:tcW w:w="4936" w:type="dxa"/>
            <w:tcBorders>
              <w:top w:val="single" w:sz="4" w:space="0" w:color="auto"/>
              <w:left w:val="nil"/>
              <w:bottom w:val="single" w:sz="4" w:space="0" w:color="auto"/>
              <w:right w:val="single" w:sz="4" w:space="0" w:color="auto"/>
            </w:tcBorders>
            <w:shd w:val="clear" w:color="auto" w:fill="auto"/>
            <w:vAlign w:val="center"/>
          </w:tcPr>
          <w:p w14:paraId="2DD5AB27"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Lona plástica preta, com 6 metros de largura, 54kg – Rolo com 100m. Referência: LONAX.</w:t>
            </w:r>
          </w:p>
        </w:tc>
        <w:tc>
          <w:tcPr>
            <w:tcW w:w="993" w:type="dxa"/>
            <w:tcBorders>
              <w:top w:val="single" w:sz="4" w:space="0" w:color="auto"/>
              <w:left w:val="nil"/>
              <w:bottom w:val="single" w:sz="4" w:space="0" w:color="auto"/>
              <w:right w:val="single" w:sz="4" w:space="0" w:color="auto"/>
            </w:tcBorders>
            <w:shd w:val="clear" w:color="auto" w:fill="auto"/>
            <w:vAlign w:val="center"/>
          </w:tcPr>
          <w:p w14:paraId="7913B176"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1</w:t>
            </w:r>
          </w:p>
        </w:tc>
        <w:tc>
          <w:tcPr>
            <w:tcW w:w="969" w:type="dxa"/>
            <w:tcBorders>
              <w:top w:val="single" w:sz="4" w:space="0" w:color="auto"/>
              <w:left w:val="nil"/>
              <w:bottom w:val="single" w:sz="4" w:space="0" w:color="auto"/>
              <w:right w:val="single" w:sz="4" w:space="0" w:color="auto"/>
            </w:tcBorders>
            <w:shd w:val="clear" w:color="auto" w:fill="auto"/>
            <w:vAlign w:val="center"/>
          </w:tcPr>
          <w:p w14:paraId="038BE1D9"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2863FD8D"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2DB26"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4B9DFAE0" w14:textId="77777777" w:rsidR="00EA5ABB" w:rsidRPr="00EA5ABB" w:rsidRDefault="00EA5ABB" w:rsidP="00761F67">
            <w:pPr>
              <w:jc w:val="center"/>
              <w:rPr>
                <w:rFonts w:eastAsia="Times New Roman" w:cs="Times New Roman"/>
                <w:b/>
                <w:bCs/>
                <w:color w:val="000000" w:themeColor="text1"/>
                <w:highlight w:val="yellow"/>
                <w:lang w:eastAsia="pt-BR" w:bidi="ar-SA"/>
              </w:rPr>
            </w:pPr>
          </w:p>
        </w:tc>
      </w:tr>
      <w:tr w:rsidR="00EA5ABB" w:rsidRPr="00EA5ABB" w14:paraId="73EFA5AA" w14:textId="77777777" w:rsidTr="00761F67">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41EE7C8"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2</w:t>
            </w:r>
          </w:p>
        </w:tc>
        <w:tc>
          <w:tcPr>
            <w:tcW w:w="4936" w:type="dxa"/>
            <w:tcBorders>
              <w:top w:val="single" w:sz="4" w:space="0" w:color="auto"/>
              <w:left w:val="nil"/>
              <w:bottom w:val="single" w:sz="4" w:space="0" w:color="auto"/>
              <w:right w:val="single" w:sz="4" w:space="0" w:color="auto"/>
            </w:tcBorders>
            <w:shd w:val="clear" w:color="auto" w:fill="auto"/>
            <w:vAlign w:val="center"/>
          </w:tcPr>
          <w:p w14:paraId="10AED2DA"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EA5ABB">
              <w:rPr>
                <w:rFonts w:eastAsia="Times New Roman" w:cs="Times New Roman"/>
                <w:color w:val="000000"/>
                <w:kern w:val="0"/>
                <w:lang w:eastAsia="pt-BR" w:bidi="ar-SA"/>
              </w:rPr>
              <w:t>Feinstratos</w:t>
            </w:r>
            <w:proofErr w:type="spellEnd"/>
            <w:r w:rsidRPr="00EA5ABB">
              <w:rPr>
                <w:rFonts w:eastAsia="Times New Roman" w:cs="Times New Roman"/>
                <w:color w:val="000000"/>
                <w:kern w:val="0"/>
                <w:lang w:eastAsia="pt-BR" w:bidi="ar-SA"/>
              </w:rPr>
              <w:t xml:space="preserve"> </w:t>
            </w:r>
            <w:proofErr w:type="spellStart"/>
            <w:r w:rsidRPr="00EA5ABB">
              <w:rPr>
                <w:rFonts w:eastAsia="Times New Roman" w:cs="Times New Roman"/>
                <w:color w:val="000000"/>
                <w:kern w:val="0"/>
                <w:lang w:eastAsia="pt-BR" w:bidi="ar-SA"/>
              </w:rPr>
              <w:t>Microperfurado</w:t>
            </w:r>
            <w:proofErr w:type="spellEnd"/>
            <w:r w:rsidRPr="00EA5ABB">
              <w:rPr>
                <w:rFonts w:eastAsia="Times New Roman" w:cs="Times New Roman"/>
                <w:color w:val="000000"/>
                <w:kern w:val="0"/>
                <w:lang w:eastAsia="pt-BR" w:bidi="ar-SA"/>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1DDBBDF4"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150</w:t>
            </w:r>
          </w:p>
        </w:tc>
        <w:tc>
          <w:tcPr>
            <w:tcW w:w="969" w:type="dxa"/>
            <w:tcBorders>
              <w:top w:val="single" w:sz="4" w:space="0" w:color="auto"/>
              <w:left w:val="nil"/>
              <w:bottom w:val="single" w:sz="4" w:space="0" w:color="auto"/>
              <w:right w:val="single" w:sz="4" w:space="0" w:color="auto"/>
            </w:tcBorders>
            <w:shd w:val="clear" w:color="auto" w:fill="auto"/>
            <w:vAlign w:val="center"/>
          </w:tcPr>
          <w:p w14:paraId="1212FB6E"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r w:rsidRPr="00EA5ABB">
              <w:rPr>
                <w:rFonts w:eastAsia="Times New Roman" w:cs="Times New Roman"/>
                <w:color w:val="000000" w:themeColor="text1"/>
                <w:lang w:eastAsia="pt-BR" w:bidi="ar-SA"/>
              </w:rPr>
              <w:t xml:space="preserve"> </w:t>
            </w:r>
          </w:p>
        </w:tc>
        <w:tc>
          <w:tcPr>
            <w:tcW w:w="165" w:type="dxa"/>
            <w:tcBorders>
              <w:top w:val="nil"/>
              <w:left w:val="nil"/>
              <w:bottom w:val="nil"/>
              <w:right w:val="nil"/>
            </w:tcBorders>
            <w:shd w:val="clear" w:color="auto" w:fill="auto"/>
            <w:noWrap/>
            <w:vAlign w:val="bottom"/>
          </w:tcPr>
          <w:p w14:paraId="7D4470DE"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AAE08C"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477523EA" w14:textId="77777777" w:rsidR="00EA5ABB" w:rsidRPr="00EA5ABB" w:rsidRDefault="00EA5ABB" w:rsidP="00761F67">
            <w:pPr>
              <w:jc w:val="center"/>
              <w:rPr>
                <w:rFonts w:eastAsia="Times New Roman" w:cs="Times New Roman"/>
                <w:b/>
                <w:bCs/>
                <w:color w:val="000000" w:themeColor="text1"/>
                <w:highlight w:val="yellow"/>
                <w:lang w:eastAsia="pt-BR" w:bidi="ar-SA"/>
              </w:rPr>
            </w:pPr>
          </w:p>
        </w:tc>
      </w:tr>
      <w:tr w:rsidR="00EA5ABB" w:rsidRPr="00EA5ABB" w14:paraId="0D3EF7B1" w14:textId="77777777" w:rsidTr="00761F67">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BB36CE8"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3</w:t>
            </w:r>
          </w:p>
        </w:tc>
        <w:tc>
          <w:tcPr>
            <w:tcW w:w="4936" w:type="dxa"/>
            <w:tcBorders>
              <w:top w:val="single" w:sz="4" w:space="0" w:color="auto"/>
              <w:left w:val="nil"/>
              <w:bottom w:val="single" w:sz="4" w:space="0" w:color="auto"/>
              <w:right w:val="single" w:sz="4" w:space="0" w:color="auto"/>
            </w:tcBorders>
            <w:shd w:val="clear" w:color="auto" w:fill="auto"/>
            <w:vAlign w:val="center"/>
          </w:tcPr>
          <w:p w14:paraId="3D65EDC1"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0A5EC70E" w14:textId="77777777" w:rsidR="00EA5ABB" w:rsidRPr="00EA5ABB" w:rsidRDefault="00EA5ABB" w:rsidP="00761F67">
            <w:pPr>
              <w:jc w:val="both"/>
              <w:rPr>
                <w:rFonts w:eastAsia="Times New Roman" w:cs="Times New Roman"/>
                <w:color w:val="000000"/>
                <w:kern w:val="0"/>
                <w:lang w:eastAsia="pt-BR" w:bidi="ar-SA"/>
              </w:rPr>
            </w:pPr>
          </w:p>
          <w:p w14:paraId="71071191"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 xml:space="preserve">Referência: Marca </w:t>
            </w:r>
            <w:proofErr w:type="spellStart"/>
            <w:r w:rsidRPr="00EA5ABB">
              <w:rPr>
                <w:rFonts w:eastAsia="Times New Roman" w:cs="Times New Roman"/>
                <w:color w:val="000000"/>
                <w:kern w:val="0"/>
                <w:lang w:eastAsia="pt-BR" w:bidi="ar-SA"/>
              </w:rPr>
              <w:t>Hafele</w:t>
            </w:r>
            <w:proofErr w:type="spellEnd"/>
            <w:r w:rsidRPr="00EA5ABB">
              <w:rPr>
                <w:rFonts w:eastAsia="Times New Roman" w:cs="Times New Roman"/>
                <w:color w:val="000000"/>
                <w:kern w:val="0"/>
                <w:lang w:eastAsia="pt-BR" w:bidi="ar-SA"/>
              </w:rPr>
              <w:t xml:space="preserve">; Modelo: </w:t>
            </w:r>
            <w:proofErr w:type="spellStart"/>
            <w:r w:rsidRPr="00EA5ABB">
              <w:rPr>
                <w:rFonts w:eastAsia="Times New Roman" w:cs="Times New Roman"/>
                <w:color w:val="000000"/>
                <w:kern w:val="0"/>
                <w:lang w:eastAsia="pt-BR" w:bidi="ar-SA"/>
              </w:rPr>
              <w:t>PowerPlug</w:t>
            </w:r>
            <w:proofErr w:type="spellEnd"/>
            <w:r w:rsidRPr="00EA5ABB">
              <w:rPr>
                <w:rFonts w:eastAsia="Times New Roman" w:cs="Times New Roman"/>
                <w:color w:val="000000"/>
                <w:kern w:val="0"/>
                <w:lang w:eastAsia="pt-BR" w:bidi="ar-SA"/>
              </w:rPr>
              <w:t xml:space="preserve"> 4T2USB; Código: 822.91.124</w:t>
            </w:r>
          </w:p>
        </w:tc>
        <w:tc>
          <w:tcPr>
            <w:tcW w:w="993" w:type="dxa"/>
            <w:tcBorders>
              <w:top w:val="single" w:sz="4" w:space="0" w:color="auto"/>
              <w:left w:val="nil"/>
              <w:bottom w:val="single" w:sz="4" w:space="0" w:color="auto"/>
              <w:right w:val="single" w:sz="4" w:space="0" w:color="auto"/>
            </w:tcBorders>
            <w:shd w:val="clear" w:color="auto" w:fill="auto"/>
            <w:vAlign w:val="center"/>
          </w:tcPr>
          <w:p w14:paraId="3739CB55"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25</w:t>
            </w:r>
          </w:p>
        </w:tc>
        <w:tc>
          <w:tcPr>
            <w:tcW w:w="969" w:type="dxa"/>
            <w:tcBorders>
              <w:top w:val="single" w:sz="4" w:space="0" w:color="auto"/>
              <w:left w:val="nil"/>
              <w:bottom w:val="single" w:sz="4" w:space="0" w:color="auto"/>
              <w:right w:val="single" w:sz="4" w:space="0" w:color="auto"/>
            </w:tcBorders>
            <w:shd w:val="clear" w:color="auto" w:fill="auto"/>
            <w:vAlign w:val="center"/>
          </w:tcPr>
          <w:p w14:paraId="3F3A45D5"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3995E0EF"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30186"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30BE3D35" w14:textId="77777777" w:rsidR="00EA5ABB" w:rsidRPr="00EA5ABB" w:rsidRDefault="00EA5ABB" w:rsidP="00761F67">
            <w:pPr>
              <w:jc w:val="center"/>
              <w:rPr>
                <w:rFonts w:eastAsia="Times New Roman" w:cs="Times New Roman"/>
                <w:b/>
                <w:bCs/>
                <w:color w:val="000000" w:themeColor="text1"/>
                <w:highlight w:val="yellow"/>
                <w:lang w:eastAsia="pt-BR" w:bidi="ar-SA"/>
              </w:rPr>
            </w:pPr>
          </w:p>
        </w:tc>
      </w:tr>
      <w:tr w:rsidR="00EA5ABB" w:rsidRPr="00EA5ABB" w14:paraId="0055312F" w14:textId="77777777" w:rsidTr="00761F67">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3B1082F"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t>4</w:t>
            </w:r>
          </w:p>
        </w:tc>
        <w:tc>
          <w:tcPr>
            <w:tcW w:w="4936" w:type="dxa"/>
            <w:tcBorders>
              <w:top w:val="single" w:sz="4" w:space="0" w:color="auto"/>
              <w:left w:val="nil"/>
              <w:bottom w:val="single" w:sz="4" w:space="0" w:color="auto"/>
              <w:right w:val="single" w:sz="4" w:space="0" w:color="auto"/>
            </w:tcBorders>
            <w:shd w:val="clear" w:color="auto" w:fill="auto"/>
            <w:vAlign w:val="center"/>
          </w:tcPr>
          <w:p w14:paraId="7993C677"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Bombona para Combustível Capacidade 50 Litros - Certificada pelo Inmetro.</w:t>
            </w:r>
          </w:p>
          <w:p w14:paraId="3531C9CD" w14:textId="77777777" w:rsidR="00EA5ABB" w:rsidRPr="00EA5ABB" w:rsidRDefault="00EA5ABB" w:rsidP="00761F67">
            <w:pPr>
              <w:jc w:val="both"/>
              <w:rPr>
                <w:rFonts w:eastAsia="Times New Roman" w:cs="Times New Roman"/>
                <w:color w:val="000000"/>
                <w:kern w:val="0"/>
                <w:lang w:eastAsia="pt-BR" w:bidi="ar-SA"/>
              </w:rPr>
            </w:pPr>
          </w:p>
          <w:p w14:paraId="5217A001" w14:textId="77777777" w:rsidR="00EA5ABB" w:rsidRPr="00EA5ABB" w:rsidRDefault="00EA5ABB" w:rsidP="00761F67">
            <w:pPr>
              <w:jc w:val="both"/>
              <w:rPr>
                <w:rFonts w:eastAsia="Times New Roman" w:cs="Times New Roman"/>
                <w:color w:val="000000"/>
                <w:kern w:val="0"/>
                <w:lang w:eastAsia="pt-BR" w:bidi="ar-SA"/>
              </w:rPr>
            </w:pPr>
            <w:r w:rsidRPr="00EA5ABB">
              <w:rPr>
                <w:rFonts w:eastAsia="Times New Roman" w:cs="Times New Roman"/>
                <w:color w:val="000000"/>
                <w:kern w:val="0"/>
                <w:lang w:eastAsia="pt-BR" w:bidi="ar-SA"/>
              </w:rPr>
              <w:t xml:space="preserve">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w:t>
            </w:r>
            <w:r w:rsidRPr="00EA5ABB">
              <w:rPr>
                <w:rFonts w:eastAsia="Times New Roman" w:cs="Times New Roman"/>
                <w:color w:val="000000"/>
                <w:kern w:val="0"/>
                <w:lang w:eastAsia="pt-BR" w:bidi="ar-SA"/>
              </w:rPr>
              <w:lastRenderedPageBreak/>
              <w:t>acordo com a norma ABNT NBR 7500. Deverá conter a indicação na embalagem de que o preenchimento não pode ultrapassar 95% de sua capacidade total, bem como a data de fabricação, com mês e ano.</w:t>
            </w:r>
          </w:p>
        </w:tc>
        <w:tc>
          <w:tcPr>
            <w:tcW w:w="993" w:type="dxa"/>
            <w:tcBorders>
              <w:top w:val="single" w:sz="4" w:space="0" w:color="auto"/>
              <w:left w:val="nil"/>
              <w:bottom w:val="single" w:sz="4" w:space="0" w:color="auto"/>
              <w:right w:val="single" w:sz="4" w:space="0" w:color="auto"/>
            </w:tcBorders>
            <w:shd w:val="clear" w:color="auto" w:fill="auto"/>
            <w:vAlign w:val="center"/>
          </w:tcPr>
          <w:p w14:paraId="6F621ABB" w14:textId="77777777" w:rsidR="00EA5ABB" w:rsidRPr="00EA5ABB" w:rsidRDefault="00EA5ABB" w:rsidP="00761F67">
            <w:pPr>
              <w:jc w:val="center"/>
              <w:rPr>
                <w:rFonts w:eastAsia="Times New Roman" w:cs="Times New Roman"/>
                <w:color w:val="000000" w:themeColor="text1"/>
                <w:lang w:eastAsia="pt-BR" w:bidi="ar-SA"/>
              </w:rPr>
            </w:pPr>
            <w:r w:rsidRPr="00EA5ABB">
              <w:rPr>
                <w:rFonts w:eastAsia="Times New Roman" w:cs="Times New Roman"/>
                <w:color w:val="000000" w:themeColor="text1"/>
                <w:lang w:eastAsia="pt-BR" w:bidi="ar-SA"/>
              </w:rPr>
              <w:lastRenderedPageBreak/>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21A86601" w14:textId="77777777" w:rsidR="00EA5ABB" w:rsidRPr="00EA5ABB" w:rsidRDefault="00EA5ABB" w:rsidP="00761F67">
            <w:pPr>
              <w:jc w:val="center"/>
              <w:rPr>
                <w:rFonts w:eastAsia="Times New Roman" w:cs="Times New Roman"/>
                <w:color w:val="000000" w:themeColor="text1"/>
                <w:lang w:eastAsia="pt-BR" w:bidi="ar-SA"/>
              </w:rPr>
            </w:pPr>
            <w:proofErr w:type="spellStart"/>
            <w:r w:rsidRPr="00EA5ABB">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545E07C2"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5C7DAF" w14:textId="77777777" w:rsidR="00EA5ABB" w:rsidRPr="00EA5ABB" w:rsidRDefault="00EA5ABB" w:rsidP="00761F67">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54E851C" w14:textId="77777777" w:rsidR="00EA5ABB" w:rsidRPr="00EA5ABB" w:rsidRDefault="00EA5ABB" w:rsidP="00761F67">
            <w:pPr>
              <w:jc w:val="center"/>
              <w:rPr>
                <w:rFonts w:eastAsia="Times New Roman" w:cs="Times New Roman"/>
                <w:b/>
                <w:bCs/>
                <w:color w:val="000000" w:themeColor="text1"/>
                <w:highlight w:val="yellow"/>
                <w:lang w:eastAsia="pt-BR" w:bidi="ar-SA"/>
              </w:rPr>
            </w:pPr>
          </w:p>
        </w:tc>
      </w:tr>
    </w:tbl>
    <w:p w14:paraId="5F4C796A" w14:textId="77777777" w:rsidR="00EA5ABB" w:rsidRPr="00EA5ABB" w:rsidRDefault="00EA5ABB" w:rsidP="00EA5ABB">
      <w:pPr>
        <w:spacing w:after="57"/>
        <w:rPr>
          <w:rFonts w:cs="Times New Roman"/>
        </w:rPr>
      </w:pPr>
    </w:p>
    <w:p w14:paraId="13DAD132" w14:textId="77777777" w:rsidR="00EA5ABB" w:rsidRPr="00EA5ABB" w:rsidRDefault="00EA5ABB" w:rsidP="00EA5ABB">
      <w:pPr>
        <w:spacing w:after="57"/>
        <w:rPr>
          <w:rFonts w:cs="Times New Roman"/>
        </w:rPr>
      </w:pPr>
      <w:r w:rsidRPr="00EA5ABB">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4C982C6D" w14:textId="77777777" w:rsidR="00EA5ABB" w:rsidRPr="00EA5ABB" w:rsidRDefault="00EA5ABB" w:rsidP="00EA5ABB">
      <w:pPr>
        <w:spacing w:after="57"/>
        <w:rPr>
          <w:rFonts w:cs="Times New Roman"/>
        </w:rPr>
      </w:pPr>
      <w:proofErr w:type="spellStart"/>
      <w:r w:rsidRPr="00EA5ABB">
        <w:rPr>
          <w:rFonts w:cs="Times New Roman"/>
        </w:rPr>
        <w:t>Obs</w:t>
      </w:r>
      <w:proofErr w:type="spellEnd"/>
      <w:r w:rsidRPr="00EA5ABB">
        <w:rPr>
          <w:rFonts w:cs="Times New Roman"/>
        </w:rPr>
        <w:t xml:space="preserve"> 2: Declaramos de que a empresa possui todos os requisitos exigidos no Edital e no Termo de Referência para o cumprimento do objeto contratual.</w:t>
      </w:r>
    </w:p>
    <w:p w14:paraId="04ED3375" w14:textId="77777777" w:rsidR="00EA5ABB" w:rsidRPr="00EA5ABB" w:rsidRDefault="00EA5ABB" w:rsidP="00EA5ABB">
      <w:pPr>
        <w:spacing w:after="57"/>
        <w:rPr>
          <w:rFonts w:cs="Times New Roman"/>
        </w:rPr>
      </w:pPr>
      <w:r w:rsidRPr="00EA5ABB">
        <w:rPr>
          <w:rFonts w:cs="Times New Roman"/>
        </w:rPr>
        <w:t>Obs3. 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1ADBCB86" w14:textId="77777777" w:rsidR="00EA5ABB" w:rsidRPr="00201BD0" w:rsidRDefault="00EA5ABB" w:rsidP="00EA5ABB">
      <w:pPr>
        <w:spacing w:after="57"/>
        <w:jc w:val="center"/>
        <w:rPr>
          <w:rFonts w:ascii="Arial" w:hAnsi="Arial" w:cs="Arial"/>
          <w:sz w:val="20"/>
          <w:szCs w:val="20"/>
        </w:rPr>
      </w:pPr>
    </w:p>
    <w:p w14:paraId="7D1B9A1C" w14:textId="77777777" w:rsidR="00EA5ABB" w:rsidRPr="00201BD0" w:rsidRDefault="00EA5ABB" w:rsidP="00EA5ABB">
      <w:pPr>
        <w:spacing w:after="57"/>
        <w:jc w:val="center"/>
        <w:rPr>
          <w:rFonts w:ascii="Arial" w:hAnsi="Arial" w:cs="Arial"/>
          <w:sz w:val="20"/>
          <w:szCs w:val="20"/>
        </w:rPr>
      </w:pPr>
    </w:p>
    <w:p w14:paraId="26F41A7C" w14:textId="77777777" w:rsidR="00EA5ABB" w:rsidRPr="00201BD0" w:rsidRDefault="00EA5ABB" w:rsidP="00EA5ABB">
      <w:pPr>
        <w:spacing w:after="57"/>
        <w:jc w:val="center"/>
        <w:rPr>
          <w:rFonts w:ascii="Arial" w:hAnsi="Arial" w:cs="Arial"/>
          <w:sz w:val="20"/>
          <w:szCs w:val="20"/>
        </w:rPr>
      </w:pPr>
      <w:r w:rsidRPr="00201BD0">
        <w:rPr>
          <w:rFonts w:ascii="Arial" w:hAnsi="Arial" w:cs="Arial"/>
          <w:sz w:val="20"/>
          <w:szCs w:val="20"/>
        </w:rPr>
        <w:t>DATA: __/__/____</w:t>
      </w:r>
    </w:p>
    <w:p w14:paraId="7DA8D9B0" w14:textId="77777777" w:rsidR="00EA5ABB" w:rsidRPr="00201BD0" w:rsidRDefault="00EA5ABB" w:rsidP="00EA5ABB">
      <w:pPr>
        <w:spacing w:after="57"/>
        <w:jc w:val="center"/>
        <w:rPr>
          <w:rFonts w:ascii="Arial" w:hAnsi="Arial" w:cs="Arial"/>
          <w:sz w:val="20"/>
          <w:szCs w:val="20"/>
        </w:rPr>
      </w:pPr>
      <w:r w:rsidRPr="00201BD0">
        <w:rPr>
          <w:rFonts w:ascii="Arial" w:hAnsi="Arial" w:cs="Arial"/>
          <w:sz w:val="20"/>
          <w:szCs w:val="20"/>
        </w:rPr>
        <w:t>Local</w:t>
      </w:r>
    </w:p>
    <w:p w14:paraId="51B4428D" w14:textId="77777777" w:rsidR="00EA5ABB" w:rsidRPr="00B247BA" w:rsidRDefault="00EA5ABB" w:rsidP="00EA5ABB">
      <w:pPr>
        <w:pStyle w:val="Standard"/>
        <w:spacing w:line="360" w:lineRule="auto"/>
        <w:jc w:val="center"/>
        <w:rPr>
          <w:rFonts w:cs="Times New Roman"/>
          <w:b/>
          <w:bCs/>
          <w:color w:val="000000"/>
          <w:sz w:val="24"/>
          <w:szCs w:val="24"/>
          <w:shd w:val="clear" w:color="auto" w:fill="FFFF00"/>
        </w:rPr>
      </w:pPr>
    </w:p>
    <w:p w14:paraId="3385CBA1" w14:textId="56BA2599" w:rsidR="00D45A2C" w:rsidRDefault="002031C9" w:rsidP="002031C9">
      <w:pPr>
        <w:spacing w:line="360" w:lineRule="auto"/>
        <w:ind w:left="2831" w:firstLine="709"/>
        <w:rPr>
          <w:rFonts w:cs="Times New Roman"/>
        </w:rPr>
      </w:pPr>
      <w:r>
        <w:rPr>
          <w:rFonts w:eastAsia="Times New Roman" w:cs="Times New Roman"/>
          <w:b/>
        </w:rPr>
        <w:br w:type="page"/>
      </w:r>
    </w:p>
    <w:p w14:paraId="0C38CD50" w14:textId="396543CA"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EA5ABB">
        <w:rPr>
          <w:b/>
          <w:sz w:val="24"/>
          <w:szCs w:val="24"/>
          <w:u w:val="single"/>
        </w:rPr>
        <w:t>38</w:t>
      </w:r>
      <w:r w:rsidR="00F87211">
        <w:rPr>
          <w:b/>
          <w:sz w:val="24"/>
          <w:szCs w:val="24"/>
          <w:u w:val="single"/>
        </w:rPr>
        <w:t>/202</w:t>
      </w:r>
      <w:r w:rsidR="006B00EF">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28283E5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F40748" w:rsidRPr="00F40748">
        <w:rPr>
          <w:b/>
          <w:sz w:val="24"/>
          <w:szCs w:val="24"/>
          <w:u w:val="single"/>
        </w:rPr>
        <w:t>19.00.6160.0001404/2022-74</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446CCFD9"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6B00EF">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85C9948" w14:textId="737131B9"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88D8CDA" w14:textId="496170C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A300CC9" w14:textId="60673EF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3E7F35B" w14:textId="246FD189"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01E2526F"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sectPr w:rsidR="00F84A20">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0847" w14:textId="77777777" w:rsidR="005838EA" w:rsidRDefault="005838EA">
      <w:r>
        <w:separator/>
      </w:r>
    </w:p>
  </w:endnote>
  <w:endnote w:type="continuationSeparator" w:id="0">
    <w:p w14:paraId="75684B13" w14:textId="77777777" w:rsidR="005838EA" w:rsidRDefault="005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3C51A3" w:rsidRDefault="003C51A3">
    <w:pPr>
      <w:pStyle w:val="Rodap"/>
      <w:jc w:val="both"/>
    </w:pPr>
  </w:p>
  <w:p w14:paraId="0036EAE5" w14:textId="77B1DDBB" w:rsidR="003C51A3" w:rsidRDefault="003C51A3">
    <w:pPr>
      <w:pStyle w:val="Rodap"/>
      <w:jc w:val="both"/>
    </w:pPr>
    <w:r>
      <w:rPr>
        <w:rFonts w:ascii="Trebuchet MS" w:hAnsi="Trebuchet MS" w:cs="Tahoma"/>
        <w:sz w:val="16"/>
        <w:szCs w:val="16"/>
      </w:rPr>
      <w:t xml:space="preserve">SEI </w:t>
    </w:r>
    <w:r w:rsidRPr="00DE2E8A">
      <w:rPr>
        <w:rFonts w:ascii="Trebuchet MS" w:hAnsi="Trebuchet MS" w:cs="Tahoma"/>
        <w:sz w:val="16"/>
        <w:szCs w:val="16"/>
      </w:rPr>
      <w:t>19.00.6160.0001404/2022-74</w:t>
    </w:r>
    <w:r>
      <w:rPr>
        <w:rFonts w:ascii="Trebuchet MS" w:hAnsi="Trebuchet MS" w:cs="Tahoma"/>
        <w:sz w:val="16"/>
        <w:szCs w:val="16"/>
      </w:rPr>
      <w:tab/>
      <w:t>Pregão Eletrônico CNMP nº 38/2022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41063">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41063">
      <w:rPr>
        <w:rFonts w:cs="Trebuchet MS"/>
        <w:noProof/>
        <w:sz w:val="16"/>
        <w:szCs w:val="16"/>
      </w:rPr>
      <w:t>53</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3C51A3" w:rsidRDefault="003C51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3C51A3" w:rsidRDefault="003C51A3">
    <w:pPr>
      <w:pStyle w:val="Rodap"/>
      <w:jc w:val="both"/>
    </w:pPr>
  </w:p>
  <w:p w14:paraId="448CBBD8" w14:textId="5F3FAFFD" w:rsidR="003C51A3" w:rsidRDefault="003C51A3">
    <w:pPr>
      <w:pStyle w:val="Rodap"/>
      <w:jc w:val="both"/>
    </w:pPr>
    <w:r>
      <w:rPr>
        <w:rFonts w:ascii="Trebuchet MS" w:hAnsi="Trebuchet MS" w:cs="Tahoma"/>
        <w:sz w:val="16"/>
        <w:szCs w:val="16"/>
      </w:rPr>
      <w:t xml:space="preserve">SEI </w:t>
    </w:r>
    <w:r w:rsidRPr="00B247BA">
      <w:rPr>
        <w:rFonts w:ascii="Trebuchet MS" w:hAnsi="Trebuchet MS"/>
        <w:sz w:val="16"/>
        <w:szCs w:val="16"/>
      </w:rPr>
      <w:t>19.00.6160.0001404/2022-74</w:t>
    </w:r>
    <w:r w:rsidR="00EA5ABB">
      <w:rPr>
        <w:rFonts w:ascii="Trebuchet MS" w:hAnsi="Trebuchet MS" w:cs="Tahoma"/>
        <w:sz w:val="16"/>
        <w:szCs w:val="16"/>
      </w:rPr>
      <w:tab/>
      <w:t>Pregão Eletrônico CNMP nº 38</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41063">
      <w:rPr>
        <w:rFonts w:cs="Trebuchet MS"/>
        <w:noProof/>
        <w:sz w:val="16"/>
        <w:szCs w:val="16"/>
      </w:rPr>
      <w:t>53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41063">
      <w:rPr>
        <w:rFonts w:cs="Trebuchet MS"/>
        <w:noProof/>
        <w:sz w:val="16"/>
        <w:szCs w:val="16"/>
      </w:rPr>
      <w:t>53</w:t>
    </w:r>
    <w:r>
      <w:rPr>
        <w:rFonts w:cs="Trebuchet MS"/>
        <w:sz w:val="16"/>
        <w:szCs w:val="16"/>
      </w:rPr>
      <w:fldChar w:fldCharType="end"/>
    </w:r>
    <w:r>
      <w:rPr>
        <w:rFonts w:ascii="Trebuchet MS" w:hAnsi="Trebuchet MS" w:cs="Tahoma"/>
        <w:sz w:val="16"/>
        <w:szCs w:val="16"/>
      </w:rPr>
      <w:t>.</w:t>
    </w:r>
  </w:p>
  <w:p w14:paraId="7B37605A" w14:textId="77777777" w:rsidR="003C51A3" w:rsidRDefault="003C51A3">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3C51A3" w:rsidRDefault="003C51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F843" w14:textId="77777777" w:rsidR="005838EA" w:rsidRDefault="005838EA">
      <w:r>
        <w:separator/>
      </w:r>
    </w:p>
  </w:footnote>
  <w:footnote w:type="continuationSeparator" w:id="0">
    <w:p w14:paraId="08F34CBC" w14:textId="77777777" w:rsidR="005838EA" w:rsidRDefault="0058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3C51A3" w:rsidRDefault="003C51A3">
    <w:pPr>
      <w:pStyle w:val="Standard"/>
    </w:pPr>
  </w:p>
  <w:p w14:paraId="33D28B4B" w14:textId="5B379297" w:rsidR="003C51A3" w:rsidRDefault="003C51A3">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3C51A3" w:rsidRDefault="003C51A3">
    <w:pPr>
      <w:pStyle w:val="Standard"/>
    </w:pPr>
  </w:p>
  <w:p w14:paraId="37EFA3E3" w14:textId="77777777" w:rsidR="003C51A3" w:rsidRDefault="003C51A3">
    <w:pPr>
      <w:pStyle w:val="Standard"/>
    </w:pPr>
  </w:p>
  <w:p w14:paraId="41C6AC2A" w14:textId="77777777" w:rsidR="003C51A3" w:rsidRDefault="003C51A3">
    <w:pPr>
      <w:pStyle w:val="Standard"/>
    </w:pPr>
  </w:p>
  <w:p w14:paraId="2DC44586" w14:textId="77777777" w:rsidR="003C51A3" w:rsidRDefault="003C51A3">
    <w:pPr>
      <w:pStyle w:val="Standard"/>
    </w:pPr>
  </w:p>
  <w:p w14:paraId="4FFCBC07" w14:textId="77777777" w:rsidR="003C51A3" w:rsidRDefault="003C51A3">
    <w:pPr>
      <w:pStyle w:val="Standard"/>
    </w:pPr>
  </w:p>
  <w:p w14:paraId="31F211AE" w14:textId="77777777" w:rsidR="003C51A3" w:rsidRDefault="003C51A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3C51A3" w:rsidRDefault="003C51A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3C51A3" w:rsidRDefault="003C51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3C51A3" w:rsidRDefault="003C51A3">
    <w:pPr>
      <w:pStyle w:val="Standard"/>
    </w:pPr>
  </w:p>
  <w:p w14:paraId="1A499DFC" w14:textId="77777777" w:rsidR="003C51A3" w:rsidRDefault="003C51A3">
    <w:pPr>
      <w:pStyle w:val="Standard"/>
    </w:pPr>
  </w:p>
  <w:p w14:paraId="5E7E3C41" w14:textId="77777777" w:rsidR="003C51A3" w:rsidRDefault="003C51A3">
    <w:pPr>
      <w:pStyle w:val="Standard"/>
    </w:pPr>
  </w:p>
  <w:p w14:paraId="03F828E4" w14:textId="77777777" w:rsidR="003C51A3" w:rsidRDefault="003C51A3">
    <w:pPr>
      <w:pStyle w:val="Standard"/>
    </w:pPr>
  </w:p>
  <w:p w14:paraId="2AC57CB0" w14:textId="77777777" w:rsidR="003C51A3" w:rsidRDefault="003C51A3">
    <w:pPr>
      <w:pStyle w:val="Standard"/>
    </w:pPr>
  </w:p>
  <w:p w14:paraId="6665AF0E" w14:textId="77777777" w:rsidR="003C51A3" w:rsidRDefault="003C51A3">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3C51A3" w:rsidRDefault="003C51A3">
    <w:pPr>
      <w:pStyle w:val="Standard"/>
    </w:pPr>
  </w:p>
  <w:p w14:paraId="77E36463" w14:textId="77777777" w:rsidR="003C51A3" w:rsidRDefault="003C51A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3C51A3" w:rsidRDefault="003C51A3">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3C51A3" w:rsidRDefault="003C5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8"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6"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164832508">
    <w:abstractNumId w:val="0"/>
  </w:num>
  <w:num w:numId="2" w16cid:durableId="1674450770">
    <w:abstractNumId w:val="12"/>
  </w:num>
  <w:num w:numId="3" w16cid:durableId="1838616587">
    <w:abstractNumId w:val="13"/>
  </w:num>
  <w:num w:numId="4" w16cid:durableId="1920358772">
    <w:abstractNumId w:val="14"/>
  </w:num>
  <w:num w:numId="5" w16cid:durableId="1770351337">
    <w:abstractNumId w:val="15"/>
  </w:num>
  <w:num w:numId="6" w16cid:durableId="1081294648">
    <w:abstractNumId w:val="75"/>
  </w:num>
  <w:num w:numId="7" w16cid:durableId="1154761370">
    <w:abstractNumId w:val="109"/>
  </w:num>
  <w:num w:numId="8" w16cid:durableId="1391877663">
    <w:abstractNumId w:val="59"/>
  </w:num>
  <w:num w:numId="9" w16cid:durableId="500852985">
    <w:abstractNumId w:val="111"/>
  </w:num>
  <w:num w:numId="10" w16cid:durableId="1019045190">
    <w:abstractNumId w:val="40"/>
  </w:num>
  <w:num w:numId="11" w16cid:durableId="1095437923">
    <w:abstractNumId w:val="145"/>
  </w:num>
  <w:num w:numId="12" w16cid:durableId="1021709225">
    <w:abstractNumId w:val="86"/>
  </w:num>
  <w:num w:numId="13" w16cid:durableId="700981230">
    <w:abstractNumId w:val="50"/>
  </w:num>
  <w:num w:numId="14" w16cid:durableId="894005277">
    <w:abstractNumId w:val="28"/>
  </w:num>
  <w:num w:numId="15" w16cid:durableId="313607061">
    <w:abstractNumId w:val="91"/>
  </w:num>
  <w:num w:numId="16" w16cid:durableId="832339039">
    <w:abstractNumId w:val="65"/>
  </w:num>
  <w:num w:numId="17" w16cid:durableId="1409113910">
    <w:abstractNumId w:val="122"/>
  </w:num>
  <w:num w:numId="18" w16cid:durableId="1293092850">
    <w:abstractNumId w:val="27"/>
  </w:num>
  <w:num w:numId="19" w16cid:durableId="406421050">
    <w:abstractNumId w:val="128"/>
  </w:num>
  <w:num w:numId="20" w16cid:durableId="71705439">
    <w:abstractNumId w:val="130"/>
  </w:num>
  <w:num w:numId="21" w16cid:durableId="336735147">
    <w:abstractNumId w:val="85"/>
  </w:num>
  <w:num w:numId="22" w16cid:durableId="1225868896">
    <w:abstractNumId w:val="48"/>
  </w:num>
  <w:num w:numId="23" w16cid:durableId="1520465252">
    <w:abstractNumId w:val="56"/>
  </w:num>
  <w:num w:numId="24" w16cid:durableId="622155756">
    <w:abstractNumId w:val="129"/>
  </w:num>
  <w:num w:numId="25" w16cid:durableId="1178082574">
    <w:abstractNumId w:val="70"/>
  </w:num>
  <w:num w:numId="26" w16cid:durableId="1661811969">
    <w:abstractNumId w:val="81"/>
  </w:num>
  <w:num w:numId="27" w16cid:durableId="1687318083">
    <w:abstractNumId w:val="43"/>
  </w:num>
  <w:num w:numId="28" w16cid:durableId="435291117">
    <w:abstractNumId w:val="94"/>
  </w:num>
  <w:num w:numId="29" w16cid:durableId="1967926983">
    <w:abstractNumId w:val="63"/>
  </w:num>
  <w:num w:numId="30" w16cid:durableId="1832212944">
    <w:abstractNumId w:val="96"/>
  </w:num>
  <w:num w:numId="31" w16cid:durableId="29692941">
    <w:abstractNumId w:val="20"/>
  </w:num>
  <w:num w:numId="32" w16cid:durableId="287779143">
    <w:abstractNumId w:val="132"/>
  </w:num>
  <w:num w:numId="33" w16cid:durableId="1287469040">
    <w:abstractNumId w:val="30"/>
  </w:num>
  <w:num w:numId="34" w16cid:durableId="1743412051">
    <w:abstractNumId w:val="113"/>
  </w:num>
  <w:num w:numId="35" w16cid:durableId="1362167244">
    <w:abstractNumId w:val="64"/>
  </w:num>
  <w:num w:numId="36" w16cid:durableId="2097363591">
    <w:abstractNumId w:val="58"/>
  </w:num>
  <w:num w:numId="37" w16cid:durableId="1603611027">
    <w:abstractNumId w:val="90"/>
  </w:num>
  <w:num w:numId="38" w16cid:durableId="1675258466">
    <w:abstractNumId w:val="117"/>
  </w:num>
  <w:num w:numId="39" w16cid:durableId="752966718">
    <w:abstractNumId w:val="143"/>
  </w:num>
  <w:num w:numId="40" w16cid:durableId="1526090717">
    <w:abstractNumId w:val="123"/>
  </w:num>
  <w:num w:numId="41" w16cid:durableId="1161431512">
    <w:abstractNumId w:val="36"/>
  </w:num>
  <w:num w:numId="42" w16cid:durableId="1315183139">
    <w:abstractNumId w:val="33"/>
  </w:num>
  <w:num w:numId="43" w16cid:durableId="381944728">
    <w:abstractNumId w:val="126"/>
  </w:num>
  <w:num w:numId="44" w16cid:durableId="1815415104">
    <w:abstractNumId w:val="121"/>
  </w:num>
  <w:num w:numId="45" w16cid:durableId="1460881392">
    <w:abstractNumId w:val="31"/>
  </w:num>
  <w:num w:numId="46" w16cid:durableId="1003048586">
    <w:abstractNumId w:val="100"/>
  </w:num>
  <w:num w:numId="47" w16cid:durableId="420489586">
    <w:abstractNumId w:val="106"/>
  </w:num>
  <w:num w:numId="48" w16cid:durableId="1102453199">
    <w:abstractNumId w:val="139"/>
  </w:num>
  <w:num w:numId="49" w16cid:durableId="1207108986">
    <w:abstractNumId w:val="38"/>
  </w:num>
  <w:num w:numId="50" w16cid:durableId="135536716">
    <w:abstractNumId w:val="61"/>
  </w:num>
  <w:num w:numId="51" w16cid:durableId="57482742">
    <w:abstractNumId w:val="140"/>
  </w:num>
  <w:num w:numId="52" w16cid:durableId="1352754655">
    <w:abstractNumId w:val="84"/>
  </w:num>
  <w:num w:numId="53" w16cid:durableId="310642623">
    <w:abstractNumId w:val="76"/>
  </w:num>
  <w:num w:numId="54" w16cid:durableId="882593160">
    <w:abstractNumId w:val="137"/>
  </w:num>
  <w:num w:numId="55" w16cid:durableId="339698203">
    <w:abstractNumId w:val="127"/>
  </w:num>
  <w:num w:numId="56" w16cid:durableId="921527236">
    <w:abstractNumId w:val="146"/>
  </w:num>
  <w:num w:numId="57" w16cid:durableId="344940385">
    <w:abstractNumId w:val="67"/>
  </w:num>
  <w:num w:numId="58" w16cid:durableId="2143423584">
    <w:abstractNumId w:val="87"/>
  </w:num>
  <w:num w:numId="59" w16cid:durableId="810945429">
    <w:abstractNumId w:val="39"/>
  </w:num>
  <w:num w:numId="60" w16cid:durableId="1883587893">
    <w:abstractNumId w:val="149"/>
  </w:num>
  <w:num w:numId="61" w16cid:durableId="1088775619">
    <w:abstractNumId w:val="24"/>
  </w:num>
  <w:num w:numId="62" w16cid:durableId="817847300">
    <w:abstractNumId w:val="95"/>
  </w:num>
  <w:num w:numId="63" w16cid:durableId="332300226">
    <w:abstractNumId w:val="141"/>
  </w:num>
  <w:num w:numId="64" w16cid:durableId="2102797909">
    <w:abstractNumId w:val="80"/>
  </w:num>
  <w:num w:numId="65" w16cid:durableId="1791628851">
    <w:abstractNumId w:val="79"/>
  </w:num>
  <w:num w:numId="66" w16cid:durableId="1348218343">
    <w:abstractNumId w:val="131"/>
  </w:num>
  <w:num w:numId="67" w16cid:durableId="449276340">
    <w:abstractNumId w:val="74"/>
  </w:num>
  <w:num w:numId="68" w16cid:durableId="976643196">
    <w:abstractNumId w:val="119"/>
  </w:num>
  <w:num w:numId="69" w16cid:durableId="187834032">
    <w:abstractNumId w:val="29"/>
  </w:num>
  <w:num w:numId="70" w16cid:durableId="1756586581">
    <w:abstractNumId w:val="114"/>
  </w:num>
  <w:num w:numId="71" w16cid:durableId="1915238394">
    <w:abstractNumId w:val="77"/>
  </w:num>
  <w:num w:numId="72" w16cid:durableId="891381077">
    <w:abstractNumId w:val="26"/>
  </w:num>
  <w:num w:numId="73" w16cid:durableId="1491944922">
    <w:abstractNumId w:val="25"/>
  </w:num>
  <w:num w:numId="74" w16cid:durableId="1388645605">
    <w:abstractNumId w:val="72"/>
  </w:num>
  <w:num w:numId="75" w16cid:durableId="980617938">
    <w:abstractNumId w:val="83"/>
  </w:num>
  <w:num w:numId="76" w16cid:durableId="1991715482">
    <w:abstractNumId w:val="108"/>
  </w:num>
  <w:num w:numId="77" w16cid:durableId="1387099949">
    <w:abstractNumId w:val="134"/>
  </w:num>
  <w:num w:numId="78" w16cid:durableId="1090001852">
    <w:abstractNumId w:val="93"/>
  </w:num>
  <w:num w:numId="79" w16cid:durableId="367150448">
    <w:abstractNumId w:val="92"/>
  </w:num>
  <w:num w:numId="80" w16cid:durableId="636954235">
    <w:abstractNumId w:val="68"/>
  </w:num>
  <w:num w:numId="81" w16cid:durableId="34742895">
    <w:abstractNumId w:val="54"/>
  </w:num>
  <w:num w:numId="82" w16cid:durableId="1096095215">
    <w:abstractNumId w:val="35"/>
  </w:num>
  <w:num w:numId="83" w16cid:durableId="1706715635">
    <w:abstractNumId w:val="32"/>
  </w:num>
  <w:num w:numId="84" w16cid:durableId="398329521">
    <w:abstractNumId w:val="22"/>
  </w:num>
  <w:num w:numId="85" w16cid:durableId="1510294032">
    <w:abstractNumId w:val="112"/>
  </w:num>
  <w:num w:numId="86" w16cid:durableId="1168255920">
    <w:abstractNumId w:val="107"/>
  </w:num>
  <w:num w:numId="87" w16cid:durableId="825513988">
    <w:abstractNumId w:val="104"/>
  </w:num>
  <w:num w:numId="88" w16cid:durableId="18119537">
    <w:abstractNumId w:val="150"/>
  </w:num>
  <w:num w:numId="89" w16cid:durableId="1902517389">
    <w:abstractNumId w:val="52"/>
  </w:num>
  <w:num w:numId="90" w16cid:durableId="957877927">
    <w:abstractNumId w:val="124"/>
  </w:num>
  <w:num w:numId="91" w16cid:durableId="229001663">
    <w:abstractNumId w:val="49"/>
  </w:num>
  <w:num w:numId="92" w16cid:durableId="611716227">
    <w:abstractNumId w:val="73"/>
  </w:num>
  <w:num w:numId="93" w16cid:durableId="1127427683">
    <w:abstractNumId w:val="60"/>
  </w:num>
  <w:num w:numId="94" w16cid:durableId="240145778">
    <w:abstractNumId w:val="118"/>
  </w:num>
  <w:num w:numId="95" w16cid:durableId="202594462">
    <w:abstractNumId w:val="78"/>
  </w:num>
  <w:num w:numId="96" w16cid:durableId="253560795">
    <w:abstractNumId w:val="103"/>
  </w:num>
  <w:num w:numId="97" w16cid:durableId="978340925">
    <w:abstractNumId w:val="66"/>
  </w:num>
  <w:num w:numId="98" w16cid:durableId="497696286">
    <w:abstractNumId w:val="34"/>
  </w:num>
  <w:num w:numId="99" w16cid:durableId="916867553">
    <w:abstractNumId w:val="71"/>
  </w:num>
  <w:num w:numId="100" w16cid:durableId="1349990077">
    <w:abstractNumId w:val="147"/>
  </w:num>
  <w:num w:numId="101" w16cid:durableId="1129132883">
    <w:abstractNumId w:val="37"/>
  </w:num>
  <w:num w:numId="102" w16cid:durableId="1529443318">
    <w:abstractNumId w:val="55"/>
  </w:num>
  <w:num w:numId="103" w16cid:durableId="595673109">
    <w:abstractNumId w:val="101"/>
  </w:num>
  <w:num w:numId="104" w16cid:durableId="1805582838">
    <w:abstractNumId w:val="136"/>
  </w:num>
  <w:num w:numId="105" w16cid:durableId="1888640100">
    <w:abstractNumId w:val="102"/>
  </w:num>
  <w:num w:numId="106" w16cid:durableId="404766126">
    <w:abstractNumId w:val="53"/>
  </w:num>
  <w:num w:numId="107" w16cid:durableId="1305044707">
    <w:abstractNumId w:val="142"/>
  </w:num>
  <w:num w:numId="108" w16cid:durableId="890726953">
    <w:abstractNumId w:val="125"/>
  </w:num>
  <w:num w:numId="109" w16cid:durableId="2003074638">
    <w:abstractNumId w:val="57"/>
  </w:num>
  <w:num w:numId="110" w16cid:durableId="1560554235">
    <w:abstractNumId w:val="110"/>
  </w:num>
  <w:num w:numId="111" w16cid:durableId="1429696249">
    <w:abstractNumId w:val="51"/>
  </w:num>
  <w:num w:numId="112" w16cid:durableId="494029963">
    <w:abstractNumId w:val="144"/>
  </w:num>
  <w:num w:numId="113" w16cid:durableId="660740030">
    <w:abstractNumId w:val="89"/>
  </w:num>
  <w:num w:numId="114" w16cid:durableId="568999080">
    <w:abstractNumId w:val="62"/>
  </w:num>
  <w:num w:numId="115" w16cid:durableId="982661198">
    <w:abstractNumId w:val="42"/>
  </w:num>
  <w:num w:numId="116" w16cid:durableId="1904022306">
    <w:abstractNumId w:val="47"/>
  </w:num>
  <w:num w:numId="117" w16cid:durableId="1150363271">
    <w:abstractNumId w:val="98"/>
  </w:num>
  <w:num w:numId="118" w16cid:durableId="1664238837">
    <w:abstractNumId w:val="138"/>
  </w:num>
  <w:num w:numId="119" w16cid:durableId="61802796">
    <w:abstractNumId w:val="133"/>
  </w:num>
  <w:num w:numId="120" w16cid:durableId="1853109878">
    <w:abstractNumId w:val="45"/>
  </w:num>
  <w:num w:numId="121" w16cid:durableId="675231049">
    <w:abstractNumId w:val="82"/>
  </w:num>
  <w:num w:numId="122" w16cid:durableId="855004250">
    <w:abstractNumId w:val="116"/>
  </w:num>
  <w:num w:numId="123" w16cid:durableId="459610351">
    <w:abstractNumId w:val="148"/>
  </w:num>
  <w:num w:numId="124" w16cid:durableId="1298993927">
    <w:abstractNumId w:val="41"/>
  </w:num>
  <w:num w:numId="125" w16cid:durableId="816142660">
    <w:abstractNumId w:val="120"/>
  </w:num>
  <w:num w:numId="126" w16cid:durableId="609749253">
    <w:abstractNumId w:val="69"/>
  </w:num>
  <w:num w:numId="127" w16cid:durableId="721515494">
    <w:abstractNumId w:val="44"/>
  </w:num>
  <w:num w:numId="128" w16cid:durableId="1839999584">
    <w:abstractNumId w:val="135"/>
  </w:num>
  <w:num w:numId="129" w16cid:durableId="2037386087">
    <w:abstractNumId w:val="88"/>
  </w:num>
  <w:num w:numId="130" w16cid:durableId="1346446349">
    <w:abstractNumId w:val="46"/>
  </w:num>
  <w:num w:numId="131" w16cid:durableId="339815877">
    <w:abstractNumId w:val="21"/>
  </w:num>
  <w:num w:numId="132" w16cid:durableId="2034721514">
    <w:abstractNumId w:val="115"/>
  </w:num>
  <w:num w:numId="133" w16cid:durableId="1179347366">
    <w:abstractNumId w:val="99"/>
  </w:num>
  <w:num w:numId="134" w16cid:durableId="1135828713">
    <w:abstractNumId w:val="99"/>
    <w:lvlOverride w:ilvl="0">
      <w:startOverride w:val="1"/>
    </w:lvlOverride>
    <w:lvlOverride w:ilvl="1">
      <w:startOverride w:val="1"/>
    </w:lvlOverride>
  </w:num>
  <w:num w:numId="135" w16cid:durableId="97021805">
    <w:abstractNumId w:val="97"/>
  </w:num>
  <w:num w:numId="136" w16cid:durableId="1380738200">
    <w:abstractNumId w:val="97"/>
    <w:lvlOverride w:ilvl="0">
      <w:startOverride w:val="1"/>
    </w:lvlOverride>
    <w:lvlOverride w:ilvl="1">
      <w:startOverride w:val="1"/>
    </w:lvlOverride>
  </w:num>
  <w:num w:numId="137" w16cid:durableId="1443643630">
    <w:abstractNumId w:val="23"/>
  </w:num>
  <w:num w:numId="138" w16cid:durableId="446582173">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94A"/>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73B9"/>
    <w:rsid w:val="00074570"/>
    <w:rsid w:val="000927C9"/>
    <w:rsid w:val="000954F5"/>
    <w:rsid w:val="00097D22"/>
    <w:rsid w:val="000A0674"/>
    <w:rsid w:val="000A3ABF"/>
    <w:rsid w:val="000B192B"/>
    <w:rsid w:val="000B42F7"/>
    <w:rsid w:val="000C1EE5"/>
    <w:rsid w:val="000C3FA4"/>
    <w:rsid w:val="000C7F61"/>
    <w:rsid w:val="000D03B2"/>
    <w:rsid w:val="000D125C"/>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031C9"/>
    <w:rsid w:val="00216C38"/>
    <w:rsid w:val="00230694"/>
    <w:rsid w:val="00234021"/>
    <w:rsid w:val="00241063"/>
    <w:rsid w:val="00242AA3"/>
    <w:rsid w:val="00242B0C"/>
    <w:rsid w:val="002434BD"/>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7832"/>
    <w:rsid w:val="00355E85"/>
    <w:rsid w:val="00362474"/>
    <w:rsid w:val="0038123F"/>
    <w:rsid w:val="00387F1F"/>
    <w:rsid w:val="003969F1"/>
    <w:rsid w:val="003A5BD8"/>
    <w:rsid w:val="003A6592"/>
    <w:rsid w:val="003B16B3"/>
    <w:rsid w:val="003B2383"/>
    <w:rsid w:val="003B6348"/>
    <w:rsid w:val="003C2FE6"/>
    <w:rsid w:val="003C37D0"/>
    <w:rsid w:val="003C51A3"/>
    <w:rsid w:val="003E2E56"/>
    <w:rsid w:val="003E4AE8"/>
    <w:rsid w:val="003E7528"/>
    <w:rsid w:val="003F084F"/>
    <w:rsid w:val="003F4F50"/>
    <w:rsid w:val="00404F77"/>
    <w:rsid w:val="004052B2"/>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301C2"/>
    <w:rsid w:val="00542A4A"/>
    <w:rsid w:val="00545340"/>
    <w:rsid w:val="00546DEC"/>
    <w:rsid w:val="00551BC0"/>
    <w:rsid w:val="00576434"/>
    <w:rsid w:val="005838EA"/>
    <w:rsid w:val="005854EA"/>
    <w:rsid w:val="005A47BA"/>
    <w:rsid w:val="005A5F49"/>
    <w:rsid w:val="005A7023"/>
    <w:rsid w:val="005B369C"/>
    <w:rsid w:val="005B4B63"/>
    <w:rsid w:val="005C0BCA"/>
    <w:rsid w:val="005D27E0"/>
    <w:rsid w:val="005E09FF"/>
    <w:rsid w:val="005E7258"/>
    <w:rsid w:val="005F60AD"/>
    <w:rsid w:val="0060172A"/>
    <w:rsid w:val="00604485"/>
    <w:rsid w:val="00605ED5"/>
    <w:rsid w:val="00610338"/>
    <w:rsid w:val="00612122"/>
    <w:rsid w:val="00612AD0"/>
    <w:rsid w:val="006163E8"/>
    <w:rsid w:val="006171B7"/>
    <w:rsid w:val="006215B0"/>
    <w:rsid w:val="0062345A"/>
    <w:rsid w:val="00624AC1"/>
    <w:rsid w:val="006267F7"/>
    <w:rsid w:val="00630D5E"/>
    <w:rsid w:val="00633A1B"/>
    <w:rsid w:val="00634228"/>
    <w:rsid w:val="0064131E"/>
    <w:rsid w:val="006466B5"/>
    <w:rsid w:val="0065563E"/>
    <w:rsid w:val="00661070"/>
    <w:rsid w:val="0066282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341"/>
    <w:rsid w:val="006B4049"/>
    <w:rsid w:val="006C4F22"/>
    <w:rsid w:val="006D35FD"/>
    <w:rsid w:val="006D55B0"/>
    <w:rsid w:val="006D7DBB"/>
    <w:rsid w:val="006E01B3"/>
    <w:rsid w:val="006E5599"/>
    <w:rsid w:val="006E645F"/>
    <w:rsid w:val="006E7E02"/>
    <w:rsid w:val="0070030C"/>
    <w:rsid w:val="007018FB"/>
    <w:rsid w:val="007115EC"/>
    <w:rsid w:val="007218FA"/>
    <w:rsid w:val="007239FB"/>
    <w:rsid w:val="00724413"/>
    <w:rsid w:val="00725794"/>
    <w:rsid w:val="0072717A"/>
    <w:rsid w:val="0073118B"/>
    <w:rsid w:val="00731EA1"/>
    <w:rsid w:val="00733236"/>
    <w:rsid w:val="0074530B"/>
    <w:rsid w:val="0076020E"/>
    <w:rsid w:val="00761CF9"/>
    <w:rsid w:val="00767E64"/>
    <w:rsid w:val="0078016F"/>
    <w:rsid w:val="007839B9"/>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D7D9E"/>
    <w:rsid w:val="008E3E12"/>
    <w:rsid w:val="008E7E17"/>
    <w:rsid w:val="008F47BB"/>
    <w:rsid w:val="008F6265"/>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1613"/>
    <w:rsid w:val="00972B81"/>
    <w:rsid w:val="00980774"/>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96B"/>
    <w:rsid w:val="00AC1109"/>
    <w:rsid w:val="00AC2A27"/>
    <w:rsid w:val="00AD5785"/>
    <w:rsid w:val="00AD6272"/>
    <w:rsid w:val="00AD64E3"/>
    <w:rsid w:val="00AE1470"/>
    <w:rsid w:val="00AE16EF"/>
    <w:rsid w:val="00AE1E65"/>
    <w:rsid w:val="00AE2800"/>
    <w:rsid w:val="00AE3A2F"/>
    <w:rsid w:val="00AE7A6A"/>
    <w:rsid w:val="00AF02A7"/>
    <w:rsid w:val="00AF5874"/>
    <w:rsid w:val="00AF58E7"/>
    <w:rsid w:val="00B200B1"/>
    <w:rsid w:val="00B211F5"/>
    <w:rsid w:val="00B247BA"/>
    <w:rsid w:val="00B24A61"/>
    <w:rsid w:val="00B35700"/>
    <w:rsid w:val="00B410F6"/>
    <w:rsid w:val="00B423CB"/>
    <w:rsid w:val="00B460CE"/>
    <w:rsid w:val="00B50690"/>
    <w:rsid w:val="00B62C61"/>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D3F"/>
    <w:rsid w:val="00BF52D1"/>
    <w:rsid w:val="00BF5D23"/>
    <w:rsid w:val="00C02798"/>
    <w:rsid w:val="00C0326F"/>
    <w:rsid w:val="00C06BF9"/>
    <w:rsid w:val="00C13AC4"/>
    <w:rsid w:val="00C145A9"/>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5DFE"/>
    <w:rsid w:val="00C81715"/>
    <w:rsid w:val="00C91F90"/>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378E2"/>
    <w:rsid w:val="00E42093"/>
    <w:rsid w:val="00E42300"/>
    <w:rsid w:val="00E47132"/>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A5ABB"/>
    <w:rsid w:val="00EB11CF"/>
    <w:rsid w:val="00EB34B7"/>
    <w:rsid w:val="00EB6DF1"/>
    <w:rsid w:val="00EC0B1F"/>
    <w:rsid w:val="00EC461E"/>
    <w:rsid w:val="00ED0EF8"/>
    <w:rsid w:val="00ED3FAF"/>
    <w:rsid w:val="00ED498F"/>
    <w:rsid w:val="00EE1730"/>
    <w:rsid w:val="00EE4C45"/>
    <w:rsid w:val="00EF2939"/>
    <w:rsid w:val="00F05473"/>
    <w:rsid w:val="00F0663B"/>
    <w:rsid w:val="00F22DBB"/>
    <w:rsid w:val="00F314C2"/>
    <w:rsid w:val="00F36EC6"/>
    <w:rsid w:val="00F3734E"/>
    <w:rsid w:val="00F37854"/>
    <w:rsid w:val="00F378E6"/>
    <w:rsid w:val="00F40748"/>
    <w:rsid w:val="00F4190E"/>
    <w:rsid w:val="00F46536"/>
    <w:rsid w:val="00F6217C"/>
    <w:rsid w:val="00F66B30"/>
    <w:rsid w:val="00F72A7B"/>
    <w:rsid w:val="00F754E4"/>
    <w:rsid w:val="00F76E55"/>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675F"/>
    <w:rsid w:val="00FC738D"/>
    <w:rsid w:val="00FD6201"/>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docId w15:val="{EBAB243C-3875-4B20-98BB-996AA1F9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nmp.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licitacoes@cnmp.mp.br"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114B8-788F-4144-BE8A-4C6C93BB1558}">
  <ds:schemaRefs>
    <ds:schemaRef ds:uri="http://schemas.openxmlformats.org/officeDocument/2006/bibliography"/>
  </ds:schemaRefs>
</ds:datastoreItem>
</file>

<file path=customXml/itemProps3.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4.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14250</Words>
  <Characters>76953</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2021-09-21T17:36:00Z</cp:lastPrinted>
  <dcterms:created xsi:type="dcterms:W3CDTF">2022-12-06T18:48:00Z</dcterms:created>
  <dcterms:modified xsi:type="dcterms:W3CDTF">2022-12-06T18:48:00Z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