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C82AE" w14:textId="2E39DC83" w:rsidR="00290116" w:rsidRPr="00290116" w:rsidRDefault="00AE705E" w:rsidP="00290116">
      <w:pPr>
        <w:pBdr>
          <w:top w:val="nil"/>
          <w:left w:val="nil"/>
          <w:bottom w:val="nil"/>
          <w:right w:val="nil"/>
          <w:between w:val="nil"/>
        </w:pBdr>
        <w:spacing w:after="113" w:line="360" w:lineRule="auto"/>
        <w:jc w:val="center"/>
        <w:rPr>
          <w:rFonts w:ascii="Times New Roman" w:eastAsia="Times New Roman" w:hAnsi="Times New Roman" w:cs="Times New Roman"/>
          <w:b/>
          <w:bCs/>
          <w:color w:val="000000"/>
          <w:highlight w:val="yellow"/>
          <w:u w:val="single"/>
        </w:rPr>
      </w:pPr>
      <w:r w:rsidRPr="00C829CD">
        <w:rPr>
          <w:rFonts w:ascii="Times New Roman" w:hAnsi="Times New Roman" w:cs="Times New Roman"/>
          <w:b/>
          <w:bCs/>
          <w:u w:val="single"/>
        </w:rPr>
        <w:t>AV</w:t>
      </w:r>
      <w:r w:rsidR="001A30F8">
        <w:rPr>
          <w:rFonts w:ascii="Times New Roman" w:hAnsi="Times New Roman" w:cs="Times New Roman"/>
          <w:b/>
          <w:bCs/>
          <w:u w:val="single"/>
        </w:rPr>
        <w:t xml:space="preserve">ISO DE DISPENSA ELETRÔNICA </w:t>
      </w:r>
      <w:r w:rsidR="00290116" w:rsidRPr="00092B0D">
        <w:rPr>
          <w:rFonts w:ascii="Times New Roman" w:eastAsia="Times New Roman" w:hAnsi="Times New Roman" w:cs="Times New Roman"/>
          <w:b/>
          <w:bCs/>
          <w:color w:val="000000" w:themeColor="text1"/>
          <w:u w:val="single"/>
        </w:rPr>
        <w:t xml:space="preserve">Nº </w:t>
      </w:r>
      <w:r w:rsidR="00D90320">
        <w:rPr>
          <w:rFonts w:ascii="Times New Roman" w:eastAsia="Times New Roman" w:hAnsi="Times New Roman" w:cs="Times New Roman"/>
          <w:b/>
          <w:bCs/>
          <w:color w:val="000000" w:themeColor="text1"/>
          <w:u w:val="single"/>
        </w:rPr>
        <w:t>1</w:t>
      </w:r>
      <w:r w:rsidR="00AA39CD">
        <w:rPr>
          <w:rFonts w:ascii="Times New Roman" w:eastAsia="Times New Roman" w:hAnsi="Times New Roman" w:cs="Times New Roman"/>
          <w:b/>
          <w:bCs/>
          <w:color w:val="000000" w:themeColor="text1"/>
          <w:u w:val="single"/>
        </w:rPr>
        <w:t>6</w:t>
      </w:r>
      <w:r w:rsidR="00290116" w:rsidRPr="00092B0D">
        <w:rPr>
          <w:rFonts w:ascii="Times New Roman" w:eastAsia="Times New Roman" w:hAnsi="Times New Roman" w:cs="Times New Roman"/>
          <w:b/>
          <w:bCs/>
          <w:color w:val="000000" w:themeColor="text1"/>
          <w:u w:val="single"/>
        </w:rPr>
        <w:t>/2026</w:t>
      </w:r>
    </w:p>
    <w:p w14:paraId="681DF8F8" w14:textId="50984B24" w:rsidR="00290116" w:rsidRPr="00290116" w:rsidRDefault="00290116" w:rsidP="00290116">
      <w:pPr>
        <w:pBdr>
          <w:top w:val="nil"/>
          <w:left w:val="nil"/>
          <w:bottom w:val="nil"/>
          <w:right w:val="nil"/>
          <w:between w:val="nil"/>
        </w:pBdr>
        <w:spacing w:after="113" w:line="360" w:lineRule="auto"/>
        <w:jc w:val="center"/>
        <w:rPr>
          <w:rFonts w:ascii="Times New Roman" w:eastAsia="Times New Roman" w:hAnsi="Times New Roman" w:cs="Times New Roman"/>
          <w:b/>
          <w:color w:val="000000"/>
          <w:u w:val="single"/>
        </w:rPr>
      </w:pPr>
      <w:r w:rsidRPr="00290116">
        <w:rPr>
          <w:rFonts w:ascii="Times New Roman" w:eastAsia="Times New Roman" w:hAnsi="Times New Roman" w:cs="Times New Roman"/>
          <w:b/>
          <w:color w:val="000000"/>
          <w:u w:val="single"/>
        </w:rPr>
        <w:t xml:space="preserve">SEI </w:t>
      </w:r>
      <w:r w:rsidR="00AA39CD" w:rsidRPr="00AA39CD">
        <w:rPr>
          <w:rFonts w:ascii="Times New Roman" w:eastAsia="Times New Roman" w:hAnsi="Times New Roman" w:cs="Times New Roman"/>
          <w:b/>
          <w:color w:val="000000"/>
          <w:u w:val="single"/>
        </w:rPr>
        <w:t>19.00.6150.0005215/2026-38</w:t>
      </w:r>
    </w:p>
    <w:p w14:paraId="471C68FB" w14:textId="77777777" w:rsidR="00AE705E" w:rsidRPr="00C829CD" w:rsidRDefault="00AE705E" w:rsidP="00C829CD">
      <w:pPr>
        <w:pStyle w:val="Standard"/>
        <w:spacing w:after="113" w:line="360" w:lineRule="auto"/>
        <w:jc w:val="both"/>
        <w:rPr>
          <w:rFonts w:ascii="Times New Roman" w:hAnsi="Times New Roman" w:cs="Times New Roman"/>
        </w:rPr>
      </w:pPr>
    </w:p>
    <w:p w14:paraId="27F45308" w14:textId="7DDA6C3B" w:rsidR="00AE705E" w:rsidRPr="00C829CD" w:rsidRDefault="00AE705E" w:rsidP="00787233">
      <w:pPr>
        <w:pStyle w:val="Standard"/>
        <w:spacing w:after="113" w:line="360" w:lineRule="auto"/>
        <w:ind w:firstLine="1418"/>
        <w:jc w:val="both"/>
        <w:rPr>
          <w:rFonts w:ascii="Times New Roman" w:hAnsi="Times New Roman" w:cs="Times New Roman"/>
        </w:rPr>
      </w:pPr>
      <w:r w:rsidRPr="00C829CD">
        <w:rPr>
          <w:rFonts w:ascii="Times New Roman" w:hAnsi="Times New Roman" w:cs="Times New Roman"/>
          <w:color w:val="000000"/>
        </w:rPr>
        <w:t xml:space="preserve">Torna-se público que o </w:t>
      </w:r>
      <w:r w:rsidRPr="00C829CD">
        <w:rPr>
          <w:rFonts w:ascii="Times New Roman" w:hAnsi="Times New Roman" w:cs="Times New Roman"/>
          <w:b/>
          <w:bCs/>
          <w:color w:val="000000"/>
        </w:rPr>
        <w:t>CONSELHO NACIONAL DO MINISTÉRIO PÚBLICO (UASG 590001)</w:t>
      </w:r>
      <w:r w:rsidRPr="00C829CD">
        <w:rPr>
          <w:rFonts w:ascii="Times New Roman" w:hAnsi="Times New Roman" w:cs="Times New Roman"/>
          <w:color w:val="000000"/>
        </w:rPr>
        <w:t xml:space="preserve">, por meio da Divisão de Aquisições e Licitações, realizará Dispensa Eletrônica, </w:t>
      </w:r>
      <w:r w:rsidRPr="00C829CD">
        <w:rPr>
          <w:rFonts w:ascii="Times New Roman" w:hAnsi="Times New Roman" w:cs="Times New Roman"/>
          <w:bCs/>
          <w:color w:val="000000"/>
        </w:rPr>
        <w:t>com critério de julgamento menor preço,</w:t>
      </w:r>
      <w:r w:rsidRPr="00C829CD">
        <w:rPr>
          <w:rFonts w:ascii="Times New Roman" w:hAnsi="Times New Roman" w:cs="Times New Roman"/>
          <w:b/>
          <w:bCs/>
          <w:color w:val="FF0000"/>
        </w:rPr>
        <w:t xml:space="preserve"> </w:t>
      </w:r>
      <w:r w:rsidRPr="00E32B19">
        <w:rPr>
          <w:rFonts w:ascii="Times New Roman" w:hAnsi="Times New Roman" w:cs="Times New Roman"/>
          <w:color w:val="000000"/>
        </w:rPr>
        <w:t>na hipótese do art. 75, inciso II,</w:t>
      </w:r>
      <w:r w:rsidRPr="00E32B19">
        <w:rPr>
          <w:rFonts w:ascii="Times New Roman" w:hAnsi="Times New Roman" w:cs="Times New Roman"/>
          <w:color w:val="FF0000"/>
        </w:rPr>
        <w:t xml:space="preserve"> </w:t>
      </w:r>
      <w:r w:rsidRPr="00E32B19">
        <w:rPr>
          <w:rFonts w:ascii="Times New Roman" w:hAnsi="Times New Roman" w:cs="Times New Roman"/>
          <w:bCs/>
        </w:rPr>
        <w:t xml:space="preserve">nos termos da Lei nº 14.133, de 1º de abril de 2021, e demais </w:t>
      </w:r>
      <w:r w:rsidRPr="00E32B19">
        <w:rPr>
          <w:rFonts w:ascii="Times New Roman" w:hAnsi="Times New Roman" w:cs="Times New Roman"/>
          <w:color w:val="000000"/>
        </w:rPr>
        <w:t>legislações aplicáveis</w:t>
      </w:r>
      <w:r w:rsidR="002C1CDB" w:rsidRPr="00E32B19">
        <w:rPr>
          <w:rFonts w:ascii="Times New Roman" w:hAnsi="Times New Roman" w:cs="Times New Roman"/>
          <w:color w:val="000000"/>
        </w:rPr>
        <w:t>.</w:t>
      </w:r>
    </w:p>
    <w:p w14:paraId="63221852" w14:textId="77777777" w:rsidR="00AE705E" w:rsidRPr="00C829CD" w:rsidRDefault="00AE705E" w:rsidP="00C829CD">
      <w:pPr>
        <w:pStyle w:val="Standard"/>
        <w:spacing w:after="113" w:line="360" w:lineRule="auto"/>
        <w:jc w:val="both"/>
        <w:rPr>
          <w:rFonts w:ascii="Times New Roman" w:hAnsi="Times New Roman" w:cs="Times New Roman"/>
        </w:rPr>
      </w:pPr>
    </w:p>
    <w:p w14:paraId="2E0BE765" w14:textId="32EF0666" w:rsidR="00AE705E" w:rsidRPr="00C829CD" w:rsidRDefault="00AE705E" w:rsidP="00C829CD">
      <w:pPr>
        <w:pStyle w:val="Standard"/>
        <w:spacing w:after="113" w:line="360" w:lineRule="auto"/>
        <w:jc w:val="both"/>
        <w:rPr>
          <w:rFonts w:ascii="Times New Roman" w:hAnsi="Times New Roman" w:cs="Times New Roman"/>
        </w:rPr>
      </w:pPr>
      <w:r w:rsidRPr="062BEB30">
        <w:rPr>
          <w:rFonts w:ascii="Times New Roman" w:hAnsi="Times New Roman" w:cs="Times New Roman"/>
        </w:rPr>
        <w:t>Data da sessão:</w:t>
      </w:r>
      <w:r w:rsidR="00DD19AF">
        <w:rPr>
          <w:rFonts w:ascii="Times New Roman" w:hAnsi="Times New Roman" w:cs="Times New Roman"/>
        </w:rPr>
        <w:t xml:space="preserve"> </w:t>
      </w:r>
      <w:r w:rsidR="008F3A90">
        <w:rPr>
          <w:rFonts w:ascii="Times New Roman" w:hAnsi="Times New Roman" w:cs="Times New Roman"/>
        </w:rPr>
        <w:t>10</w:t>
      </w:r>
      <w:r w:rsidR="00DD19AF">
        <w:rPr>
          <w:rFonts w:ascii="Times New Roman" w:hAnsi="Times New Roman" w:cs="Times New Roman"/>
        </w:rPr>
        <w:t>/</w:t>
      </w:r>
      <w:r w:rsidR="008F3A90">
        <w:rPr>
          <w:rFonts w:ascii="Times New Roman" w:hAnsi="Times New Roman" w:cs="Times New Roman"/>
        </w:rPr>
        <w:t>11</w:t>
      </w:r>
      <w:r w:rsidRPr="062BEB30">
        <w:rPr>
          <w:rFonts w:ascii="Times New Roman" w:hAnsi="Times New Roman" w:cs="Times New Roman"/>
        </w:rPr>
        <w:t>/202</w:t>
      </w:r>
      <w:r w:rsidR="00290116" w:rsidRPr="062BEB30">
        <w:rPr>
          <w:rFonts w:ascii="Times New Roman" w:hAnsi="Times New Roman" w:cs="Times New Roman"/>
        </w:rPr>
        <w:t>6</w:t>
      </w:r>
    </w:p>
    <w:p w14:paraId="19B8CCDC" w14:textId="44090F88" w:rsidR="00AE705E" w:rsidRPr="00C829CD" w:rsidRDefault="00AE705E" w:rsidP="00C829CD">
      <w:pPr>
        <w:pStyle w:val="Standard"/>
        <w:spacing w:after="113" w:line="360" w:lineRule="auto"/>
        <w:jc w:val="both"/>
        <w:rPr>
          <w:rFonts w:ascii="Times New Roman" w:hAnsi="Times New Roman" w:cs="Times New Roman"/>
        </w:rPr>
      </w:pPr>
      <w:r w:rsidRPr="00C829CD">
        <w:rPr>
          <w:rFonts w:ascii="Times New Roman" w:hAnsi="Times New Roman" w:cs="Times New Roman"/>
          <w:color w:val="000000"/>
        </w:rPr>
        <w:t>Horário da Fase de Lances: 8</w:t>
      </w:r>
      <w:r w:rsidR="00290116">
        <w:rPr>
          <w:rFonts w:ascii="Times New Roman" w:hAnsi="Times New Roman" w:cs="Times New Roman"/>
          <w:color w:val="000000"/>
        </w:rPr>
        <w:t>h</w:t>
      </w:r>
      <w:r w:rsidRPr="00C829CD">
        <w:rPr>
          <w:rFonts w:ascii="Times New Roman" w:hAnsi="Times New Roman" w:cs="Times New Roman"/>
          <w:color w:val="000000"/>
        </w:rPr>
        <w:t xml:space="preserve"> às </w:t>
      </w:r>
      <w:r w:rsidRPr="00C829CD">
        <w:rPr>
          <w:rFonts w:ascii="Times New Roman" w:hAnsi="Times New Roman" w:cs="Times New Roman"/>
        </w:rPr>
        <w:t>14</w:t>
      </w:r>
      <w:r w:rsidR="00290116">
        <w:rPr>
          <w:rFonts w:ascii="Times New Roman" w:hAnsi="Times New Roman" w:cs="Times New Roman"/>
        </w:rPr>
        <w:t>h</w:t>
      </w:r>
    </w:p>
    <w:p w14:paraId="6197CC1E" w14:textId="77777777" w:rsidR="00AE705E" w:rsidRPr="00C829CD" w:rsidRDefault="00AE705E" w:rsidP="00C829CD">
      <w:pPr>
        <w:pStyle w:val="Standard"/>
        <w:spacing w:after="113" w:line="360" w:lineRule="auto"/>
        <w:jc w:val="both"/>
        <w:rPr>
          <w:rFonts w:ascii="Times New Roman" w:hAnsi="Times New Roman" w:cs="Times New Roman"/>
        </w:rPr>
      </w:pPr>
      <w:r w:rsidRPr="00C829CD">
        <w:rPr>
          <w:rFonts w:ascii="Times New Roman" w:hAnsi="Times New Roman" w:cs="Times New Roman"/>
        </w:rPr>
        <w:t xml:space="preserve">Link para cadastramento da proposta e para a sessão: </w:t>
      </w:r>
      <w:hyperlink r:id="rId11" w:history="1">
        <w:r w:rsidRPr="00C829CD">
          <w:rPr>
            <w:rFonts w:ascii="Times New Roman" w:hAnsi="Times New Roman" w:cs="Times New Roman"/>
          </w:rPr>
          <w:t>https://www.gov.br/compras/pt-br/</w:t>
        </w:r>
      </w:hyperlink>
    </w:p>
    <w:p w14:paraId="177E7D95" w14:textId="77777777" w:rsidR="00AE705E" w:rsidRPr="00C829CD" w:rsidRDefault="00AE705E" w:rsidP="00C829CD">
      <w:pPr>
        <w:pStyle w:val="Standard"/>
        <w:spacing w:after="113" w:line="360" w:lineRule="auto"/>
        <w:jc w:val="both"/>
        <w:rPr>
          <w:rFonts w:ascii="Times New Roman" w:hAnsi="Times New Roman" w:cs="Times New Roman"/>
        </w:rPr>
      </w:pPr>
    </w:p>
    <w:p w14:paraId="42C58D5E" w14:textId="49842C71" w:rsidR="00AE705E" w:rsidRPr="00290116" w:rsidRDefault="00AE705E">
      <w:pPr>
        <w:pStyle w:val="Standard"/>
        <w:numPr>
          <w:ilvl w:val="0"/>
          <w:numId w:val="18"/>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OBJETO DA CONTRATAÇÃO DIRETA</w:t>
      </w:r>
    </w:p>
    <w:p w14:paraId="137FA3E7" w14:textId="64CBD932" w:rsidR="00AA6DE7" w:rsidRDefault="006D5A9A" w:rsidP="00290116">
      <w:pPr>
        <w:spacing w:line="360" w:lineRule="auto"/>
        <w:jc w:val="both"/>
        <w:rPr>
          <w:rFonts w:ascii="Times New Roman" w:hAnsi="Times New Roman" w:cs="Times New Roman"/>
        </w:rPr>
      </w:pPr>
      <w:r w:rsidRPr="089216CF">
        <w:rPr>
          <w:rFonts w:ascii="Times New Roman" w:hAnsi="Times New Roman" w:cs="Times New Roman"/>
        </w:rPr>
        <w:t>1.</w:t>
      </w:r>
      <w:bookmarkStart w:id="0" w:name="_Int_wLbKwiU3"/>
      <w:r w:rsidRPr="089216CF">
        <w:rPr>
          <w:rFonts w:ascii="Times New Roman" w:hAnsi="Times New Roman" w:cs="Times New Roman"/>
        </w:rPr>
        <w:t>1.</w:t>
      </w:r>
      <w:r>
        <w:tab/>
      </w:r>
      <w:bookmarkEnd w:id="0"/>
      <w:r w:rsidR="001B76F8" w:rsidRPr="089216CF">
        <w:rPr>
          <w:rFonts w:ascii="Times New Roman" w:eastAsia="Times New Roman" w:hAnsi="Times New Roman" w:cs="Times New Roman"/>
          <w:color w:val="000000" w:themeColor="text1"/>
          <w:lang w:eastAsia="en-US"/>
        </w:rPr>
        <w:t>Aquisição de eletrodomésticos destinados ao atendimento das demandas operacionais do Conselho Nacional do Ministério Público (CNMP), compreendendo geladeiras, fornos micro-ondas profissionais, forno elétrico, frigobares e passadeira vertical a vapor</w:t>
      </w:r>
      <w:r w:rsidR="00E31FE2" w:rsidRPr="089216CF">
        <w:rPr>
          <w:rFonts w:ascii="Times New Roman" w:hAnsi="Times New Roman" w:cs="Times New Roman"/>
        </w:rPr>
        <w:t>, nas condições e especificações constantes</w:t>
      </w:r>
      <w:r w:rsidR="00290116" w:rsidRPr="089216CF">
        <w:rPr>
          <w:rFonts w:ascii="Times New Roman" w:hAnsi="Times New Roman" w:cs="Times New Roman"/>
        </w:rPr>
        <w:t xml:space="preserve"> no Termo de Referência e demais disposições integrantes deste Aviso, para todos os fins e efeitos:</w:t>
      </w:r>
    </w:p>
    <w:p w14:paraId="1F6AACA6" w14:textId="77777777" w:rsidR="001B76F8" w:rsidRPr="00C829CD" w:rsidRDefault="001B76F8" w:rsidP="00290116">
      <w:pPr>
        <w:spacing w:line="360" w:lineRule="auto"/>
        <w:jc w:val="both"/>
        <w:rPr>
          <w:rFonts w:ascii="Times New Roman" w:hAnsi="Times New Roman" w:cs="Times New Roman"/>
        </w:rPr>
      </w:pPr>
    </w:p>
    <w:p w14:paraId="6BCCED8A" w14:textId="3B53F443" w:rsidR="00AE705E" w:rsidRPr="00C829CD" w:rsidRDefault="00AE705E">
      <w:pPr>
        <w:pStyle w:val="PargrafodaLista"/>
        <w:numPr>
          <w:ilvl w:val="0"/>
          <w:numId w:val="19"/>
        </w:numPr>
        <w:suppressAutoHyphens/>
        <w:autoSpaceDN w:val="0"/>
        <w:spacing w:line="360" w:lineRule="auto"/>
        <w:contextualSpacing w:val="0"/>
        <w:jc w:val="both"/>
        <w:textAlignment w:val="baseline"/>
        <w:rPr>
          <w:rFonts w:ascii="Times New Roman" w:hAnsi="Times New Roman" w:cs="Times New Roman"/>
        </w:rPr>
      </w:pPr>
      <w:r w:rsidRPr="00C829CD">
        <w:rPr>
          <w:rFonts w:ascii="Times New Roman" w:hAnsi="Times New Roman" w:cs="Times New Roman"/>
        </w:rPr>
        <w:t xml:space="preserve">Termo de Referência – Anexo </w:t>
      </w:r>
      <w:r w:rsidR="00290116">
        <w:rPr>
          <w:rFonts w:ascii="Times New Roman" w:hAnsi="Times New Roman" w:cs="Times New Roman"/>
        </w:rPr>
        <w:t>I</w:t>
      </w:r>
    </w:p>
    <w:p w14:paraId="2FC1AAF0" w14:textId="77777777" w:rsidR="00AE705E" w:rsidRPr="00C829CD" w:rsidRDefault="00AE705E">
      <w:pPr>
        <w:pStyle w:val="PargrafodaLista"/>
        <w:numPr>
          <w:ilvl w:val="0"/>
          <w:numId w:val="19"/>
        </w:numPr>
        <w:suppressAutoHyphens/>
        <w:autoSpaceDN w:val="0"/>
        <w:spacing w:line="360" w:lineRule="auto"/>
        <w:ind w:left="1491" w:hanging="357"/>
        <w:contextualSpacing w:val="0"/>
        <w:textAlignment w:val="baseline"/>
        <w:rPr>
          <w:rFonts w:ascii="Times New Roman" w:hAnsi="Times New Roman" w:cs="Times New Roman"/>
        </w:rPr>
      </w:pPr>
      <w:r w:rsidRPr="00C829CD">
        <w:rPr>
          <w:rFonts w:ascii="Times New Roman" w:hAnsi="Times New Roman" w:cs="Times New Roman"/>
        </w:rPr>
        <w:t>Planilha de Custos e Formação de Preços – Anexo II</w:t>
      </w:r>
    </w:p>
    <w:p w14:paraId="33C790EE" w14:textId="77777777" w:rsidR="00AE705E" w:rsidRPr="00C829CD" w:rsidRDefault="00AE705E">
      <w:pPr>
        <w:pStyle w:val="PargrafodaLista"/>
        <w:numPr>
          <w:ilvl w:val="0"/>
          <w:numId w:val="19"/>
        </w:numPr>
        <w:suppressAutoHyphens/>
        <w:autoSpaceDN w:val="0"/>
        <w:spacing w:line="360" w:lineRule="auto"/>
        <w:ind w:left="1491" w:hanging="357"/>
        <w:contextualSpacing w:val="0"/>
        <w:textAlignment w:val="baseline"/>
        <w:rPr>
          <w:rFonts w:ascii="Times New Roman" w:hAnsi="Times New Roman" w:cs="Times New Roman"/>
        </w:rPr>
      </w:pPr>
      <w:r w:rsidRPr="00C829CD">
        <w:rPr>
          <w:rFonts w:ascii="Times New Roman" w:hAnsi="Times New Roman" w:cs="Times New Roman"/>
        </w:rPr>
        <w:t>Declaração de Regularidade – Anexo III</w:t>
      </w:r>
    </w:p>
    <w:p w14:paraId="37364B56" w14:textId="77777777" w:rsidR="00E15675" w:rsidRPr="00C829CD" w:rsidRDefault="00E15675" w:rsidP="00E15675">
      <w:pPr>
        <w:pStyle w:val="PargrafodaLista"/>
        <w:suppressAutoHyphens/>
        <w:autoSpaceDN w:val="0"/>
        <w:spacing w:line="360" w:lineRule="auto"/>
        <w:ind w:left="1491"/>
        <w:contextualSpacing w:val="0"/>
        <w:textAlignment w:val="baseline"/>
        <w:rPr>
          <w:rFonts w:ascii="Times New Roman" w:hAnsi="Times New Roman" w:cs="Times New Roman"/>
        </w:rPr>
      </w:pPr>
    </w:p>
    <w:p w14:paraId="6A5CCD0F" w14:textId="23F33674" w:rsidR="00AE705E" w:rsidRDefault="006D5A9A" w:rsidP="7D65B5E3">
      <w:pPr>
        <w:spacing w:line="360" w:lineRule="auto"/>
        <w:rPr>
          <w:rFonts w:ascii="Times New Roman" w:hAnsi="Times New Roman" w:cs="Times New Roman"/>
        </w:rPr>
      </w:pPr>
      <w:r w:rsidRPr="089216CF">
        <w:rPr>
          <w:rFonts w:ascii="Times New Roman" w:hAnsi="Times New Roman" w:cs="Times New Roman"/>
        </w:rPr>
        <w:t>1.</w:t>
      </w:r>
      <w:bookmarkStart w:id="1" w:name="_Int_1gqbbtQo"/>
      <w:r w:rsidRPr="089216CF">
        <w:rPr>
          <w:rFonts w:ascii="Times New Roman" w:hAnsi="Times New Roman" w:cs="Times New Roman"/>
        </w:rPr>
        <w:t>2.</w:t>
      </w:r>
      <w:r>
        <w:tab/>
      </w:r>
      <w:bookmarkEnd w:id="1"/>
      <w:r w:rsidR="00AE705E" w:rsidRPr="089216CF">
        <w:rPr>
          <w:rFonts w:ascii="Times New Roman" w:hAnsi="Times New Roman" w:cs="Times New Roman"/>
        </w:rPr>
        <w:t xml:space="preserve">A contratação será por </w:t>
      </w:r>
      <w:r w:rsidR="00D40229" w:rsidRPr="089216CF">
        <w:rPr>
          <w:rFonts w:ascii="Times New Roman" w:hAnsi="Times New Roman" w:cs="Times New Roman"/>
          <w:b/>
          <w:bCs/>
        </w:rPr>
        <w:t xml:space="preserve">menor </w:t>
      </w:r>
      <w:r w:rsidR="4464F66F" w:rsidRPr="089216CF">
        <w:rPr>
          <w:rFonts w:ascii="Times New Roman" w:hAnsi="Times New Roman" w:cs="Times New Roman"/>
          <w:b/>
          <w:bCs/>
        </w:rPr>
        <w:t>preço</w:t>
      </w:r>
      <w:r w:rsidR="00D40229" w:rsidRPr="089216CF">
        <w:rPr>
          <w:rFonts w:ascii="Times New Roman" w:hAnsi="Times New Roman" w:cs="Times New Roman"/>
          <w:b/>
          <w:bCs/>
        </w:rPr>
        <w:t xml:space="preserve"> </w:t>
      </w:r>
      <w:r w:rsidR="0029515F" w:rsidRPr="089216CF">
        <w:rPr>
          <w:rFonts w:ascii="Times New Roman" w:hAnsi="Times New Roman" w:cs="Times New Roman"/>
          <w:b/>
          <w:bCs/>
        </w:rPr>
        <w:t>por item</w:t>
      </w:r>
      <w:r w:rsidR="00AE705E" w:rsidRPr="089216CF">
        <w:rPr>
          <w:rFonts w:ascii="Times New Roman" w:hAnsi="Times New Roman" w:cs="Times New Roman"/>
        </w:rPr>
        <w:t>, conforme tabela abaixo:</w:t>
      </w:r>
    </w:p>
    <w:p w14:paraId="39BC51F5" w14:textId="77777777" w:rsidR="001B76F8" w:rsidRDefault="001B76F8" w:rsidP="7D65B5E3">
      <w:pPr>
        <w:spacing w:line="360" w:lineRule="auto"/>
        <w:rPr>
          <w:rFonts w:ascii="Times New Roman" w:hAnsi="Times New Roman" w:cs="Times New Roman"/>
        </w:rPr>
      </w:pPr>
    </w:p>
    <w:p w14:paraId="5ABA4123" w14:textId="77777777" w:rsidR="001B76F8" w:rsidRDefault="001B76F8" w:rsidP="7D65B5E3">
      <w:pPr>
        <w:spacing w:line="360" w:lineRule="auto"/>
        <w:rPr>
          <w:rFonts w:ascii="Times New Roman" w:hAnsi="Times New Roman" w:cs="Times New Roman"/>
        </w:rPr>
      </w:pPr>
    </w:p>
    <w:p w14:paraId="5FA8AEEA" w14:textId="77777777" w:rsidR="001B76F8" w:rsidRDefault="001B76F8" w:rsidP="7D65B5E3">
      <w:pPr>
        <w:spacing w:line="360" w:lineRule="auto"/>
        <w:rPr>
          <w:rFonts w:ascii="Times New Roman" w:hAnsi="Times New Roman" w:cs="Times New Roman"/>
        </w:rPr>
      </w:pPr>
    </w:p>
    <w:p w14:paraId="000D9B2C" w14:textId="22E60686" w:rsidR="00E15675" w:rsidRDefault="00E15675" w:rsidP="00E15675">
      <w:pPr>
        <w:pStyle w:val="PargrafodaLista"/>
        <w:spacing w:line="360" w:lineRule="auto"/>
        <w:ind w:left="0"/>
        <w:rPr>
          <w:rFonts w:ascii="Times New Roman" w:eastAsia="NSimSun" w:hAnsi="Times New Roman" w:cs="Times New Roman"/>
          <w:kern w:val="3"/>
          <w:lang w:eastAsia="zh-CN" w:bidi="hi-IN"/>
        </w:rPr>
      </w:pPr>
      <w:bookmarkStart w:id="2" w:name="_Hlk136873503"/>
    </w:p>
    <w:tbl>
      <w:tblPr>
        <w:tblStyle w:val="Tabelacomgrade7"/>
        <w:tblW w:w="9590" w:type="dxa"/>
        <w:tblInd w:w="38" w:type="dxa"/>
        <w:tblLook w:val="04A0" w:firstRow="1" w:lastRow="0" w:firstColumn="1" w:lastColumn="0" w:noHBand="0" w:noVBand="1"/>
      </w:tblPr>
      <w:tblGrid>
        <w:gridCol w:w="765"/>
        <w:gridCol w:w="3797"/>
        <w:gridCol w:w="1121"/>
        <w:gridCol w:w="1097"/>
        <w:gridCol w:w="1512"/>
        <w:gridCol w:w="1298"/>
      </w:tblGrid>
      <w:tr w:rsidR="001B76F8" w:rsidRPr="001B76F8" w14:paraId="15058EB5" w14:textId="77777777" w:rsidTr="1193659D">
        <w:tc>
          <w:tcPr>
            <w:tcW w:w="765" w:type="dxa"/>
          </w:tcPr>
          <w:p w14:paraId="14D17847" w14:textId="77777777" w:rsidR="00BD234B" w:rsidRDefault="00BD234B"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70C6CC86" w14:textId="366326BA"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Item</w:t>
            </w:r>
          </w:p>
        </w:tc>
        <w:tc>
          <w:tcPr>
            <w:tcW w:w="3797" w:type="dxa"/>
          </w:tcPr>
          <w:p w14:paraId="103E056F" w14:textId="77777777" w:rsidR="00BD234B" w:rsidRDefault="00BD234B"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15A124BF" w14:textId="3518B755"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Descrição</w:t>
            </w:r>
          </w:p>
        </w:tc>
        <w:tc>
          <w:tcPr>
            <w:tcW w:w="1121" w:type="dxa"/>
          </w:tcPr>
          <w:p w14:paraId="337607D8" w14:textId="77777777" w:rsidR="00BD234B" w:rsidRDefault="001B76F8" w:rsidP="00BD234B">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 xml:space="preserve">Marca/ </w:t>
            </w:r>
          </w:p>
          <w:p w14:paraId="620B74CC" w14:textId="5217A82F" w:rsidR="001B76F8" w:rsidRPr="001B76F8" w:rsidRDefault="001B76F8" w:rsidP="00BD234B">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Modelo</w:t>
            </w:r>
          </w:p>
        </w:tc>
        <w:tc>
          <w:tcPr>
            <w:tcW w:w="1097" w:type="dxa"/>
          </w:tcPr>
          <w:p w14:paraId="2B952A09" w14:textId="77777777" w:rsidR="00BD234B" w:rsidRDefault="00BD234B"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6C8CA5E6" w14:textId="5D629FB1"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QTD</w:t>
            </w:r>
          </w:p>
        </w:tc>
        <w:tc>
          <w:tcPr>
            <w:tcW w:w="1512" w:type="dxa"/>
          </w:tcPr>
          <w:p w14:paraId="6AC5690E" w14:textId="69DE0A1C"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Preço unitário (R$)</w:t>
            </w:r>
          </w:p>
        </w:tc>
        <w:tc>
          <w:tcPr>
            <w:tcW w:w="1298" w:type="dxa"/>
          </w:tcPr>
          <w:p w14:paraId="325C2BB5" w14:textId="5D397348"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Preço total</w:t>
            </w:r>
            <w:r>
              <w:rPr>
                <w:rFonts w:ascii="Times New Roman" w:eastAsia="SimSun" w:hAnsi="Times New Roman" w:cs="Times New Roman"/>
                <w:b/>
                <w:kern w:val="3"/>
                <w:lang w:eastAsia="zh-CN" w:bidi="hi-IN"/>
              </w:rPr>
              <w:t xml:space="preserve"> </w:t>
            </w:r>
            <w:r w:rsidRPr="001B76F8">
              <w:rPr>
                <w:rFonts w:ascii="Times New Roman" w:eastAsia="SimSun" w:hAnsi="Times New Roman" w:cs="Times New Roman"/>
                <w:b/>
                <w:kern w:val="3"/>
                <w:lang w:eastAsia="zh-CN" w:bidi="hi-IN"/>
              </w:rPr>
              <w:t>(R$)</w:t>
            </w:r>
          </w:p>
        </w:tc>
      </w:tr>
      <w:tr w:rsidR="001B76F8" w:rsidRPr="001B76F8" w14:paraId="3D677007" w14:textId="77777777" w:rsidTr="1193659D">
        <w:tc>
          <w:tcPr>
            <w:tcW w:w="765" w:type="dxa"/>
          </w:tcPr>
          <w:p w14:paraId="114061F7"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Cs/>
                <w:kern w:val="3"/>
                <w:lang w:eastAsia="zh-CN" w:bidi="hi-IN"/>
              </w:rPr>
            </w:pPr>
            <w:r w:rsidRPr="001B76F8">
              <w:rPr>
                <w:rFonts w:ascii="Times New Roman" w:eastAsia="SimSun" w:hAnsi="Times New Roman" w:cs="Times New Roman"/>
                <w:bCs/>
                <w:kern w:val="3"/>
                <w:lang w:eastAsia="zh-CN" w:bidi="hi-IN"/>
              </w:rPr>
              <w:t>1</w:t>
            </w:r>
          </w:p>
        </w:tc>
        <w:tc>
          <w:tcPr>
            <w:tcW w:w="3797" w:type="dxa"/>
          </w:tcPr>
          <w:p w14:paraId="6DFAFAA6" w14:textId="08CE1341" w:rsidR="001B76F8" w:rsidRPr="001B76F8" w:rsidRDefault="001D4B6B" w:rsidP="1193659D">
            <w:pPr>
              <w:spacing w:line="300" w:lineRule="atLeast"/>
              <w:jc w:val="both"/>
              <w:rPr>
                <w:rFonts w:ascii="Times New Roman" w:hAnsi="Times New Roman" w:cs="Times New Roman"/>
                <w:sz w:val="22"/>
                <w:szCs w:val="22"/>
                <w:lang w:eastAsia="en-US"/>
              </w:rPr>
            </w:pPr>
            <w:r>
              <w:rPr>
                <w:rFonts w:ascii="Times New Roman" w:eastAsia="Times New Roman" w:hAnsi="Times New Roman" w:cs="Times New Roman"/>
                <w:sz w:val="21"/>
                <w:szCs w:val="21"/>
              </w:rPr>
              <w:t>G</w:t>
            </w:r>
            <w:r w:rsidR="001B76F8" w:rsidRPr="1193659D">
              <w:rPr>
                <w:rFonts w:ascii="Times New Roman" w:eastAsia="Times New Roman" w:hAnsi="Times New Roman" w:cs="Times New Roman"/>
                <w:sz w:val="21"/>
                <w:szCs w:val="21"/>
              </w:rPr>
              <w:t xml:space="preserve">eladeira duplex </w:t>
            </w:r>
            <w:proofErr w:type="spellStart"/>
            <w:r w:rsidR="001B76F8" w:rsidRPr="1193659D">
              <w:rPr>
                <w:rFonts w:ascii="Times New Roman" w:eastAsia="Times New Roman" w:hAnsi="Times New Roman" w:cs="Times New Roman"/>
                <w:sz w:val="21"/>
                <w:szCs w:val="21"/>
              </w:rPr>
              <w:t>Frost</w:t>
            </w:r>
            <w:proofErr w:type="spellEnd"/>
            <w:r w:rsidR="001B76F8" w:rsidRPr="1193659D">
              <w:rPr>
                <w:rFonts w:ascii="Times New Roman" w:eastAsia="Times New Roman" w:hAnsi="Times New Roman" w:cs="Times New Roman"/>
                <w:sz w:val="21"/>
                <w:szCs w:val="21"/>
              </w:rPr>
              <w:t xml:space="preserve"> Free, capacidade mínima de 400 litros, </w:t>
            </w:r>
            <w:proofErr w:type="gramStart"/>
            <w:r w:rsidR="001B76F8" w:rsidRPr="1193659D">
              <w:rPr>
                <w:rFonts w:ascii="Times New Roman" w:eastAsia="Times New Roman" w:hAnsi="Times New Roman" w:cs="Times New Roman"/>
                <w:sz w:val="21"/>
                <w:szCs w:val="21"/>
              </w:rPr>
              <w:t>tecnologia Inverter</w:t>
            </w:r>
            <w:proofErr w:type="gramEnd"/>
            <w:r w:rsidR="001B76F8" w:rsidRPr="1193659D">
              <w:rPr>
                <w:rFonts w:ascii="Times New Roman" w:eastAsia="Times New Roman" w:hAnsi="Times New Roman" w:cs="Times New Roman"/>
                <w:sz w:val="21"/>
                <w:szCs w:val="21"/>
              </w:rPr>
              <w:t xml:space="preserve"> ou equivalente, cor branca, 220V.</w:t>
            </w:r>
          </w:p>
        </w:tc>
        <w:tc>
          <w:tcPr>
            <w:tcW w:w="1121" w:type="dxa"/>
          </w:tcPr>
          <w:p w14:paraId="506E9BCE"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tc>
        <w:tc>
          <w:tcPr>
            <w:tcW w:w="1097" w:type="dxa"/>
          </w:tcPr>
          <w:p w14:paraId="6955637A"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3E5BFE16" w14:textId="0BD622FA"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Pr>
                <w:rFonts w:ascii="Times New Roman" w:eastAsia="SimSun" w:hAnsi="Times New Roman" w:cs="Times New Roman"/>
                <w:b/>
                <w:kern w:val="3"/>
                <w:lang w:eastAsia="zh-CN" w:bidi="hi-IN"/>
              </w:rPr>
              <w:t>2</w:t>
            </w:r>
          </w:p>
        </w:tc>
        <w:tc>
          <w:tcPr>
            <w:tcW w:w="1512" w:type="dxa"/>
          </w:tcPr>
          <w:p w14:paraId="7876F098"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6A2F5A12" w14:textId="3D7D84CE"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3.385,98</w:t>
            </w:r>
          </w:p>
        </w:tc>
        <w:tc>
          <w:tcPr>
            <w:tcW w:w="1298" w:type="dxa"/>
          </w:tcPr>
          <w:p w14:paraId="1833881A"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359F5AB4" w14:textId="510DFCD9" w:rsidR="00881FC5" w:rsidRPr="001B76F8"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881FC5">
              <w:rPr>
                <w:rFonts w:ascii="Times New Roman" w:eastAsia="SimSun" w:hAnsi="Times New Roman" w:cs="Times New Roman"/>
                <w:b/>
                <w:kern w:val="3"/>
                <w:lang w:eastAsia="zh-CN" w:bidi="hi-IN"/>
              </w:rPr>
              <w:t>6.771,96</w:t>
            </w:r>
          </w:p>
        </w:tc>
      </w:tr>
      <w:tr w:rsidR="001B76F8" w:rsidRPr="001B76F8" w14:paraId="6C604DD1" w14:textId="77777777" w:rsidTr="1193659D">
        <w:tc>
          <w:tcPr>
            <w:tcW w:w="765" w:type="dxa"/>
          </w:tcPr>
          <w:p w14:paraId="44417EB4"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Cs/>
                <w:kern w:val="3"/>
                <w:lang w:eastAsia="zh-CN" w:bidi="hi-IN"/>
              </w:rPr>
            </w:pPr>
            <w:r w:rsidRPr="001B76F8">
              <w:rPr>
                <w:rFonts w:ascii="Times New Roman" w:eastAsia="SimSun" w:hAnsi="Times New Roman" w:cs="Times New Roman"/>
                <w:bCs/>
                <w:kern w:val="3"/>
                <w:lang w:eastAsia="zh-CN" w:bidi="hi-IN"/>
              </w:rPr>
              <w:t>2</w:t>
            </w:r>
          </w:p>
        </w:tc>
        <w:tc>
          <w:tcPr>
            <w:tcW w:w="3797" w:type="dxa"/>
          </w:tcPr>
          <w:p w14:paraId="1FA6A825" w14:textId="034A0497" w:rsidR="001B76F8" w:rsidRPr="001B76F8" w:rsidRDefault="001D4B6B" w:rsidP="1193659D">
            <w:pPr>
              <w:spacing w:line="300" w:lineRule="atLeast"/>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F</w:t>
            </w:r>
            <w:r w:rsidR="001B76F8" w:rsidRPr="1193659D">
              <w:rPr>
                <w:rFonts w:ascii="Times New Roman" w:eastAsia="Times New Roman" w:hAnsi="Times New Roman" w:cs="Times New Roman"/>
                <w:sz w:val="21"/>
                <w:szCs w:val="21"/>
              </w:rPr>
              <w:t>orno micro-ondas industrial/profissional em aço inoxidável, capacidade mínima de 34 litros, potência mínima de 1.000W, 220V.</w:t>
            </w:r>
          </w:p>
          <w:p w14:paraId="578D445E" w14:textId="77777777" w:rsidR="001B76F8" w:rsidRPr="001B76F8" w:rsidRDefault="001B76F8" w:rsidP="1193659D">
            <w:pPr>
              <w:widowControl w:val="0"/>
              <w:suppressAutoHyphens/>
              <w:autoSpaceDN w:val="0"/>
              <w:jc w:val="both"/>
              <w:textAlignment w:val="baseline"/>
              <w:rPr>
                <w:rFonts w:ascii="Times New Roman" w:eastAsia="SimSun" w:hAnsi="Times New Roman" w:cs="Times New Roman"/>
                <w:b/>
                <w:bCs/>
                <w:kern w:val="3"/>
                <w:lang w:eastAsia="zh-CN" w:bidi="hi-IN"/>
              </w:rPr>
            </w:pPr>
          </w:p>
        </w:tc>
        <w:tc>
          <w:tcPr>
            <w:tcW w:w="1121" w:type="dxa"/>
          </w:tcPr>
          <w:p w14:paraId="6184BB70"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tc>
        <w:tc>
          <w:tcPr>
            <w:tcW w:w="1097" w:type="dxa"/>
          </w:tcPr>
          <w:p w14:paraId="3220C2BE"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642C8D82"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3C17AA1B" w14:textId="1C3D98B5"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Pr>
                <w:rFonts w:ascii="Times New Roman" w:eastAsia="SimSun" w:hAnsi="Times New Roman" w:cs="Times New Roman"/>
                <w:b/>
                <w:kern w:val="3"/>
                <w:lang w:eastAsia="zh-CN" w:bidi="hi-IN"/>
              </w:rPr>
              <w:t>3</w:t>
            </w:r>
          </w:p>
        </w:tc>
        <w:tc>
          <w:tcPr>
            <w:tcW w:w="1512" w:type="dxa"/>
          </w:tcPr>
          <w:p w14:paraId="6FCF8FD6"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23A3EB97"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72E58F4B" w14:textId="245673C4"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5.627,48</w:t>
            </w:r>
          </w:p>
        </w:tc>
        <w:tc>
          <w:tcPr>
            <w:tcW w:w="1298" w:type="dxa"/>
          </w:tcPr>
          <w:p w14:paraId="671922F0"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1F87B973" w14:textId="77777777" w:rsidR="00881FC5"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6BB72701" w14:textId="23FB92B0" w:rsidR="00881FC5" w:rsidRPr="001B76F8"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881FC5">
              <w:rPr>
                <w:rFonts w:ascii="Times New Roman" w:eastAsia="SimSun" w:hAnsi="Times New Roman" w:cs="Times New Roman"/>
                <w:b/>
                <w:kern w:val="3"/>
                <w:lang w:eastAsia="zh-CN" w:bidi="hi-IN"/>
              </w:rPr>
              <w:t>16.882,44</w:t>
            </w:r>
          </w:p>
        </w:tc>
      </w:tr>
      <w:tr w:rsidR="001B76F8" w:rsidRPr="001B76F8" w14:paraId="49D8F3CD" w14:textId="77777777" w:rsidTr="1193659D">
        <w:tc>
          <w:tcPr>
            <w:tcW w:w="765" w:type="dxa"/>
          </w:tcPr>
          <w:p w14:paraId="45963FE4"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Cs/>
                <w:kern w:val="3"/>
                <w:lang w:eastAsia="zh-CN" w:bidi="hi-IN"/>
              </w:rPr>
            </w:pPr>
            <w:r w:rsidRPr="001B76F8">
              <w:rPr>
                <w:rFonts w:ascii="Times New Roman" w:eastAsia="SimSun" w:hAnsi="Times New Roman" w:cs="Times New Roman"/>
                <w:bCs/>
                <w:kern w:val="3"/>
                <w:lang w:eastAsia="zh-CN" w:bidi="hi-IN"/>
              </w:rPr>
              <w:t>3</w:t>
            </w:r>
          </w:p>
        </w:tc>
        <w:tc>
          <w:tcPr>
            <w:tcW w:w="3797" w:type="dxa"/>
          </w:tcPr>
          <w:p w14:paraId="301DD623" w14:textId="003042C9" w:rsidR="001B76F8" w:rsidRPr="001B76F8" w:rsidRDefault="001D4B6B" w:rsidP="1193659D">
            <w:pPr>
              <w:spacing w:line="300" w:lineRule="atLeast"/>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F</w:t>
            </w:r>
            <w:r w:rsidR="001B76F8" w:rsidRPr="1193659D">
              <w:rPr>
                <w:rFonts w:ascii="Times New Roman" w:eastAsia="Times New Roman" w:hAnsi="Times New Roman" w:cs="Times New Roman"/>
                <w:sz w:val="21"/>
                <w:szCs w:val="21"/>
              </w:rPr>
              <w:t>orno elétrico com capacidade entre 60 e 66 litros, controle de temperatura, temporizador e desligamento automático, 220V.</w:t>
            </w:r>
          </w:p>
          <w:p w14:paraId="03ACBB0F" w14:textId="77777777" w:rsidR="001B76F8" w:rsidRPr="001B76F8" w:rsidRDefault="001B76F8" w:rsidP="1193659D">
            <w:pPr>
              <w:widowControl w:val="0"/>
              <w:suppressAutoHyphens/>
              <w:autoSpaceDN w:val="0"/>
              <w:jc w:val="both"/>
              <w:textAlignment w:val="baseline"/>
              <w:rPr>
                <w:rFonts w:ascii="Times New Roman" w:eastAsia="SimSun" w:hAnsi="Times New Roman" w:cs="Times New Roman"/>
                <w:b/>
                <w:bCs/>
                <w:kern w:val="3"/>
                <w:lang w:eastAsia="zh-CN" w:bidi="hi-IN"/>
              </w:rPr>
            </w:pPr>
          </w:p>
        </w:tc>
        <w:tc>
          <w:tcPr>
            <w:tcW w:w="1121" w:type="dxa"/>
          </w:tcPr>
          <w:p w14:paraId="1490E6B9"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tc>
        <w:tc>
          <w:tcPr>
            <w:tcW w:w="1097" w:type="dxa"/>
          </w:tcPr>
          <w:p w14:paraId="72C961B1"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0295AF0E"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15F00A7F" w14:textId="43696BA0"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Pr>
                <w:rFonts w:ascii="Times New Roman" w:eastAsia="SimSun" w:hAnsi="Times New Roman" w:cs="Times New Roman"/>
                <w:b/>
                <w:kern w:val="3"/>
                <w:lang w:eastAsia="zh-CN" w:bidi="hi-IN"/>
              </w:rPr>
              <w:t>1</w:t>
            </w:r>
          </w:p>
        </w:tc>
        <w:tc>
          <w:tcPr>
            <w:tcW w:w="1512" w:type="dxa"/>
          </w:tcPr>
          <w:p w14:paraId="0BBEC85D"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794B4D6A"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34CF61F6" w14:textId="13387E20"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684,23</w:t>
            </w:r>
          </w:p>
        </w:tc>
        <w:tc>
          <w:tcPr>
            <w:tcW w:w="1298" w:type="dxa"/>
          </w:tcPr>
          <w:p w14:paraId="5BB4E4E6"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2D76454B" w14:textId="77777777" w:rsidR="00881FC5"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12EDDA36" w14:textId="4FF75EBE" w:rsidR="00881FC5" w:rsidRPr="001B76F8"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881FC5">
              <w:rPr>
                <w:rFonts w:ascii="Times New Roman" w:eastAsia="SimSun" w:hAnsi="Times New Roman" w:cs="Times New Roman"/>
                <w:b/>
                <w:kern w:val="3"/>
                <w:lang w:eastAsia="zh-CN" w:bidi="hi-IN"/>
              </w:rPr>
              <w:t>684,23</w:t>
            </w:r>
          </w:p>
        </w:tc>
      </w:tr>
      <w:tr w:rsidR="001B76F8" w:rsidRPr="001B76F8" w14:paraId="7EF99BAD" w14:textId="77777777" w:rsidTr="1193659D">
        <w:tc>
          <w:tcPr>
            <w:tcW w:w="765" w:type="dxa"/>
          </w:tcPr>
          <w:p w14:paraId="230DE36E"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Cs/>
                <w:kern w:val="3"/>
                <w:lang w:eastAsia="zh-CN" w:bidi="hi-IN"/>
              </w:rPr>
            </w:pPr>
            <w:r w:rsidRPr="001B76F8">
              <w:rPr>
                <w:rFonts w:ascii="Times New Roman" w:eastAsia="SimSun" w:hAnsi="Times New Roman" w:cs="Times New Roman"/>
                <w:bCs/>
                <w:kern w:val="3"/>
                <w:lang w:eastAsia="zh-CN" w:bidi="hi-IN"/>
              </w:rPr>
              <w:t>4</w:t>
            </w:r>
          </w:p>
        </w:tc>
        <w:tc>
          <w:tcPr>
            <w:tcW w:w="3797" w:type="dxa"/>
          </w:tcPr>
          <w:p w14:paraId="66DAB246" w14:textId="09C8DB40" w:rsidR="001B76F8" w:rsidRPr="001B76F8" w:rsidRDefault="001D4B6B" w:rsidP="1193659D">
            <w:pPr>
              <w:spacing w:line="300" w:lineRule="atLeast"/>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F</w:t>
            </w:r>
            <w:r w:rsidR="001B76F8" w:rsidRPr="1193659D">
              <w:rPr>
                <w:rFonts w:ascii="Times New Roman" w:eastAsia="Times New Roman" w:hAnsi="Times New Roman" w:cs="Times New Roman"/>
                <w:sz w:val="21"/>
                <w:szCs w:val="21"/>
              </w:rPr>
              <w:t>rigobar com capacidade entre 110 e 130 litros, cor branca, compartimento congelador interno, 220V.</w:t>
            </w:r>
          </w:p>
          <w:p w14:paraId="6EF613EC" w14:textId="77777777" w:rsidR="001B76F8" w:rsidRPr="001B76F8" w:rsidRDefault="001B76F8" w:rsidP="1193659D">
            <w:pPr>
              <w:widowControl w:val="0"/>
              <w:suppressAutoHyphens/>
              <w:autoSpaceDN w:val="0"/>
              <w:jc w:val="both"/>
              <w:textAlignment w:val="baseline"/>
              <w:rPr>
                <w:rFonts w:ascii="Times New Roman" w:eastAsia="SimSun" w:hAnsi="Times New Roman" w:cs="Times New Roman"/>
                <w:b/>
                <w:bCs/>
                <w:kern w:val="3"/>
                <w:lang w:eastAsia="zh-CN" w:bidi="hi-IN"/>
              </w:rPr>
            </w:pPr>
          </w:p>
        </w:tc>
        <w:tc>
          <w:tcPr>
            <w:tcW w:w="1121" w:type="dxa"/>
          </w:tcPr>
          <w:p w14:paraId="71674589"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tc>
        <w:tc>
          <w:tcPr>
            <w:tcW w:w="1097" w:type="dxa"/>
          </w:tcPr>
          <w:p w14:paraId="05D69457"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3266B21A"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21E37BE7" w14:textId="28CB6F81"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Pr>
                <w:rFonts w:ascii="Times New Roman" w:eastAsia="SimSun" w:hAnsi="Times New Roman" w:cs="Times New Roman"/>
                <w:b/>
                <w:kern w:val="3"/>
                <w:lang w:eastAsia="zh-CN" w:bidi="hi-IN"/>
              </w:rPr>
              <w:t>2</w:t>
            </w:r>
          </w:p>
        </w:tc>
        <w:tc>
          <w:tcPr>
            <w:tcW w:w="1512" w:type="dxa"/>
          </w:tcPr>
          <w:p w14:paraId="04DFEA3B"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5DD8FAC6"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2F150C62" w14:textId="2BF4D1BD"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1.050,00</w:t>
            </w:r>
          </w:p>
        </w:tc>
        <w:tc>
          <w:tcPr>
            <w:tcW w:w="1298" w:type="dxa"/>
          </w:tcPr>
          <w:p w14:paraId="4FCE3B7E"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1AE2DAF8" w14:textId="77777777" w:rsidR="00881FC5"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5588DFAC" w14:textId="1157314E" w:rsidR="00881FC5" w:rsidRPr="001B76F8"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881FC5">
              <w:rPr>
                <w:rFonts w:ascii="Times New Roman" w:eastAsia="SimSun" w:hAnsi="Times New Roman" w:cs="Times New Roman"/>
                <w:b/>
                <w:kern w:val="3"/>
                <w:lang w:eastAsia="zh-CN" w:bidi="hi-IN"/>
              </w:rPr>
              <w:t>2.100,00</w:t>
            </w:r>
          </w:p>
        </w:tc>
      </w:tr>
      <w:tr w:rsidR="001B76F8" w:rsidRPr="001B76F8" w14:paraId="0AB2D41F" w14:textId="77777777" w:rsidTr="1193659D">
        <w:tc>
          <w:tcPr>
            <w:tcW w:w="765" w:type="dxa"/>
          </w:tcPr>
          <w:p w14:paraId="48D64604"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Cs/>
                <w:kern w:val="3"/>
                <w:lang w:eastAsia="zh-CN" w:bidi="hi-IN"/>
              </w:rPr>
            </w:pPr>
            <w:r w:rsidRPr="001B76F8">
              <w:rPr>
                <w:rFonts w:ascii="Times New Roman" w:eastAsia="SimSun" w:hAnsi="Times New Roman" w:cs="Times New Roman"/>
                <w:bCs/>
                <w:kern w:val="3"/>
                <w:lang w:eastAsia="zh-CN" w:bidi="hi-IN"/>
              </w:rPr>
              <w:t>5</w:t>
            </w:r>
          </w:p>
        </w:tc>
        <w:tc>
          <w:tcPr>
            <w:tcW w:w="3797" w:type="dxa"/>
          </w:tcPr>
          <w:p w14:paraId="5F48DF31" w14:textId="28BD7B70" w:rsidR="001B76F8" w:rsidRPr="001B76F8" w:rsidRDefault="001D4B6B" w:rsidP="1193659D">
            <w:pPr>
              <w:spacing w:line="300" w:lineRule="atLeast"/>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w:t>
            </w:r>
            <w:r w:rsidR="001B76F8" w:rsidRPr="1193659D">
              <w:rPr>
                <w:rFonts w:ascii="Times New Roman" w:eastAsia="Times New Roman" w:hAnsi="Times New Roman" w:cs="Times New Roman"/>
                <w:sz w:val="21"/>
                <w:szCs w:val="21"/>
              </w:rPr>
              <w:t>assadeira vertical a vapor com haste telescópica, reservatório mínimo de 1,5 litro, potência mínima de 1.200W e vaporizador com base cerâmica, 220V.</w:t>
            </w:r>
          </w:p>
          <w:p w14:paraId="09A74F8B" w14:textId="77777777" w:rsidR="001B76F8" w:rsidRPr="001B76F8" w:rsidRDefault="001B76F8" w:rsidP="1193659D">
            <w:pPr>
              <w:widowControl w:val="0"/>
              <w:suppressAutoHyphens/>
              <w:autoSpaceDN w:val="0"/>
              <w:jc w:val="both"/>
              <w:textAlignment w:val="baseline"/>
              <w:rPr>
                <w:rFonts w:ascii="Times New Roman" w:eastAsia="SimSun" w:hAnsi="Times New Roman" w:cs="Times New Roman"/>
                <w:b/>
                <w:bCs/>
                <w:kern w:val="3"/>
                <w:lang w:eastAsia="zh-CN" w:bidi="hi-IN"/>
              </w:rPr>
            </w:pPr>
          </w:p>
        </w:tc>
        <w:tc>
          <w:tcPr>
            <w:tcW w:w="1121" w:type="dxa"/>
          </w:tcPr>
          <w:p w14:paraId="72A33AD2"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tc>
        <w:tc>
          <w:tcPr>
            <w:tcW w:w="1097" w:type="dxa"/>
          </w:tcPr>
          <w:p w14:paraId="4590711E"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118775ED"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7B147462" w14:textId="14C3BAD3"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Pr>
                <w:rFonts w:ascii="Times New Roman" w:eastAsia="SimSun" w:hAnsi="Times New Roman" w:cs="Times New Roman"/>
                <w:b/>
                <w:kern w:val="3"/>
                <w:lang w:eastAsia="zh-CN" w:bidi="hi-IN"/>
              </w:rPr>
              <w:t>1</w:t>
            </w:r>
          </w:p>
        </w:tc>
        <w:tc>
          <w:tcPr>
            <w:tcW w:w="1512" w:type="dxa"/>
          </w:tcPr>
          <w:p w14:paraId="5791888E"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34B6FDE8" w14:textId="77777777"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5AC1DB98" w14:textId="08D1923F"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563,49</w:t>
            </w:r>
          </w:p>
        </w:tc>
        <w:tc>
          <w:tcPr>
            <w:tcW w:w="1298" w:type="dxa"/>
          </w:tcPr>
          <w:p w14:paraId="6A0B6BAD" w14:textId="77777777" w:rsid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44262E1A" w14:textId="77777777" w:rsidR="00881FC5"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p>
          <w:p w14:paraId="5A124A22" w14:textId="5F567279" w:rsidR="00881FC5" w:rsidRPr="001B76F8" w:rsidRDefault="00881FC5"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881FC5">
              <w:rPr>
                <w:rFonts w:ascii="Times New Roman" w:eastAsia="SimSun" w:hAnsi="Times New Roman" w:cs="Times New Roman"/>
                <w:b/>
                <w:kern w:val="3"/>
                <w:lang w:eastAsia="zh-CN" w:bidi="hi-IN"/>
              </w:rPr>
              <w:t>563,49</w:t>
            </w:r>
          </w:p>
        </w:tc>
      </w:tr>
      <w:tr w:rsidR="001B76F8" w:rsidRPr="001B76F8" w14:paraId="6E88585A" w14:textId="77777777" w:rsidTr="1193659D">
        <w:tc>
          <w:tcPr>
            <w:tcW w:w="8292" w:type="dxa"/>
            <w:gridSpan w:val="5"/>
          </w:tcPr>
          <w:p w14:paraId="09804D9B" w14:textId="4C406D0B"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VALOR GLOBAL (R$)</w:t>
            </w:r>
          </w:p>
        </w:tc>
        <w:tc>
          <w:tcPr>
            <w:tcW w:w="1298" w:type="dxa"/>
          </w:tcPr>
          <w:p w14:paraId="1A2DEA75" w14:textId="781D9D30" w:rsidR="001B76F8" w:rsidRPr="001B76F8" w:rsidRDefault="001B76F8" w:rsidP="001B76F8">
            <w:pPr>
              <w:widowControl w:val="0"/>
              <w:suppressAutoHyphens/>
              <w:autoSpaceDN w:val="0"/>
              <w:jc w:val="center"/>
              <w:textAlignment w:val="baseline"/>
              <w:rPr>
                <w:rFonts w:ascii="Times New Roman" w:eastAsia="SimSun" w:hAnsi="Times New Roman" w:cs="Times New Roman"/>
                <w:b/>
                <w:kern w:val="3"/>
                <w:lang w:eastAsia="zh-CN" w:bidi="hi-IN"/>
              </w:rPr>
            </w:pPr>
            <w:r w:rsidRPr="001B76F8">
              <w:rPr>
                <w:rFonts w:ascii="Times New Roman" w:eastAsia="SimSun" w:hAnsi="Times New Roman" w:cs="Times New Roman"/>
                <w:b/>
                <w:kern w:val="3"/>
                <w:lang w:eastAsia="zh-CN" w:bidi="hi-IN"/>
              </w:rPr>
              <w:t>27.002,12</w:t>
            </w:r>
          </w:p>
        </w:tc>
      </w:tr>
    </w:tbl>
    <w:p w14:paraId="7617A590" w14:textId="77777777" w:rsidR="00B73795" w:rsidRDefault="00B73795" w:rsidP="00E15675">
      <w:pPr>
        <w:pStyle w:val="PargrafodaLista"/>
        <w:spacing w:line="360" w:lineRule="auto"/>
        <w:ind w:left="0"/>
        <w:rPr>
          <w:rFonts w:ascii="Times New Roman" w:eastAsia="NSimSun" w:hAnsi="Times New Roman" w:cs="Times New Roman"/>
          <w:kern w:val="3"/>
          <w:lang w:eastAsia="zh-CN" w:bidi="hi-IN"/>
        </w:rPr>
      </w:pPr>
    </w:p>
    <w:p w14:paraId="61A9D0A7" w14:textId="77777777" w:rsidR="00AA39CD" w:rsidRDefault="00AA39CD" w:rsidP="00E15675">
      <w:pPr>
        <w:pStyle w:val="PargrafodaLista"/>
        <w:spacing w:line="360" w:lineRule="auto"/>
        <w:ind w:left="0"/>
        <w:rPr>
          <w:rFonts w:ascii="Times New Roman" w:eastAsia="NSimSun" w:hAnsi="Times New Roman" w:cs="Times New Roman"/>
          <w:kern w:val="3"/>
          <w:lang w:eastAsia="zh-CN" w:bidi="hi-IN"/>
        </w:rPr>
      </w:pPr>
    </w:p>
    <w:bookmarkEnd w:id="2"/>
    <w:p w14:paraId="6F2E7EA5" w14:textId="4726EBD3" w:rsidR="00AE705E" w:rsidRPr="00290116"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PARTICIPAÇÃO NA DISPENSA ELETRÔNICA</w:t>
      </w:r>
    </w:p>
    <w:p w14:paraId="65BD640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A participação se dará mediante Sistema de Dispensa Eletrônica integrante do Sistema de Compras do Governo Federal – Compras.gov, disponível no endereço eletrônico </w:t>
      </w:r>
      <w:hyperlink r:id="rId12">
        <w:r w:rsidRPr="00C829CD">
          <w:rPr>
            <w:rStyle w:val="Hyperlink"/>
            <w:rFonts w:ascii="Times New Roman" w:hAnsi="Times New Roman" w:cs="Times New Roman"/>
          </w:rPr>
          <w:t>https://www.gov.br/compras/pt-br/</w:t>
        </w:r>
      </w:hyperlink>
      <w:r w:rsidRPr="00C829CD">
        <w:rPr>
          <w:rFonts w:ascii="Times New Roman" w:hAnsi="Times New Roman" w:cs="Times New Roman"/>
        </w:rPr>
        <w:t xml:space="preserve">.            </w:t>
      </w:r>
    </w:p>
    <w:p w14:paraId="3D766F9F" w14:textId="77777777" w:rsidR="00AF2D77"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Os fornecedores deverão atender aos procedimentos previstos no Manual do Sistema de Dispensa Eletrônica, disponível no Portal de Compras do Governo Federal, para acesso ao sistema e operacionalização.</w:t>
      </w:r>
    </w:p>
    <w:p w14:paraId="6AAF5DEC" w14:textId="7E207005" w:rsidR="00AE705E" w:rsidRPr="00AF2D77"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AF2D77">
        <w:rPr>
          <w:rFonts w:ascii="Times New Roman" w:hAnsi="Times New Roman" w:cs="Times New Roman"/>
        </w:rPr>
        <w:t xml:space="preserve">O fornecedor é o responsável por qualquer transação efetuada diretamente ou por seu representante no Sistema de Dispensa Eletrônica, não cabendo ao provedor do Sistema ou a este </w:t>
      </w:r>
      <w:r w:rsidRPr="00AF2D77">
        <w:rPr>
          <w:rFonts w:ascii="Times New Roman" w:hAnsi="Times New Roman" w:cs="Times New Roman"/>
        </w:rPr>
        <w:lastRenderedPageBreak/>
        <w:t>órgão a responsabilidade por eventuais danos decorrentes de uso indevido da senha, ainda que por terceiros não autorizados.</w:t>
      </w:r>
    </w:p>
    <w:p w14:paraId="64B32849"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Não poderão participar desta dispensa os fornecedores:</w:t>
      </w:r>
    </w:p>
    <w:p w14:paraId="481D548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não atendam às condições deste Aviso de Dispensa Eletrônica e seu(s) anexo(s);</w:t>
      </w:r>
    </w:p>
    <w:p w14:paraId="2840C15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Estrangeiros que não tenham representação legal no Brasil com poderes expressos para receber citação e responder administrativa ou judicialmente;</w:t>
      </w:r>
    </w:p>
    <w:p w14:paraId="574621F0" w14:textId="6B6E2D1E"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se enquadrem nas seguintes vedações:</w:t>
      </w:r>
    </w:p>
    <w:p w14:paraId="3890CD47"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261FF583"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1A5877"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Pessoa física ou jurídica que se encontre, ao tempo da contratação, impossibilitada de contratar em decorrência de sanção que lhe foi imposta;</w:t>
      </w:r>
    </w:p>
    <w:p w14:paraId="14C097B6" w14:textId="0F456328" w:rsidR="00AE705E" w:rsidRPr="00C829CD" w:rsidRDefault="001A65DA">
      <w:pPr>
        <w:pStyle w:val="Standard"/>
        <w:numPr>
          <w:ilvl w:val="3"/>
          <w:numId w:val="16"/>
        </w:numPr>
        <w:spacing w:after="113" w:line="360" w:lineRule="auto"/>
        <w:ind w:left="283" w:firstLine="0"/>
        <w:jc w:val="both"/>
        <w:textAlignment w:val="baseline"/>
        <w:rPr>
          <w:rFonts w:ascii="Times New Roman" w:hAnsi="Times New Roman" w:cs="Times New Roman"/>
        </w:rPr>
      </w:pPr>
      <w:r>
        <w:rPr>
          <w:rFonts w:ascii="Times New Roman" w:hAnsi="Times New Roman" w:cs="Times New Roman"/>
        </w:rPr>
        <w:t>E</w:t>
      </w:r>
      <w:r w:rsidR="00AE705E" w:rsidRPr="00C829CD">
        <w:rPr>
          <w:rFonts w:ascii="Times New Roman" w:hAnsi="Times New Roman" w:cs="Times New Roman"/>
        </w:rPr>
        <w:t>mpresas que tenham em seu quadro societário cônjuge(s), companheiro(s)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conforme disposto na Resolução CNMP nº 3</w:t>
      </w:r>
      <w:r w:rsidR="00AE705E" w:rsidRPr="00C829CD">
        <w:rPr>
          <w:rFonts w:ascii="Times New Roman" w:eastAsia="Arial-BoldMT" w:hAnsi="Times New Roman" w:cs="Times New Roman"/>
        </w:rPr>
        <w:t>7/2009</w:t>
      </w:r>
      <w:r w:rsidR="00AE705E" w:rsidRPr="00C829CD">
        <w:rPr>
          <w:rFonts w:ascii="Times New Roman" w:hAnsi="Times New Roman" w:cs="Times New Roman"/>
        </w:rPr>
        <w:t>, com as alterações promovidas pela Resolução CNMP nº 172/2017</w:t>
      </w:r>
      <w:r w:rsidR="00AE705E" w:rsidRPr="00C829CD">
        <w:rPr>
          <w:rFonts w:ascii="Times New Roman" w:hAnsi="Times New Roman" w:cs="Times New Roman"/>
          <w:b/>
          <w:bCs/>
        </w:rPr>
        <w:t>;</w:t>
      </w:r>
    </w:p>
    <w:p w14:paraId="3B88E9B9"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rPr>
        <w:t xml:space="preserve">Empresas controladoras, controladas ou coligadas, nos termos da </w:t>
      </w:r>
      <w:r w:rsidRPr="00C829CD">
        <w:rPr>
          <w:rFonts w:ascii="Times New Roman" w:eastAsia="Calibri" w:hAnsi="Times New Roman" w:cs="Times New Roman"/>
        </w:rPr>
        <w:t>Lei nº 6.404, de 15 de dezembro de 1976</w:t>
      </w:r>
      <w:r w:rsidRPr="00C829CD">
        <w:rPr>
          <w:rFonts w:ascii="Times New Roman" w:hAnsi="Times New Roman" w:cs="Times New Roman"/>
          <w:color w:val="000000"/>
        </w:rPr>
        <w:t>, concorrendo entre si;</w:t>
      </w:r>
    </w:p>
    <w:p w14:paraId="0E7B386D"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8305563"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Equiparam-se aos autores do projeto as empresas integrantes do mesmo grupo econômico;</w:t>
      </w:r>
    </w:p>
    <w:p w14:paraId="61487BBF"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4C044D9"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Organizações da Sociedade Civil de Interesse Público – OSCIP, atuando nessa condição (Acórdão TCU nº 746/2014 – Plenário); e</w:t>
      </w:r>
    </w:p>
    <w:p w14:paraId="4F1E195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Sociedades cooperativas.</w:t>
      </w:r>
      <w:bookmarkStart w:id="3" w:name="_Hlk519667815"/>
    </w:p>
    <w:bookmarkEnd w:id="3"/>
    <w:p w14:paraId="79A5DB01" w14:textId="185B7F92" w:rsidR="00AE705E" w:rsidRPr="003F4494"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INGRESSO NA DISPENSA ELETRÔNICA E CADASTRAMENTO DA PROPOSTA INICIAL</w:t>
      </w:r>
    </w:p>
    <w:p w14:paraId="6ACFA0F5"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ingresso do fornecedor na disputa da dispensa eletrônica se dará com o cadastramento de sua proposta inicial, na forma deste item.</w:t>
      </w:r>
    </w:p>
    <w:p w14:paraId="3A5ED0E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interessado, após a divulgação do Aviso de Dispensa Eletrônica, encaminhará, exclusivamente por meio do Sistema de Dispensa Eletrônica, a proposta com a descrição do objeto ofertado, a marca/modelo do produto, quando for o caso, e o preço, até a data e o horário estabelecidos para abertura do procedimento.</w:t>
      </w:r>
    </w:p>
    <w:p w14:paraId="628168DD" w14:textId="77777777" w:rsidR="00AE705E" w:rsidRPr="00C829CD" w:rsidRDefault="00AE705E">
      <w:pPr>
        <w:pStyle w:val="Standard"/>
        <w:numPr>
          <w:ilvl w:val="2"/>
          <w:numId w:val="15"/>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A0C78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O local e o prazo de execução do objeto serão conforme estabelecidos no </w:t>
      </w:r>
      <w:r w:rsidRPr="00C829CD">
        <w:rPr>
          <w:rFonts w:ascii="Times New Roman" w:hAnsi="Times New Roman" w:cs="Times New Roman"/>
          <w:b/>
          <w:bCs/>
        </w:rPr>
        <w:t>Termo de Referência</w:t>
      </w:r>
      <w:r w:rsidRPr="00C829CD">
        <w:rPr>
          <w:rFonts w:ascii="Times New Roman" w:hAnsi="Times New Roman" w:cs="Times New Roman"/>
        </w:rPr>
        <w:t>, anexo I deste Aviso de Dispensa Eletrônica.</w:t>
      </w:r>
    </w:p>
    <w:p w14:paraId="4813F07E"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Todas as especificações do </w:t>
      </w:r>
      <w:r w:rsidRPr="00C829CD">
        <w:rPr>
          <w:rFonts w:ascii="Times New Roman" w:hAnsi="Times New Roman" w:cs="Times New Roman"/>
          <w:color w:val="000000" w:themeColor="text1"/>
        </w:rPr>
        <w:t>objeto</w:t>
      </w:r>
      <w:r w:rsidRPr="00C829CD">
        <w:rPr>
          <w:rFonts w:ascii="Times New Roman" w:hAnsi="Times New Roman" w:cs="Times New Roman"/>
        </w:rPr>
        <w:t xml:space="preserve"> contidas na proposta, em especial o preço, vinculam a Contratada.</w:t>
      </w:r>
    </w:p>
    <w:p w14:paraId="3FFDF92D"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0D4D004D" w14:textId="26803E1A"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5E11525A" w14:textId="77777777" w:rsidR="00AE705E" w:rsidRPr="00C829CD" w:rsidRDefault="00AE705E">
      <w:pPr>
        <w:pStyle w:val="Standard"/>
        <w:numPr>
          <w:ilvl w:val="1"/>
          <w:numId w:val="15"/>
        </w:numPr>
        <w:spacing w:after="113" w:line="360" w:lineRule="auto"/>
        <w:ind w:left="-6" w:firstLine="0"/>
        <w:jc w:val="both"/>
        <w:textAlignment w:val="baseline"/>
        <w:rPr>
          <w:rFonts w:ascii="Times New Roman" w:hAnsi="Times New Roman" w:cs="Times New Roman"/>
        </w:rPr>
      </w:pPr>
      <w:r w:rsidRPr="3735421A">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5991325E" w14:textId="77777777" w:rsidR="00AE705E" w:rsidRPr="00C829CD" w:rsidRDefault="00AE705E">
      <w:pPr>
        <w:pStyle w:val="Standard"/>
        <w:numPr>
          <w:ilvl w:val="1"/>
          <w:numId w:val="15"/>
        </w:numPr>
        <w:spacing w:after="113" w:line="360" w:lineRule="auto"/>
        <w:ind w:left="-6" w:firstLine="0"/>
        <w:jc w:val="both"/>
        <w:textAlignment w:val="baseline"/>
        <w:rPr>
          <w:rFonts w:ascii="Times New Roman" w:hAnsi="Times New Roman" w:cs="Times New Roman"/>
        </w:rPr>
      </w:pPr>
      <w:r w:rsidRPr="3735421A">
        <w:rPr>
          <w:rFonts w:ascii="Times New Roman" w:hAnsi="Times New Roman" w:cs="Times New Roman"/>
        </w:rPr>
        <w:t>Independentemente do percentual de tributo inserido na planilha, no pagamento serão retidos na fonte os percentuais estabelecidos na legislação vigente.</w:t>
      </w:r>
    </w:p>
    <w:p w14:paraId="32461AA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679AF6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Uma vez enviada a proposta no sistema, os fornecedores </w:t>
      </w:r>
      <w:r w:rsidRPr="00C829CD">
        <w:rPr>
          <w:rFonts w:ascii="Times New Roman" w:hAnsi="Times New Roman" w:cs="Times New Roman"/>
          <w:b/>
          <w:bCs/>
        </w:rPr>
        <w:t>NÃO</w:t>
      </w:r>
      <w:r w:rsidRPr="00C829CD">
        <w:rPr>
          <w:rFonts w:ascii="Times New Roman" w:hAnsi="Times New Roman" w:cs="Times New Roman"/>
        </w:rPr>
        <w:t xml:space="preserve"> poderão retirá-la, substituí-la ou modificá-la,</w:t>
      </w:r>
      <w:r w:rsidRPr="00C829CD">
        <w:rPr>
          <w:rFonts w:ascii="Times New Roman" w:hAnsi="Times New Roman" w:cs="Times New Roman"/>
          <w:color w:val="000000" w:themeColor="text1"/>
        </w:rPr>
        <w:t xml:space="preserve"> caso o sistema não permita;</w:t>
      </w:r>
    </w:p>
    <w:p w14:paraId="454B7689"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rPr>
        <w:t xml:space="preserve">No cadastramento da proposta inicial, o fornecedor deverá, também, assinalar “sim” ou “não” em campo </w:t>
      </w:r>
      <w:r w:rsidRPr="00C829CD">
        <w:rPr>
          <w:rFonts w:ascii="Times New Roman" w:hAnsi="Times New Roman" w:cs="Times New Roman"/>
        </w:rPr>
        <w:t>próprio</w:t>
      </w:r>
      <w:r w:rsidRPr="00C829CD">
        <w:rPr>
          <w:rFonts w:ascii="Times New Roman" w:hAnsi="Times New Roman" w:cs="Times New Roman"/>
          <w:color w:val="000000" w:themeColor="text1"/>
        </w:rPr>
        <w:t xml:space="preserve"> do sistema eletrônico, às seguintes declarações:</w:t>
      </w:r>
    </w:p>
    <w:p w14:paraId="7B0F375D"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inexistem fatos impeditivos para sua habilitação no certame, ciente da obrigatoriedade de declarar ocorrências posteriores;</w:t>
      </w:r>
    </w:p>
    <w:p w14:paraId="11CBE39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que cumpre os requisitos estabelecidos no artigo 3° da Lei Complementar nº 123, de 2006, estando apto a usufruir do tratamento favorecido estabelecido em seus </w:t>
      </w:r>
      <w:proofErr w:type="spellStart"/>
      <w:r w:rsidRPr="00C829CD">
        <w:rPr>
          <w:rFonts w:ascii="Times New Roman" w:hAnsi="Times New Roman" w:cs="Times New Roman"/>
        </w:rPr>
        <w:t>arts</w:t>
      </w:r>
      <w:proofErr w:type="spellEnd"/>
      <w:r w:rsidRPr="00C829CD">
        <w:rPr>
          <w:rFonts w:ascii="Times New Roman" w:hAnsi="Times New Roman" w:cs="Times New Roman"/>
        </w:rPr>
        <w:t>. 42 a 49.</w:t>
      </w:r>
    </w:p>
    <w:p w14:paraId="55E62A62"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está ciente e concorda com as condições contidas no Aviso de Dispensa Eletrônica e seus anexos;</w:t>
      </w:r>
    </w:p>
    <w:p w14:paraId="79F4E35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assume a responsabilidade pelas transações que forem efetuadas no sistema, assumindo como firmes e verdadeiras;</w:t>
      </w:r>
    </w:p>
    <w:p w14:paraId="42C2767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cumpre as exigências de reserva de cargos para pessoa com deficiência e para reabilitado da Previdência Social, de que trata o art. 93 da Lei nº 8.213/1991.</w:t>
      </w:r>
    </w:p>
    <w:p w14:paraId="3947A8CB"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que não emprega menor de 18 anos em trabalho noturno, perigoso ou insalubre e não emprega menor de 16 anos, salvo menor, a partir de 14 anos, na condição de aprendiz, nos termos do artigo 7°, XXXIII, da Constituição;</w:t>
      </w:r>
    </w:p>
    <w:p w14:paraId="0D234D5D"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rPr>
        <w:t>Fica facultado ao fornecedor, ao cadastrar sua proposta inicial, a parametrização de valor final mínimo, com o registro do seu lance final aceitável.</w:t>
      </w:r>
    </w:p>
    <w:p w14:paraId="1E5BA58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Feita essa opção, os lances serão enviados automaticamente pelo sistema, respeitados os limites cadastrados pelo fornecedor e o intervalo mínimo entre lances previsto neste aviso.</w:t>
      </w:r>
    </w:p>
    <w:p w14:paraId="3CEAF7FA" w14:textId="5560042D"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t>3.1</w:t>
      </w:r>
      <w:r w:rsidR="00791170">
        <w:rPr>
          <w:rFonts w:ascii="Times New Roman" w:hAnsi="Times New Roman" w:cs="Times New Roman"/>
          <w:b/>
          <w:bCs/>
        </w:rPr>
        <w:t>1</w:t>
      </w:r>
      <w:r w:rsidRPr="00C829CD">
        <w:rPr>
          <w:rFonts w:ascii="Times New Roman" w:hAnsi="Times New Roman" w:cs="Times New Roman"/>
          <w:b/>
          <w:bCs/>
        </w:rPr>
        <w:t>.1.1.</w:t>
      </w:r>
      <w:r w:rsidRPr="00C829CD">
        <w:rPr>
          <w:rFonts w:ascii="Times New Roman" w:hAnsi="Times New Roman" w:cs="Times New Roman"/>
        </w:rPr>
        <w:t xml:space="preserve"> Sem prejuízo do disposto acima, os lances poderão ser enviados manualmente, na forma da seção respectiva deste Aviso de Dispensa Eletrônica;</w:t>
      </w:r>
    </w:p>
    <w:p w14:paraId="1D37FEED"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O valor final mínimo poderá ser alterado pelo fornecedor durante a fase de disputa, desde que não </w:t>
      </w:r>
      <w:proofErr w:type="spellStart"/>
      <w:r w:rsidRPr="00C829CD">
        <w:rPr>
          <w:rFonts w:ascii="Times New Roman" w:hAnsi="Times New Roman" w:cs="Times New Roman"/>
        </w:rPr>
        <w:t>assuma</w:t>
      </w:r>
      <w:proofErr w:type="spellEnd"/>
      <w:r w:rsidRPr="00C829CD">
        <w:rPr>
          <w:rFonts w:ascii="Times New Roman" w:hAnsi="Times New Roman" w:cs="Times New Roman"/>
        </w:rPr>
        <w:t xml:space="preserve"> valor superior a lance já registrado por ele no sistema.</w:t>
      </w:r>
    </w:p>
    <w:p w14:paraId="6CC62826" w14:textId="5B290CD3" w:rsidR="00AE705E" w:rsidRPr="007E0B23"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valor mínimo parametrizado possui caráter sigiloso aos demais participantes do certame e para o órgão contratante. Apenas os lances efetivamente enviados poderão ser conhecidos dos fornecedores na forma da seção seguinte deste Aviso.</w:t>
      </w:r>
    </w:p>
    <w:p w14:paraId="4297CE17" w14:textId="5ACF986B" w:rsidR="00AE705E" w:rsidRPr="003F4494"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FASE DE LANCES</w:t>
      </w:r>
    </w:p>
    <w:p w14:paraId="54CA2E1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lang w:eastAsia="en-US"/>
        </w:rPr>
        <w:t xml:space="preserve">A partir das 8:00 h da data estabelecida neste Aviso de Dispensa Eletrônica, a sessão pública será automaticamente aberta pelo sistema para o envio de lances públicos e sucessivos, </w:t>
      </w:r>
      <w:r w:rsidRPr="00C829CD">
        <w:rPr>
          <w:rFonts w:ascii="Times New Roman" w:hAnsi="Times New Roman" w:cs="Times New Roman"/>
          <w:lang w:eastAsia="en-US"/>
        </w:rPr>
        <w:t xml:space="preserve">exclusivamente por meio do sistema eletrônico, </w:t>
      </w:r>
      <w:r w:rsidRPr="00C829CD">
        <w:rPr>
          <w:rFonts w:ascii="Times New Roman" w:hAnsi="Times New Roman" w:cs="Times New Roman"/>
          <w:color w:val="000000" w:themeColor="text1"/>
          <w:lang w:eastAsia="en-US"/>
        </w:rPr>
        <w:t>sendo encerrado no horário de finalização de lances também já previsto neste aviso.</w:t>
      </w:r>
    </w:p>
    <w:p w14:paraId="6B57B545"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Iniciada a etapa competitiva, os fornecedores deverão encaminhar lances exclusivamente por meio de sistema eletrônico, sendo imediatamente informados do seu recebimento e do valor consignado no registro.</w:t>
      </w:r>
    </w:p>
    <w:p w14:paraId="1ED214C0" w14:textId="6440A181"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7D65B5E3">
        <w:rPr>
          <w:rFonts w:ascii="Times New Roman" w:hAnsi="Times New Roman" w:cs="Times New Roman"/>
        </w:rPr>
        <w:t xml:space="preserve">O lance deverá ser ofertado pelo menor </w:t>
      </w:r>
      <w:r w:rsidR="311DE357" w:rsidRPr="7D65B5E3">
        <w:rPr>
          <w:rFonts w:ascii="Times New Roman" w:hAnsi="Times New Roman" w:cs="Times New Roman"/>
        </w:rPr>
        <w:t xml:space="preserve">preço </w:t>
      </w:r>
      <w:r w:rsidR="0029515F">
        <w:rPr>
          <w:rFonts w:ascii="Times New Roman" w:hAnsi="Times New Roman" w:cs="Times New Roman"/>
        </w:rPr>
        <w:t>por item</w:t>
      </w:r>
      <w:r w:rsidRPr="7D65B5E3">
        <w:rPr>
          <w:rFonts w:ascii="Times New Roman" w:hAnsi="Times New Roman" w:cs="Times New Roman"/>
        </w:rPr>
        <w:t>.</w:t>
      </w:r>
    </w:p>
    <w:p w14:paraId="7C72C6D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somente poderá oferecer valor inferior em relação ao último lance por ele ofertado e registrado pelo sistema.</w:t>
      </w:r>
    </w:p>
    <w:p w14:paraId="5A421B30"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O fornecedor poderá oferecer lances sucessivos iguais ou superiores ao lance que esteja vencendo o certame, desde que inferiores ao menor por ele ofertado e registrado pelo sistema, </w:t>
      </w:r>
      <w:r w:rsidRPr="00C829CD">
        <w:rPr>
          <w:rFonts w:ascii="Times New Roman" w:hAnsi="Times New Roman" w:cs="Times New Roman"/>
        </w:rPr>
        <w:lastRenderedPageBreak/>
        <w:t>sendo tais lances definidos como “lances intermediários” para os fins deste Aviso de Dispensa Eletrônica.</w:t>
      </w:r>
    </w:p>
    <w:p w14:paraId="3519E392" w14:textId="024C4DD1"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t>4.3.1.1.</w:t>
      </w:r>
      <w:r w:rsidRPr="00C829CD">
        <w:rPr>
          <w:rFonts w:ascii="Times New Roman" w:hAnsi="Times New Roman" w:cs="Times New Roman"/>
        </w:rPr>
        <w:t xml:space="preserve"> O intervalo mínimo de diferença de valores ou percentuais entre os lances, que incidirá tanto em relação aos lances intermediários quanto em relação ao que cobrir a melhor oferta é de </w:t>
      </w:r>
      <w:r w:rsidR="004700BD">
        <w:rPr>
          <w:rFonts w:ascii="Times New Roman" w:hAnsi="Times New Roman" w:cs="Times New Roman"/>
        </w:rPr>
        <w:t>1% (um</w:t>
      </w:r>
      <w:r w:rsidR="00745EB8">
        <w:rPr>
          <w:rFonts w:ascii="Times New Roman" w:hAnsi="Times New Roman" w:cs="Times New Roman"/>
        </w:rPr>
        <w:t xml:space="preserve"> </w:t>
      </w:r>
      <w:r w:rsidR="004700BD">
        <w:rPr>
          <w:rFonts w:ascii="Times New Roman" w:hAnsi="Times New Roman" w:cs="Times New Roman"/>
        </w:rPr>
        <w:t>por</w:t>
      </w:r>
      <w:r w:rsidR="00745EB8">
        <w:rPr>
          <w:rFonts w:ascii="Times New Roman" w:hAnsi="Times New Roman" w:cs="Times New Roman"/>
        </w:rPr>
        <w:t xml:space="preserve"> </w:t>
      </w:r>
      <w:r w:rsidR="004700BD">
        <w:rPr>
          <w:rFonts w:ascii="Times New Roman" w:hAnsi="Times New Roman" w:cs="Times New Roman"/>
        </w:rPr>
        <w:t>cento</w:t>
      </w:r>
      <w:r w:rsidR="00745EB8">
        <w:rPr>
          <w:rFonts w:ascii="Times New Roman" w:hAnsi="Times New Roman" w:cs="Times New Roman"/>
        </w:rPr>
        <w:t>)</w:t>
      </w:r>
      <w:r w:rsidRPr="00C829CD">
        <w:rPr>
          <w:rFonts w:ascii="Times New Roman" w:hAnsi="Times New Roman" w:cs="Times New Roman"/>
        </w:rPr>
        <w:t>.</w:t>
      </w:r>
    </w:p>
    <w:p w14:paraId="3D3C176E"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lances iguais ao menor já ofertado, prevalecerá aquele que for recebido e registrado primeiro no sistema.</w:t>
      </w:r>
    </w:p>
    <w:p w14:paraId="455BA41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Caso o fornecedor não apresente lances, concorrerá com o valor de sua proposta.</w:t>
      </w:r>
    </w:p>
    <w:p w14:paraId="67B1D021"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Durante o procedimento, os fornecedores serão informados, em tempo real, do valor do menor lance registrado, vedada a identificação do fornecedor.</w:t>
      </w:r>
    </w:p>
    <w:p w14:paraId="2B8A656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Imediatamente após o término do prazo estabelecido para a fase de lances, haverá o seu encerramento, com o ordenamento e divulgação dos lances, pelo sistema, em ordem crescente de classificação.</w:t>
      </w:r>
    </w:p>
    <w:p w14:paraId="77619521" w14:textId="77777777" w:rsidR="00AE705E"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 encerramento da fase de lances ocorrerá de forma automática pontualmente no horário indicado, sem qualquer possibilidade de prorrogação e não havendo tempo aleatório ou mecanismo similar.</w:t>
      </w:r>
    </w:p>
    <w:p w14:paraId="6C2A21F3" w14:textId="33BA2526" w:rsidR="00AE705E" w:rsidRPr="003F4494"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JULGAMENTO DAS PROPOSTAS DE PREÇO</w:t>
      </w:r>
    </w:p>
    <w:p w14:paraId="2765660F" w14:textId="3C828612"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O critério de julgamento adotado será o </w:t>
      </w:r>
      <w:r w:rsidRPr="00D40229">
        <w:rPr>
          <w:rFonts w:ascii="Times New Roman" w:hAnsi="Times New Roman" w:cs="Times New Roman"/>
          <w:b/>
          <w:bCs/>
        </w:rPr>
        <w:t xml:space="preserve">menor preço </w:t>
      </w:r>
      <w:r w:rsidR="0029515F">
        <w:rPr>
          <w:rFonts w:ascii="Times New Roman" w:hAnsi="Times New Roman" w:cs="Times New Roman"/>
          <w:b/>
          <w:bCs/>
        </w:rPr>
        <w:t>por item</w:t>
      </w:r>
      <w:r w:rsidRPr="00C829CD">
        <w:rPr>
          <w:rFonts w:ascii="Times New Roman" w:hAnsi="Times New Roman" w:cs="Times New Roman"/>
          <w:i/>
          <w:iCs/>
        </w:rPr>
        <w:t>,</w:t>
      </w:r>
      <w:r w:rsidRPr="00C829CD">
        <w:rPr>
          <w:rFonts w:ascii="Times New Roman" w:hAnsi="Times New Roman" w:cs="Times New Roman"/>
        </w:rPr>
        <w:t xml:space="preserve"> observadas as exigências contidas neste Aviso de Dispensa Eletrônica e seus Anexos quanto às especificações do objeto.</w:t>
      </w:r>
    </w:p>
    <w:p w14:paraId="49768360" w14:textId="77777777" w:rsidR="00370BCA"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370BCA">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0E63BF87" w14:textId="44389344" w:rsidR="00AE705E" w:rsidRPr="00370BCA"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370BCA">
        <w:rPr>
          <w:rFonts w:ascii="Times New Roman" w:hAnsi="Times New Roman" w:cs="Times New Roman"/>
        </w:rPr>
        <w:t>No caso de o preço da proposta vencedora estar acima do estimado pela Administração, poderá haver a negociação de condições mais vantajosas.</w:t>
      </w:r>
    </w:p>
    <w:p w14:paraId="23B7654D"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Neste caso, será encaminhada contraproposta ao fornecedor que tenha apresentado o melhor preço, para que seja obtida </w:t>
      </w:r>
      <w:proofErr w:type="gramStart"/>
      <w:r w:rsidRPr="00C829CD">
        <w:rPr>
          <w:rFonts w:ascii="Times New Roman" w:hAnsi="Times New Roman" w:cs="Times New Roman"/>
        </w:rPr>
        <w:t>melhor</w:t>
      </w:r>
      <w:proofErr w:type="gramEnd"/>
      <w:r w:rsidRPr="00C829CD">
        <w:rPr>
          <w:rFonts w:ascii="Times New Roman" w:hAnsi="Times New Roman" w:cs="Times New Roman"/>
        </w:rPr>
        <w:t xml:space="preserve"> proposta com preço compatível ao estimado pela Administração.</w:t>
      </w:r>
    </w:p>
    <w:p w14:paraId="4DB60AD9"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BCAF26F"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Em qualquer caso, concluída a negociação, o resultado será registrado na ata do procedimento da dispensa eletrônica.</w:t>
      </w:r>
    </w:p>
    <w:p w14:paraId="13C370B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Estando o preço compatível, será solicitado o envio da proposta/planilha de custos e formação de preços </w:t>
      </w:r>
      <w:r w:rsidRPr="00C829CD">
        <w:rPr>
          <w:rFonts w:ascii="Times New Roman" w:hAnsi="Times New Roman" w:cs="Times New Roman"/>
          <w:color w:val="000000" w:themeColor="text1"/>
        </w:rPr>
        <w:t>adequada ao último lance</w:t>
      </w:r>
      <w:r w:rsidRPr="00C829CD">
        <w:rPr>
          <w:rFonts w:ascii="Times New Roman" w:hAnsi="Times New Roman" w:cs="Times New Roman"/>
        </w:rPr>
        <w:t xml:space="preserve"> e, se necessário, de documentos complementares, </w:t>
      </w:r>
      <w:r w:rsidRPr="00C829CD">
        <w:rPr>
          <w:rFonts w:ascii="Times New Roman" w:hAnsi="Times New Roman" w:cs="Times New Roman"/>
          <w:b/>
          <w:bCs/>
        </w:rPr>
        <w:t>no prazo máximo de 2 (duas) horas</w:t>
      </w:r>
      <w:r w:rsidRPr="00C829CD">
        <w:rPr>
          <w:rFonts w:ascii="Times New Roman" w:hAnsi="Times New Roman" w:cs="Times New Roman"/>
        </w:rPr>
        <w:t>, a contar da convocação.</w:t>
      </w:r>
    </w:p>
    <w:p w14:paraId="4BC878B2" w14:textId="77777777" w:rsidR="00AE705E" w:rsidRPr="00C829CD" w:rsidRDefault="00AE705E" w:rsidP="00C829CD">
      <w:pPr>
        <w:pStyle w:val="Standard"/>
        <w:spacing w:after="113" w:line="360" w:lineRule="auto"/>
        <w:ind w:left="426"/>
        <w:jc w:val="both"/>
        <w:rPr>
          <w:rFonts w:ascii="Times New Roman" w:hAnsi="Times New Roman" w:cs="Times New Roman"/>
        </w:rPr>
      </w:pPr>
      <w:r w:rsidRPr="00C829CD">
        <w:rPr>
          <w:rFonts w:ascii="Times New Roman" w:hAnsi="Times New Roman" w:cs="Times New Roman"/>
          <w:b/>
          <w:bCs/>
        </w:rPr>
        <w:t>5.4.1</w:t>
      </w:r>
      <w:r w:rsidRPr="00C829CD">
        <w:rPr>
          <w:rFonts w:ascii="Times New Roman" w:hAnsi="Times New Roman" w:cs="Times New Roman"/>
        </w:rPr>
        <w:t xml:space="preserve"> </w:t>
      </w:r>
      <w:r w:rsidRPr="00C829CD">
        <w:rPr>
          <w:rFonts w:ascii="Times New Roman" w:hAnsi="Times New Roman" w:cs="Times New Roman"/>
        </w:rPr>
        <w:tab/>
        <w:t xml:space="preserve"> Antes de findo, o prazo acima poderá ser prorrogado, a critério da Administração, mediante solicitação escrita e justificada do fornecedor.</w:t>
      </w:r>
    </w:p>
    <w:p w14:paraId="64CB186F"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rPr>
        <w:t xml:space="preserve">O prazo de validade </w:t>
      </w:r>
      <w:r w:rsidRPr="00C829CD">
        <w:rPr>
          <w:rFonts w:ascii="Times New Roman" w:hAnsi="Times New Roman" w:cs="Times New Roman"/>
        </w:rPr>
        <w:t>da</w:t>
      </w:r>
      <w:r w:rsidRPr="00C829CD">
        <w:rPr>
          <w:rFonts w:ascii="Times New Roman" w:hAnsi="Times New Roman" w:cs="Times New Roman"/>
          <w:color w:val="000000" w:themeColor="text1"/>
        </w:rPr>
        <w:t xml:space="preserve"> proposta não será inferior a 60 (sessenta) dias</w:t>
      </w:r>
      <w:r w:rsidRPr="00C829CD">
        <w:rPr>
          <w:rFonts w:ascii="Times New Roman" w:hAnsi="Times New Roman" w:cs="Times New Roman"/>
          <w:b/>
          <w:bCs/>
          <w:color w:val="000000" w:themeColor="text1"/>
        </w:rPr>
        <w:t>,</w:t>
      </w:r>
      <w:r w:rsidRPr="00C829CD">
        <w:rPr>
          <w:rFonts w:ascii="Times New Roman" w:hAnsi="Times New Roman" w:cs="Times New Roman"/>
          <w:color w:val="000000" w:themeColor="text1"/>
        </w:rPr>
        <w:t xml:space="preserve"> a contar da data de sua apresentação, sendo considerada a data de realização da sessão.</w:t>
      </w:r>
    </w:p>
    <w:p w14:paraId="5E753702"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Será desclassificada a proposta que:</w:t>
      </w:r>
    </w:p>
    <w:p w14:paraId="51CC3C04"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contiver vícios insanáveis;</w:t>
      </w:r>
    </w:p>
    <w:p w14:paraId="23273BB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não obedecer às especificações técnicas pormenorizadas neste aviso ou em seus anexos;</w:t>
      </w:r>
    </w:p>
    <w:p w14:paraId="3329F820" w14:textId="149F4E7B"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apresentar preços inexequíveis ou permanecer acima do preço máximo definido para a contratação;</w:t>
      </w:r>
    </w:p>
    <w:p w14:paraId="6C20C302" w14:textId="51EE5599"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não tiver sua exequibilidade demonstrada, quando exigido pela Administração;</w:t>
      </w:r>
    </w:p>
    <w:p w14:paraId="3FE60655"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apresentar desconformidade com quaisquer outras exigências deste aviso ou seus anexos, desde que insanável.</w:t>
      </w:r>
    </w:p>
    <w:p w14:paraId="768DC637"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lang w:eastAsia="en-US"/>
        </w:rPr>
        <w:t>Quando</w:t>
      </w:r>
      <w:r w:rsidRPr="00C829CD">
        <w:rPr>
          <w:rFonts w:ascii="Times New Roman" w:hAnsi="Times New Roman" w:cs="Times New Roman"/>
        </w:rPr>
        <w:t xml:space="preserve"> o fornecedor não conseguir comprovar que possui ou possuirá recursos suficientes para executar a contento o objeto, será considerada inexequível a proposta de preços ou menor lance que:</w:t>
      </w:r>
    </w:p>
    <w:p w14:paraId="37FA15E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A"/>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w:t>
      </w:r>
      <w:r w:rsidRPr="00C829CD">
        <w:rPr>
          <w:rFonts w:ascii="Times New Roman" w:hAnsi="Times New Roman" w:cs="Times New Roman"/>
          <w:color w:val="00000A"/>
        </w:rPr>
        <w:lastRenderedPageBreak/>
        <w:t>não tenha estabelecido limites mínimos, exceto quando se referirem a materiais e instalações de propriedade do próprio fornecedor, para os quais ele renuncie a parcela ou à totalidade da remuneração.</w:t>
      </w:r>
    </w:p>
    <w:p w14:paraId="10281F4F"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apresentar um ou mais valores da planilha de custos que sejam inferiores àqueles fixados em instrumentos de caráter normativo obrigatório, tais como leis, medidas provisórias e convenções coletivas de trabalho vigentes.</w:t>
      </w:r>
    </w:p>
    <w:p w14:paraId="6E45D6FD" w14:textId="33B604AE" w:rsidR="00AE705E" w:rsidRPr="007A4029"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7A4029">
        <w:rPr>
          <w:rFonts w:ascii="Times New Roman" w:hAnsi="Times New Roman" w:cs="Times New Roman"/>
        </w:rPr>
        <w:t xml:space="preserve"> </w:t>
      </w:r>
      <w:r w:rsidR="007A4029" w:rsidRPr="007A4029">
        <w:rPr>
          <w:rFonts w:ascii="Times New Roman" w:hAnsi="Times New Roman" w:cs="Times New Roman"/>
        </w:rPr>
        <w:t>No caso</w:t>
      </w:r>
      <w:r w:rsidRPr="007A4029">
        <w:rPr>
          <w:rFonts w:ascii="Times New Roman" w:hAnsi="Times New Roman" w:cs="Times New Roman"/>
        </w:rPr>
        <w:t xml:space="preserve"> de contratação de obras ou serviços de engenharia, além das disposições acima, a análise de exequibilidade e sobrepreço considerará o seguinte:</w:t>
      </w:r>
    </w:p>
    <w:p w14:paraId="08559815" w14:textId="77777777" w:rsidR="00AE705E" w:rsidRPr="007A4029" w:rsidRDefault="00AE705E" w:rsidP="00C829CD">
      <w:pPr>
        <w:pStyle w:val="PargrafodaLista"/>
        <w:spacing w:before="120" w:after="120" w:line="360" w:lineRule="auto"/>
        <w:ind w:left="284" w:right="-15"/>
        <w:jc w:val="both"/>
        <w:rPr>
          <w:rFonts w:ascii="Times New Roman" w:hAnsi="Times New Roman" w:cs="Times New Roman"/>
        </w:rPr>
      </w:pPr>
      <w:bookmarkStart w:id="4" w:name="_Hlk119417459"/>
      <w:r w:rsidRPr="007A4029">
        <w:rPr>
          <w:rFonts w:ascii="Times New Roman" w:hAnsi="Times New Roman" w:cs="Times New Roman"/>
          <w:b/>
          <w:bCs/>
        </w:rPr>
        <w:t>5.8.1</w:t>
      </w:r>
      <w:r w:rsidRPr="007A4029">
        <w:rPr>
          <w:rFonts w:ascii="Times New Roman" w:hAnsi="Times New Roman" w:cs="Times New Roman"/>
        </w:rPr>
        <w:tab/>
        <w:t>para efeito de avaliação da exequibilidade e de sobrepreço, serão considerados o preço global, os quantitativos e os preços unitários tidos como relevantes, observado o critério de aceitabilidade de preços unitário e global a ser fixado neste Aviso de Dispensa Eletrônica, conforme as especificidades do mercado correspondente;</w:t>
      </w:r>
    </w:p>
    <w:p w14:paraId="56B80DF5" w14:textId="77777777" w:rsidR="00AE705E" w:rsidRPr="007A4029" w:rsidRDefault="00AE705E" w:rsidP="00C829CD">
      <w:pPr>
        <w:pStyle w:val="PargrafodaLista"/>
        <w:spacing w:before="120" w:after="120" w:line="360" w:lineRule="auto"/>
        <w:ind w:left="284" w:right="-15"/>
        <w:jc w:val="both"/>
        <w:rPr>
          <w:rFonts w:ascii="Times New Roman" w:hAnsi="Times New Roman" w:cs="Times New Roman"/>
        </w:rPr>
      </w:pPr>
      <w:r w:rsidRPr="007A4029">
        <w:rPr>
          <w:rFonts w:ascii="Times New Roman" w:hAnsi="Times New Roman" w:cs="Times New Roman"/>
          <w:b/>
          <w:bCs/>
        </w:rPr>
        <w:t>5.8.2</w:t>
      </w:r>
      <w:r w:rsidRPr="007A4029">
        <w:rPr>
          <w:rFonts w:ascii="Times New Roman" w:hAnsi="Times New Roman" w:cs="Times New Roman"/>
        </w:rPr>
        <w:t xml:space="preserve"> </w:t>
      </w:r>
      <w:r w:rsidRPr="007A4029">
        <w:rPr>
          <w:rFonts w:ascii="Times New Roman" w:hAnsi="Times New Roman" w:cs="Times New Roman"/>
        </w:rPr>
        <w:tab/>
        <w:t>serão consideradas inexequíveis as propostas cujos valores forem inferiores a 75% (setenta e cinco por cento) do valor orçado pela Administração.</w:t>
      </w:r>
    </w:p>
    <w:p w14:paraId="03928AAB" w14:textId="7CEC2443" w:rsidR="00AE705E" w:rsidRPr="00C829CD" w:rsidRDefault="00AE705E" w:rsidP="00787233">
      <w:pPr>
        <w:pStyle w:val="PargrafodaLista"/>
        <w:spacing w:before="120" w:after="120" w:line="360" w:lineRule="auto"/>
        <w:ind w:left="284" w:right="-15"/>
        <w:jc w:val="both"/>
        <w:rPr>
          <w:rFonts w:ascii="Times New Roman" w:hAnsi="Times New Roman" w:cs="Times New Roman"/>
        </w:rPr>
      </w:pPr>
      <w:r w:rsidRPr="007A4029">
        <w:rPr>
          <w:rFonts w:ascii="Times New Roman" w:hAnsi="Times New Roman" w:cs="Times New Roman"/>
          <w:b/>
          <w:bCs/>
        </w:rPr>
        <w:t>5.8.3</w:t>
      </w:r>
      <w:r w:rsidRPr="007A4029">
        <w:rPr>
          <w:rFonts w:ascii="Times New Roman" w:hAnsi="Times New Roman" w:cs="Times New Roman"/>
        </w:rPr>
        <w:tab/>
      </w:r>
      <w:bookmarkEnd w:id="4"/>
      <w:r w:rsidRPr="007A4029">
        <w:rPr>
          <w:rFonts w:ascii="Times New Roman" w:hAnsi="Times New Roman" w:cs="Times New Roman"/>
          <w:color w:val="000000" w:themeColor="text1"/>
          <w:lang w:eastAsia="en-US"/>
        </w:rPr>
        <w:t xml:space="preserve">Se houver indícios de inexequibilidade da proposta de preço, ou em caso da necessidade de esclarecimentos </w:t>
      </w:r>
      <w:r w:rsidRPr="007A4029">
        <w:rPr>
          <w:rFonts w:ascii="Times New Roman" w:hAnsi="Times New Roman" w:cs="Times New Roman"/>
        </w:rPr>
        <w:t>complementares</w:t>
      </w:r>
      <w:r w:rsidRPr="007A4029">
        <w:rPr>
          <w:rFonts w:ascii="Times New Roman" w:hAnsi="Times New Roman" w:cs="Times New Roman"/>
          <w:color w:val="000000" w:themeColor="text1"/>
          <w:lang w:eastAsia="en-US"/>
        </w:rPr>
        <w:t>, poderão ser efetuadas diligências, para que a empresa comprove a exequibilidade da proposta.</w:t>
      </w:r>
    </w:p>
    <w:p w14:paraId="68D2C3FC" w14:textId="7B1555C1" w:rsidR="00370BCA" w:rsidRPr="003F4494" w:rsidRDefault="00AE705E">
      <w:pPr>
        <w:pStyle w:val="Standard"/>
        <w:numPr>
          <w:ilvl w:val="1"/>
          <w:numId w:val="15"/>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Erros no preenchimento da planilha não constituem motivo para a desclassificação da proposta. A planilha poder</w:t>
      </w:r>
      <w:r w:rsidR="003537E5">
        <w:rPr>
          <w:rFonts w:ascii="Times New Roman" w:hAnsi="Times New Roman" w:cs="Times New Roman"/>
        </w:rPr>
        <w:t>á</w:t>
      </w:r>
      <w:r w:rsidRPr="00C829CD">
        <w:rPr>
          <w:rFonts w:ascii="Times New Roman" w:hAnsi="Times New Roman" w:cs="Times New Roman"/>
        </w:rPr>
        <w:t xml:space="preserve"> ser ajustada pelo fornecedor, no prazo indicado pelo sistema, desde que não haja majoração do preço.</w:t>
      </w:r>
    </w:p>
    <w:p w14:paraId="1DFBAD1E" w14:textId="77777777" w:rsidR="00AE705E" w:rsidRPr="00C829CD" w:rsidRDefault="00AE705E">
      <w:pPr>
        <w:pStyle w:val="Standard"/>
        <w:numPr>
          <w:ilvl w:val="2"/>
          <w:numId w:val="15"/>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O ajuste de que trata este dispositivo se limita a sanar erros ou falhas que não alterem a substância das propostas;</w:t>
      </w:r>
    </w:p>
    <w:p w14:paraId="5B2D0ED2" w14:textId="77777777" w:rsidR="00AE705E" w:rsidRPr="00C829CD" w:rsidRDefault="00AE705E">
      <w:pPr>
        <w:pStyle w:val="Standard"/>
        <w:numPr>
          <w:ilvl w:val="2"/>
          <w:numId w:val="15"/>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6A9E6D98"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ADF6238"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Se a proposta ou lance vencedor for desclassificado, será examinada a proposta ou lance subsequente, e, assim sucessivamente, na ordem de classificação.</w:t>
      </w:r>
    </w:p>
    <w:p w14:paraId="46C7DDCD"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necessidade, a sessão será suspensa, informando-se no “chat” a nova data e horário para a sua continuidade.</w:t>
      </w:r>
    </w:p>
    <w:p w14:paraId="51AF4076" w14:textId="34FEF771" w:rsidR="000F7322" w:rsidRPr="007E0B23" w:rsidRDefault="00AE705E" w:rsidP="331966A9">
      <w:pPr>
        <w:pStyle w:val="Standard"/>
        <w:numPr>
          <w:ilvl w:val="1"/>
          <w:numId w:val="15"/>
        </w:numPr>
        <w:spacing w:after="113" w:line="360" w:lineRule="auto"/>
        <w:ind w:left="0" w:firstLine="0"/>
        <w:jc w:val="both"/>
        <w:textAlignment w:val="baseline"/>
        <w:rPr>
          <w:rFonts w:ascii="Times New Roman" w:hAnsi="Times New Roman" w:cs="Times New Roman"/>
        </w:rPr>
      </w:pPr>
      <w:r w:rsidRPr="331966A9">
        <w:rPr>
          <w:rFonts w:ascii="Times New Roman" w:hAnsi="Times New Roman" w:cs="Times New Roman"/>
        </w:rPr>
        <w:t>Encerrada a análise quanto à aceitação da proposta, se iniciará a fase de habilitação, observado o disposto neste Aviso de Dispensa Eletrônica.</w:t>
      </w:r>
    </w:p>
    <w:p w14:paraId="47F5CED1" w14:textId="09A5DCFC" w:rsidR="00AE705E" w:rsidRPr="003F4494"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HABILITAÇÃO</w:t>
      </w:r>
    </w:p>
    <w:p w14:paraId="3C0C165F" w14:textId="794FB566"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Os </w:t>
      </w:r>
      <w:r w:rsidRPr="00C829CD">
        <w:rPr>
          <w:rFonts w:ascii="Times New Roman" w:hAnsi="Times New Roman" w:cs="Times New Roman"/>
        </w:rPr>
        <w:t>documentos a serem exigidos para fins de habilitação do fornecedor mais bem classificado</w:t>
      </w:r>
      <w:r w:rsidR="005E68AE">
        <w:rPr>
          <w:rFonts w:ascii="Times New Roman" w:hAnsi="Times New Roman" w:cs="Times New Roman"/>
        </w:rPr>
        <w:t xml:space="preserve"> </w:t>
      </w:r>
      <w:r w:rsidRPr="00C829CD">
        <w:rPr>
          <w:rFonts w:ascii="Times New Roman" w:hAnsi="Times New Roman" w:cs="Times New Roman"/>
          <w:lang w:eastAsia="ar-SA"/>
        </w:rPr>
        <w:t>serão os seguintes:</w:t>
      </w:r>
    </w:p>
    <w:p w14:paraId="36C30A5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736F63B2" w14:textId="77777777" w:rsidR="00AE705E" w:rsidRPr="00C829CD" w:rsidRDefault="00AE705E" w:rsidP="00C829CD">
      <w:pPr>
        <w:pStyle w:val="Standard"/>
        <w:tabs>
          <w:tab w:val="left" w:pos="1417"/>
        </w:tabs>
        <w:spacing w:after="113" w:line="360" w:lineRule="auto"/>
        <w:ind w:left="283"/>
        <w:jc w:val="both"/>
        <w:rPr>
          <w:rFonts w:ascii="Times New Roman" w:hAnsi="Times New Roman" w:cs="Times New Roman"/>
        </w:rPr>
      </w:pPr>
      <w:r w:rsidRPr="00C829CD">
        <w:rPr>
          <w:rFonts w:ascii="Times New Roman" w:hAnsi="Times New Roman" w:cs="Times New Roman"/>
          <w:b/>
          <w:bCs/>
        </w:rPr>
        <w:t>a)</w:t>
      </w:r>
      <w:r w:rsidRPr="00C829CD">
        <w:rPr>
          <w:rFonts w:ascii="Times New Roman" w:hAnsi="Times New Roman" w:cs="Times New Roman"/>
        </w:rPr>
        <w:t xml:space="preserve"> </w:t>
      </w:r>
      <w:r w:rsidRPr="00C829CD">
        <w:rPr>
          <w:rFonts w:ascii="Times New Roman" w:hAnsi="Times New Roman" w:cs="Times New Roman"/>
          <w:b/>
          <w:bCs/>
        </w:rPr>
        <w:t>Cadastro Nacional de Empresas Inidôneas e Suspensas – CEIS</w:t>
      </w:r>
      <w:r w:rsidRPr="00C829CD">
        <w:rPr>
          <w:rFonts w:ascii="Times New Roman" w:hAnsi="Times New Roman" w:cs="Times New Roman"/>
        </w:rPr>
        <w:t xml:space="preserve">, no sítio </w:t>
      </w:r>
      <w:hyperlink r:id="rId13" w:history="1">
        <w:r w:rsidRPr="00C829CD">
          <w:rPr>
            <w:rFonts w:ascii="Times New Roman" w:hAnsi="Times New Roman" w:cs="Times New Roman"/>
          </w:rPr>
          <w:t>Detalhamento das Sanções Vigentes - Cadastro de Empresas Inidôneas e Suspensas - CEIS - Portal da transparência (portaltransparencia.gov.br)</w:t>
        </w:r>
      </w:hyperlink>
      <w:r w:rsidRPr="00C829CD">
        <w:rPr>
          <w:rFonts w:ascii="Times New Roman" w:hAnsi="Times New Roman" w:cs="Times New Roman"/>
        </w:rPr>
        <w:t xml:space="preserve"> , nos termos da Portaria 516 de 15/03/2010/CGU;</w:t>
      </w:r>
    </w:p>
    <w:p w14:paraId="13508C31" w14:textId="77777777" w:rsidR="00AE705E" w:rsidRPr="00C829CD" w:rsidRDefault="00AE705E" w:rsidP="00C829CD">
      <w:pPr>
        <w:pStyle w:val="Standard"/>
        <w:tabs>
          <w:tab w:val="left" w:pos="1417"/>
        </w:tabs>
        <w:spacing w:after="113" w:line="360" w:lineRule="auto"/>
        <w:ind w:left="283"/>
        <w:jc w:val="both"/>
        <w:rPr>
          <w:rFonts w:ascii="Times New Roman" w:hAnsi="Times New Roman" w:cs="Times New Roman"/>
        </w:rPr>
      </w:pPr>
      <w:r w:rsidRPr="00C829CD">
        <w:rPr>
          <w:rFonts w:ascii="Times New Roman" w:eastAsia="Arial" w:hAnsi="Times New Roman" w:cs="Times New Roman"/>
          <w:b/>
          <w:bCs/>
        </w:rPr>
        <w:t xml:space="preserve">b) </w:t>
      </w:r>
      <w:r w:rsidRPr="00C829CD">
        <w:rPr>
          <w:rFonts w:ascii="Times New Roman" w:hAnsi="Times New Roman" w:cs="Times New Roman"/>
          <w:b/>
          <w:bCs/>
        </w:rPr>
        <w:t>Cadastro Nacional de Condenações Cíveis por Atos de Improbidade Administrativa</w:t>
      </w:r>
      <w:r w:rsidRPr="00C829CD">
        <w:rPr>
          <w:rFonts w:ascii="Times New Roman" w:hAnsi="Times New Roman" w:cs="Times New Roman"/>
        </w:rPr>
        <w:t xml:space="preserve">, mantido pelo Conselho Nacional de Justiça – </w:t>
      </w:r>
      <w:r w:rsidRPr="00C829CD">
        <w:rPr>
          <w:rFonts w:ascii="Times New Roman" w:hAnsi="Times New Roman" w:cs="Times New Roman"/>
          <w:b/>
          <w:bCs/>
        </w:rPr>
        <w:t>CNJ</w:t>
      </w:r>
      <w:r w:rsidRPr="00C829CD">
        <w:rPr>
          <w:rFonts w:ascii="Times New Roman" w:hAnsi="Times New Roman" w:cs="Times New Roman"/>
        </w:rPr>
        <w:t xml:space="preserve">, no sítio </w:t>
      </w:r>
      <w:hyperlink r:id="rId14" w:history="1">
        <w:r w:rsidRPr="00C829CD">
          <w:rPr>
            <w:rFonts w:ascii="Times New Roman" w:hAnsi="Times New Roman" w:cs="Times New Roman"/>
          </w:rPr>
          <w:t>http://www.cnj.jus.br/improbidade_adm/consultar_requerido.php</w:t>
        </w:r>
      </w:hyperlink>
      <w:r w:rsidRPr="00C829CD">
        <w:rPr>
          <w:rFonts w:ascii="Times New Roman" w:hAnsi="Times New Roman" w:cs="Times New Roman"/>
        </w:rPr>
        <w:t>; e</w:t>
      </w:r>
    </w:p>
    <w:p w14:paraId="141EF644" w14:textId="77777777" w:rsidR="00AE705E" w:rsidRPr="00C829CD" w:rsidRDefault="00AE705E" w:rsidP="00C829CD">
      <w:pPr>
        <w:pStyle w:val="Standard"/>
        <w:autoSpaceDE w:val="0"/>
        <w:spacing w:after="113" w:line="360" w:lineRule="auto"/>
        <w:ind w:left="283"/>
        <w:jc w:val="both"/>
        <w:rPr>
          <w:rFonts w:ascii="Times New Roman" w:hAnsi="Times New Roman" w:cs="Times New Roman"/>
        </w:rPr>
      </w:pPr>
      <w:r w:rsidRPr="00C829CD">
        <w:rPr>
          <w:rFonts w:ascii="Times New Roman" w:hAnsi="Times New Roman" w:cs="Times New Roman"/>
          <w:b/>
          <w:bCs/>
        </w:rPr>
        <w:t>c)</w:t>
      </w:r>
      <w:r w:rsidRPr="00C829CD">
        <w:rPr>
          <w:rFonts w:ascii="Times New Roman" w:hAnsi="Times New Roman" w:cs="Times New Roman"/>
        </w:rPr>
        <w:t xml:space="preserve"> </w:t>
      </w:r>
      <w:r w:rsidRPr="00C829CD">
        <w:rPr>
          <w:rFonts w:ascii="Times New Roman" w:hAnsi="Times New Roman" w:cs="Times New Roman"/>
          <w:b/>
          <w:bCs/>
        </w:rPr>
        <w:t>Relação de licitantes inidôneas do Tribunal de Contas da União – TCU</w:t>
      </w:r>
      <w:r w:rsidRPr="00C829CD">
        <w:rPr>
          <w:rFonts w:ascii="Times New Roman" w:hAnsi="Times New Roman" w:cs="Times New Roman"/>
        </w:rPr>
        <w:t xml:space="preserve">, no sítio </w:t>
      </w:r>
      <w:hyperlink r:id="rId15" w:history="1">
        <w:r w:rsidRPr="00C829CD">
          <w:rPr>
            <w:rFonts w:ascii="Times New Roman" w:hAnsi="Times New Roman" w:cs="Times New Roman"/>
          </w:rPr>
          <w:t>http://portal2.tcu.gov.br/portal/page/portal/TCU/comunidades/responsabilizacao/inidoneos</w:t>
        </w:r>
      </w:hyperlink>
      <w:r w:rsidRPr="00C829CD">
        <w:rPr>
          <w:rFonts w:ascii="Times New Roman" w:eastAsia="ArialMT" w:hAnsi="Times New Roman" w:cs="Times New Roman"/>
        </w:rPr>
        <w:t>;</w:t>
      </w:r>
    </w:p>
    <w:p w14:paraId="0AD348C2" w14:textId="0C056091" w:rsidR="00AE705E" w:rsidRPr="00C829CD" w:rsidRDefault="00AE705E" w:rsidP="007E0B23">
      <w:pPr>
        <w:pStyle w:val="Standard"/>
        <w:autoSpaceDE w:val="0"/>
        <w:spacing w:after="113" w:line="360" w:lineRule="auto"/>
        <w:ind w:left="283"/>
        <w:jc w:val="both"/>
        <w:rPr>
          <w:rFonts w:ascii="Times New Roman" w:hAnsi="Times New Roman" w:cs="Times New Roman"/>
        </w:rPr>
      </w:pPr>
      <w:r w:rsidRPr="00C829CD">
        <w:rPr>
          <w:rFonts w:ascii="Times New Roman" w:eastAsia="ArialMT" w:hAnsi="Times New Roman" w:cs="Times New Roman"/>
          <w:b/>
          <w:bCs/>
        </w:rPr>
        <w:t>d) Cadastro Nacional de Empresas Punidas (CNEP)</w:t>
      </w:r>
      <w:r w:rsidRPr="00C829CD">
        <w:rPr>
          <w:rFonts w:ascii="Times New Roman" w:eastAsia="ArialMT" w:hAnsi="Times New Roman" w:cs="Times New Roman"/>
        </w:rPr>
        <w:t xml:space="preserve">, mantido pelo CGU, que apresenta a relação de empresas que sofreram qualquer das punições previstas na </w:t>
      </w:r>
      <w:hyperlink r:id="rId16" w:history="1">
        <w:r w:rsidRPr="00C829CD">
          <w:rPr>
            <w:rFonts w:ascii="Times New Roman" w:hAnsi="Times New Roman" w:cs="Times New Roman"/>
          </w:rPr>
          <w:t>Lei nº 12.846/2013 (Lei Anticorrupção)</w:t>
        </w:r>
      </w:hyperlink>
      <w:r w:rsidRPr="00C829CD">
        <w:rPr>
          <w:rFonts w:ascii="Times New Roman" w:hAnsi="Times New Roman" w:cs="Times New Roman"/>
        </w:rPr>
        <w:t>,</w:t>
      </w:r>
      <w:r w:rsidRPr="00C829CD">
        <w:rPr>
          <w:rFonts w:ascii="Times New Roman" w:eastAsia="ArialMT" w:hAnsi="Times New Roman" w:cs="Times New Roman"/>
        </w:rPr>
        <w:t xml:space="preserve"> no sítio </w:t>
      </w:r>
      <w:hyperlink r:id="rId17" w:history="1">
        <w:r w:rsidRPr="00C829CD">
          <w:rPr>
            <w:rFonts w:ascii="Times New Roman" w:hAnsi="Times New Roman" w:cs="Times New Roman"/>
          </w:rPr>
          <w:t>Detalhamento da Penalidade – Cadastro Nacional de Empresas Punidas (CNEP) - Portal da transparência (portaltransparencia.gov.br)</w:t>
        </w:r>
      </w:hyperlink>
      <w:r w:rsidRPr="00C829CD">
        <w:rPr>
          <w:rFonts w:ascii="Times New Roman" w:eastAsia="ArialMT" w:hAnsi="Times New Roman" w:cs="Times New Roman"/>
        </w:rPr>
        <w:t xml:space="preserve"> .</w:t>
      </w:r>
    </w:p>
    <w:tbl>
      <w:tblPr>
        <w:tblW w:w="9287" w:type="dxa"/>
        <w:jc w:val="right"/>
        <w:tblLayout w:type="fixed"/>
        <w:tblCellMar>
          <w:left w:w="10" w:type="dxa"/>
          <w:right w:w="10" w:type="dxa"/>
        </w:tblCellMar>
        <w:tblLook w:val="04A0" w:firstRow="1" w:lastRow="0" w:firstColumn="1" w:lastColumn="0" w:noHBand="0" w:noVBand="1"/>
      </w:tblPr>
      <w:tblGrid>
        <w:gridCol w:w="9287"/>
      </w:tblGrid>
      <w:tr w:rsidR="00AE705E" w:rsidRPr="00C829CD" w14:paraId="5EA50974" w14:textId="77777777" w:rsidTr="001438C9">
        <w:trPr>
          <w:trHeight w:val="960"/>
          <w:jc w:val="right"/>
        </w:trPr>
        <w:tc>
          <w:tcPr>
            <w:tcW w:w="9287" w:type="dxa"/>
            <w:tcBorders>
              <w:top w:val="single" w:sz="2" w:space="0" w:color="000000"/>
              <w:left w:val="single" w:sz="2" w:space="0" w:color="000000"/>
              <w:bottom w:val="single" w:sz="2" w:space="0" w:color="000000"/>
              <w:right w:val="single" w:sz="2" w:space="0" w:color="000000"/>
            </w:tcBorders>
            <w:shd w:val="clear" w:color="auto" w:fill="DDDDDD"/>
            <w:tcMar>
              <w:top w:w="55" w:type="dxa"/>
              <w:left w:w="55" w:type="dxa"/>
              <w:bottom w:w="55" w:type="dxa"/>
              <w:right w:w="55" w:type="dxa"/>
            </w:tcMar>
          </w:tcPr>
          <w:p w14:paraId="669AE08A" w14:textId="77777777" w:rsidR="00AE705E" w:rsidRPr="00C829CD" w:rsidRDefault="00AE705E" w:rsidP="00C829CD">
            <w:pPr>
              <w:pStyle w:val="TableContents"/>
              <w:spacing w:line="360" w:lineRule="auto"/>
              <w:jc w:val="both"/>
              <w:rPr>
                <w:rFonts w:ascii="Times New Roman" w:hAnsi="Times New Roman" w:cs="Times New Roman"/>
                <w:sz w:val="24"/>
              </w:rPr>
            </w:pPr>
            <w:r w:rsidRPr="00C829CD">
              <w:rPr>
                <w:rFonts w:ascii="Times New Roman" w:hAnsi="Times New Roman" w:cs="Times New Roman"/>
                <w:b/>
                <w:bCs/>
                <w:sz w:val="24"/>
              </w:rPr>
              <w:t>As consultas aos cadastros referidos acima podem ser supridas através da Consulta Consolidada de Pessoa Jurídica do Tribunal de Contas da União (</w:t>
            </w:r>
            <w:hyperlink r:id="rId18" w:history="1">
              <w:r w:rsidRPr="00C829CD">
                <w:rPr>
                  <w:rFonts w:ascii="Times New Roman" w:hAnsi="Times New Roman" w:cs="Times New Roman"/>
                  <w:sz w:val="24"/>
                </w:rPr>
                <w:t>https://certidoes-</w:t>
              </w:r>
            </w:hyperlink>
            <w:hyperlink r:id="rId19" w:history="1">
              <w:r w:rsidRPr="00C829CD">
                <w:rPr>
                  <w:rFonts w:ascii="Times New Roman" w:hAnsi="Times New Roman" w:cs="Times New Roman"/>
                  <w:sz w:val="24"/>
                </w:rPr>
                <w:t>apf.apps.tcu.gov.br/</w:t>
              </w:r>
            </w:hyperlink>
            <w:r w:rsidRPr="00C829CD">
              <w:rPr>
                <w:rFonts w:ascii="Times New Roman" w:hAnsi="Times New Roman" w:cs="Times New Roman"/>
                <w:b/>
                <w:bCs/>
                <w:sz w:val="24"/>
              </w:rPr>
              <w:t>), em conjunto com a Certidão negativa correcional (CGU-PJ, CEIS, CNEP e CEPIM) (</w:t>
            </w:r>
            <w:hyperlink r:id="rId20" w:history="1">
              <w:r w:rsidRPr="00C829CD">
                <w:rPr>
                  <w:rFonts w:ascii="Times New Roman" w:hAnsi="Times New Roman" w:cs="Times New Roman"/>
                  <w:sz w:val="24"/>
                </w:rPr>
                <w:t>https://certidoes.cgu.gov.br/consulta-inicial</w:t>
              </w:r>
            </w:hyperlink>
            <w:r w:rsidRPr="00C829CD">
              <w:rPr>
                <w:rFonts w:ascii="Times New Roman" w:hAnsi="Times New Roman" w:cs="Times New Roman"/>
                <w:b/>
                <w:bCs/>
                <w:sz w:val="24"/>
              </w:rPr>
              <w:t>)</w:t>
            </w:r>
          </w:p>
        </w:tc>
      </w:tr>
    </w:tbl>
    <w:p w14:paraId="7C68974E" w14:textId="77777777" w:rsidR="00AE705E" w:rsidRPr="00C829CD" w:rsidRDefault="00AE705E" w:rsidP="007E0B23">
      <w:pPr>
        <w:pStyle w:val="Standard"/>
        <w:autoSpaceDE w:val="0"/>
        <w:spacing w:after="113" w:line="360" w:lineRule="auto"/>
        <w:jc w:val="both"/>
        <w:rPr>
          <w:rFonts w:ascii="Times New Roman" w:hAnsi="Times New Roman" w:cs="Times New Roman"/>
        </w:rPr>
      </w:pPr>
    </w:p>
    <w:p w14:paraId="53818851"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A consulta aos cadastros será realizada em nome da empresa fornecedora </w:t>
      </w:r>
      <w:proofErr w:type="gramStart"/>
      <w:r w:rsidRPr="00C829CD">
        <w:rPr>
          <w:rFonts w:ascii="Times New Roman" w:hAnsi="Times New Roman" w:cs="Times New Roman"/>
          <w:lang w:eastAsia="ar-SA"/>
        </w:rPr>
        <w:t>e também</w:t>
      </w:r>
      <w:proofErr w:type="gramEnd"/>
      <w:r w:rsidRPr="00C829CD">
        <w:rPr>
          <w:rFonts w:ascii="Times New Roman" w:hAnsi="Times New Roman" w:cs="Times New Roman"/>
          <w:lang w:eastAsia="ar-SA"/>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B57645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14:paraId="52B234ED"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A tentativa de burla será verificada por meio dos vínculos societários, linhas de fornecimento similares, dentre outros.</w:t>
      </w:r>
    </w:p>
    <w:p w14:paraId="19A54C94"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O fornecedor será convocado para manifestação previamente à sua desclassificação.</w:t>
      </w:r>
    </w:p>
    <w:p w14:paraId="7577937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Constatada a existência de sanção, o fornecedor será reputado inabilitado, por falta de condição de participação.</w:t>
      </w:r>
    </w:p>
    <w:p w14:paraId="07623EC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Caso atendidas as condições de participação, a habilitação dos fornecedores será verificada por meio do SICAF, nos documentos por ele abrangidos.</w:t>
      </w:r>
    </w:p>
    <w:p w14:paraId="5F0F822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É dever do fornecedor atualizar previamente as comprovações constantes do SICAF para que estejam vigentes na data da abertura da sessão pública, ou encaminhar, quando solicitado, a respectiva documentação atualizada.</w:t>
      </w:r>
    </w:p>
    <w:p w14:paraId="710109E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 descumprimento do subitem acima implicará a inabilitação do fornecedor, exceto se a consulta aos sítios eletrônicos oficiais emissores de certidões lograr êxito em encontrar a(s) certidão(</w:t>
      </w:r>
      <w:proofErr w:type="spellStart"/>
      <w:r w:rsidRPr="00C829CD">
        <w:rPr>
          <w:rFonts w:ascii="Times New Roman" w:hAnsi="Times New Roman" w:cs="Times New Roman"/>
        </w:rPr>
        <w:t>ões</w:t>
      </w:r>
      <w:proofErr w:type="spellEnd"/>
      <w:r w:rsidRPr="00C829CD">
        <w:rPr>
          <w:rFonts w:ascii="Times New Roman" w:hAnsi="Times New Roman" w:cs="Times New Roman"/>
        </w:rPr>
        <w:t>) válida(s).</w:t>
      </w:r>
    </w:p>
    <w:p w14:paraId="4FE5C6CC" w14:textId="2AA6F180"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Havendo a necessidade de envio de documentos de habilitação complementares, para confirmação daqueles exigidos neste Aviso de Dispensa Eletrônica e já apresentados, o fornecedor será convocado a encaminhá-los, </w:t>
      </w:r>
      <w:r w:rsidRPr="00C829CD">
        <w:rPr>
          <w:rFonts w:ascii="Times New Roman" w:hAnsi="Times New Roman" w:cs="Times New Roman"/>
          <w:b/>
          <w:bCs/>
          <w:lang w:eastAsia="ar-SA"/>
        </w:rPr>
        <w:t>no prazo máximo de 2 (duas horas), a contar da convocação no sistema</w:t>
      </w:r>
      <w:r w:rsidRPr="00C829CD">
        <w:rPr>
          <w:rFonts w:ascii="Times New Roman" w:hAnsi="Times New Roman" w:cs="Times New Roman"/>
          <w:lang w:eastAsia="ar-SA"/>
        </w:rPr>
        <w:t>, em formato digital, após solicitação da Administração, sob pena de inabilitação.</w:t>
      </w:r>
    </w:p>
    <w:p w14:paraId="3D085EE5" w14:textId="77777777" w:rsidR="00AE705E" w:rsidRPr="00C829CD" w:rsidRDefault="00AE705E" w:rsidP="00C829CD">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iCs/>
          <w:lang w:eastAsia="ar-SA"/>
        </w:rPr>
        <w:lastRenderedPageBreak/>
        <w:t>6.4.1</w:t>
      </w:r>
      <w:r w:rsidRPr="00C829CD">
        <w:rPr>
          <w:rFonts w:ascii="Times New Roman" w:hAnsi="Times New Roman" w:cs="Times New Roman"/>
          <w:iCs/>
          <w:lang w:eastAsia="ar-SA"/>
        </w:rPr>
        <w:t xml:space="preserve"> </w:t>
      </w:r>
      <w:r w:rsidRPr="00C829CD">
        <w:rPr>
          <w:rFonts w:ascii="Times New Roman" w:hAnsi="Times New Roman" w:cs="Times New Roman"/>
          <w:iCs/>
          <w:lang w:eastAsia="ar-SA"/>
        </w:rPr>
        <w:tab/>
        <w:t>Antes de findo,</w:t>
      </w:r>
      <w:r w:rsidRPr="00C829CD">
        <w:rPr>
          <w:rFonts w:ascii="Times New Roman" w:hAnsi="Times New Roman" w:cs="Times New Roman"/>
        </w:rPr>
        <w:t xml:space="preserve"> o prazo acima poderá ser prorrogado, a critério da Administração, mediante solicitação escrita e justificada do fornecedor.</w:t>
      </w:r>
    </w:p>
    <w:p w14:paraId="052D486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 xml:space="preserve">Somente haverá a necessidade de comprovação do preenchimento de requisitos mediante apresentação dos documentos originais </w:t>
      </w:r>
      <w:proofErr w:type="spellStart"/>
      <w:r w:rsidRPr="00C829CD">
        <w:rPr>
          <w:rFonts w:ascii="Times New Roman" w:hAnsi="Times New Roman" w:cs="Times New Roman"/>
          <w:lang w:eastAsia="ar-SA"/>
        </w:rPr>
        <w:t>não-digitais</w:t>
      </w:r>
      <w:proofErr w:type="spellEnd"/>
      <w:r w:rsidRPr="00C829CD">
        <w:rPr>
          <w:rFonts w:ascii="Times New Roman" w:hAnsi="Times New Roman" w:cs="Times New Roman"/>
          <w:lang w:eastAsia="ar-SA"/>
        </w:rPr>
        <w:t xml:space="preserve"> quando houver dúvida em relação à integridade do documento digital.</w:t>
      </w:r>
    </w:p>
    <w:p w14:paraId="353FE074"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Ressalvado o disposto no item 6.3, os fornecedores deverão encaminhar, nos termos deste aviso, a documentação relacionada nos itens a seguir, para fins de habilitação:</w:t>
      </w:r>
    </w:p>
    <w:p w14:paraId="6E9282B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lang w:eastAsia="ar-SA"/>
        </w:rPr>
        <w:t>Habilitação Jurídica:</w:t>
      </w:r>
    </w:p>
    <w:p w14:paraId="05AE0971" w14:textId="77777777" w:rsidR="00AE705E" w:rsidRPr="00C829CD" w:rsidRDefault="00AE705E" w:rsidP="00C829CD">
      <w:pPr>
        <w:tabs>
          <w:tab w:val="left" w:pos="1440"/>
        </w:tabs>
        <w:autoSpaceDE w:val="0"/>
        <w:snapToGrid w:val="0"/>
        <w:spacing w:before="120" w:after="120" w:line="360" w:lineRule="auto"/>
        <w:ind w:left="426"/>
        <w:jc w:val="both"/>
        <w:rPr>
          <w:rFonts w:ascii="Times New Roman" w:hAnsi="Times New Roman" w:cs="Times New Roman"/>
        </w:rPr>
      </w:pPr>
      <w:r w:rsidRPr="00C829CD">
        <w:rPr>
          <w:rFonts w:ascii="Times New Roman" w:hAnsi="Times New Roman" w:cs="Times New Roman"/>
          <w:b/>
          <w:bCs/>
        </w:rPr>
        <w:t>6.7.1</w:t>
      </w:r>
      <w:r w:rsidRPr="00C829CD">
        <w:rPr>
          <w:rFonts w:ascii="Times New Roman" w:hAnsi="Times New Roman" w:cs="Times New Roman"/>
          <w:b/>
          <w:bCs/>
        </w:rPr>
        <w:tab/>
      </w:r>
      <w:r w:rsidRPr="00C829CD">
        <w:rPr>
          <w:rFonts w:ascii="Times New Roman" w:hAnsi="Times New Roman" w:cs="Times New Roman"/>
        </w:rPr>
        <w:t>No caso de empresário individual, inscrição no Registro Público de Empresas Mercantis, a cargo da Junta Comercial da respectiva sede.</w:t>
      </w:r>
    </w:p>
    <w:p w14:paraId="00ACEEE0" w14:textId="77777777" w:rsidR="00AE705E" w:rsidRPr="00C829CD" w:rsidRDefault="00AE705E" w:rsidP="00C829CD">
      <w:pPr>
        <w:tabs>
          <w:tab w:val="left" w:pos="1440"/>
        </w:tabs>
        <w:autoSpaceDE w:val="0"/>
        <w:snapToGrid w:val="0"/>
        <w:spacing w:before="120" w:after="120" w:line="360" w:lineRule="auto"/>
        <w:ind w:left="426"/>
        <w:jc w:val="both"/>
        <w:rPr>
          <w:rFonts w:ascii="Times New Roman" w:hAnsi="Times New Roman" w:cs="Times New Roman"/>
        </w:rPr>
      </w:pPr>
      <w:r w:rsidRPr="00C829CD">
        <w:rPr>
          <w:rFonts w:ascii="Times New Roman" w:hAnsi="Times New Roman" w:cs="Times New Roman"/>
          <w:b/>
          <w:bCs/>
          <w:color w:val="000000"/>
        </w:rPr>
        <w:t>6.7.2</w:t>
      </w:r>
      <w:r w:rsidRPr="00C829CD">
        <w:rPr>
          <w:rFonts w:ascii="Times New Roman" w:hAnsi="Times New Roman" w:cs="Times New Roman"/>
          <w:b/>
          <w:bCs/>
          <w:color w:val="000000"/>
        </w:rPr>
        <w:tab/>
      </w:r>
      <w:r w:rsidRPr="00C829CD">
        <w:rPr>
          <w:rFonts w:ascii="Times New Roman" w:hAnsi="Times New Roman" w:cs="Times New Roman"/>
          <w:color w:val="000000"/>
        </w:rPr>
        <w:t>Em se tratando de Microempreendedor Individual – MEI: Certificado da Condição de Microempreendedor Individual - CCMEI, cuja aceitação ficará condicionada à verificação da autenticidade no sítio www.portaldoempreendedor.gov.br.</w:t>
      </w:r>
    </w:p>
    <w:p w14:paraId="0554AB0B" w14:textId="4B5DC045" w:rsidR="00AE705E" w:rsidRPr="00C829CD" w:rsidRDefault="00AE705E" w:rsidP="00C829CD">
      <w:pPr>
        <w:tabs>
          <w:tab w:val="left" w:pos="1440"/>
        </w:tabs>
        <w:autoSpaceDE w:val="0"/>
        <w:snapToGrid w:val="0"/>
        <w:spacing w:before="120" w:after="120" w:line="360" w:lineRule="auto"/>
        <w:ind w:left="426"/>
        <w:jc w:val="both"/>
        <w:rPr>
          <w:rFonts w:ascii="Times New Roman" w:hAnsi="Times New Roman" w:cs="Times New Roman"/>
        </w:rPr>
      </w:pPr>
      <w:r w:rsidRPr="00C829CD">
        <w:rPr>
          <w:rFonts w:ascii="Times New Roman" w:hAnsi="Times New Roman" w:cs="Times New Roman"/>
          <w:b/>
          <w:bCs/>
          <w:color w:val="000000"/>
        </w:rPr>
        <w:t>6.7.3</w:t>
      </w:r>
      <w:r w:rsidRPr="00C829CD">
        <w:rPr>
          <w:rFonts w:ascii="Times New Roman" w:hAnsi="Times New Roman" w:cs="Times New Roman"/>
          <w:b/>
          <w:bCs/>
          <w:color w:val="000000"/>
        </w:rPr>
        <w:tab/>
      </w:r>
      <w:r w:rsidRPr="00C829CD">
        <w:rPr>
          <w:rFonts w:ascii="Times New Roman" w:hAnsi="Times New Roman" w:cs="Times New Roman"/>
          <w:color w:val="000000"/>
        </w:rPr>
        <w:t xml:space="preserve">No caso de sociedade empresária ou </w:t>
      </w:r>
      <w:r w:rsidR="00AD791D">
        <w:rPr>
          <w:rFonts w:ascii="Times New Roman" w:hAnsi="Times New Roman" w:cs="Times New Roman"/>
          <w:color w:val="000000"/>
        </w:rPr>
        <w:t>sociedade limitada unipessoal (SLU)</w:t>
      </w:r>
      <w:r w:rsidRPr="00C829CD">
        <w:rPr>
          <w:rFonts w:ascii="Times New Roman" w:hAnsi="Times New Roman" w:cs="Times New Roman"/>
          <w:color w:val="000000"/>
        </w:rPr>
        <w:t>: ato constitutivo, estatuto ou contrato social em vigor, devidamente registrado na Junta Comercial da respectiva sede, acompanhado de documento comprobatório de seus administradores.</w:t>
      </w:r>
    </w:p>
    <w:p w14:paraId="1C328A29" w14:textId="77777777" w:rsidR="00AE705E" w:rsidRPr="00C829CD" w:rsidRDefault="00AE705E" w:rsidP="00C829CD">
      <w:pPr>
        <w:tabs>
          <w:tab w:val="left" w:pos="1440"/>
        </w:tabs>
        <w:autoSpaceDE w:val="0"/>
        <w:snapToGrid w:val="0"/>
        <w:spacing w:before="120" w:after="120" w:line="360" w:lineRule="auto"/>
        <w:ind w:left="426"/>
        <w:jc w:val="both"/>
        <w:rPr>
          <w:rFonts w:ascii="Times New Roman" w:hAnsi="Times New Roman" w:cs="Times New Roman"/>
        </w:rPr>
      </w:pPr>
      <w:r w:rsidRPr="00C829CD">
        <w:rPr>
          <w:rFonts w:ascii="Times New Roman" w:hAnsi="Times New Roman" w:cs="Times New Roman"/>
          <w:b/>
          <w:bCs/>
          <w:color w:val="000000"/>
        </w:rPr>
        <w:t>6.7.4</w:t>
      </w:r>
      <w:r w:rsidRPr="00C829CD">
        <w:rPr>
          <w:rFonts w:ascii="Times New Roman" w:hAnsi="Times New Roman" w:cs="Times New Roman"/>
          <w:b/>
          <w:bCs/>
          <w:color w:val="000000"/>
        </w:rPr>
        <w:tab/>
      </w:r>
      <w:r w:rsidRPr="00C829CD">
        <w:rPr>
          <w:rFonts w:ascii="Times New Roman" w:hAnsi="Times New Roman" w:cs="Times New Roman"/>
          <w:color w:val="000000"/>
        </w:rPr>
        <w:t>Inscrição no Registro Público de Empresas Mercantis onde opera, com averbação no Registro onde tem sede a matriz, no caso de ser o participante sucursal, filial ou agência.</w:t>
      </w:r>
    </w:p>
    <w:p w14:paraId="59EAF89B" w14:textId="77777777" w:rsidR="00AE705E" w:rsidRPr="00C829CD" w:rsidRDefault="00AE705E" w:rsidP="00C829CD">
      <w:pPr>
        <w:tabs>
          <w:tab w:val="left" w:pos="1440"/>
        </w:tabs>
        <w:autoSpaceDE w:val="0"/>
        <w:snapToGrid w:val="0"/>
        <w:spacing w:before="120" w:after="120" w:line="360" w:lineRule="auto"/>
        <w:ind w:left="284"/>
        <w:jc w:val="both"/>
        <w:rPr>
          <w:rFonts w:ascii="Times New Roman" w:hAnsi="Times New Roman" w:cs="Times New Roman"/>
        </w:rPr>
      </w:pPr>
      <w:r w:rsidRPr="00C829CD">
        <w:rPr>
          <w:rFonts w:ascii="Times New Roman" w:hAnsi="Times New Roman" w:cs="Times New Roman"/>
          <w:b/>
          <w:bCs/>
          <w:color w:val="000000"/>
        </w:rPr>
        <w:t>6.7.5</w:t>
      </w:r>
      <w:r w:rsidRPr="00C829CD">
        <w:rPr>
          <w:rFonts w:ascii="Times New Roman" w:hAnsi="Times New Roman" w:cs="Times New Roman"/>
          <w:b/>
          <w:bCs/>
          <w:color w:val="000000"/>
        </w:rPr>
        <w:tab/>
      </w:r>
      <w:r w:rsidRPr="00C829CD">
        <w:rPr>
          <w:rFonts w:ascii="Times New Roman" w:hAnsi="Times New Roman" w:cs="Times New Roman"/>
          <w:color w:val="000000"/>
        </w:rPr>
        <w:t>No caso de sociedade simples: inscrição do ato constitutivo no Registro Civil das Pessoas Jurídicas do local de sua sede, acompanhada de prova da indicação dos seus administradores.</w:t>
      </w:r>
    </w:p>
    <w:p w14:paraId="26502538" w14:textId="77777777" w:rsidR="00AE705E" w:rsidRPr="00C829CD" w:rsidRDefault="00AE705E" w:rsidP="00C829CD">
      <w:pPr>
        <w:tabs>
          <w:tab w:val="left" w:pos="1440"/>
        </w:tabs>
        <w:autoSpaceDE w:val="0"/>
        <w:snapToGrid w:val="0"/>
        <w:spacing w:before="120" w:after="120" w:line="360" w:lineRule="auto"/>
        <w:ind w:firstLine="284"/>
        <w:jc w:val="both"/>
        <w:rPr>
          <w:rFonts w:ascii="Times New Roman" w:hAnsi="Times New Roman" w:cs="Times New Roman"/>
        </w:rPr>
      </w:pPr>
      <w:r w:rsidRPr="00C829CD">
        <w:rPr>
          <w:rFonts w:ascii="Times New Roman" w:hAnsi="Times New Roman" w:cs="Times New Roman"/>
          <w:b/>
          <w:bCs/>
          <w:color w:val="000000"/>
        </w:rPr>
        <w:t>6.7.6</w:t>
      </w:r>
      <w:r w:rsidRPr="00C829CD">
        <w:rPr>
          <w:rFonts w:ascii="Times New Roman" w:hAnsi="Times New Roman" w:cs="Times New Roman"/>
          <w:b/>
          <w:bCs/>
          <w:color w:val="000000"/>
        </w:rPr>
        <w:tab/>
      </w:r>
      <w:r w:rsidRPr="00C829CD">
        <w:rPr>
          <w:rFonts w:ascii="Times New Roman" w:hAnsi="Times New Roman" w:cs="Times New Roman"/>
          <w:color w:val="000000"/>
        </w:rPr>
        <w:t>Decreto de autorização, em se tratando de sociedade empresária estrangeira em funcionamento no País.</w:t>
      </w:r>
    </w:p>
    <w:p w14:paraId="6BB09B79" w14:textId="77777777" w:rsidR="00AE705E" w:rsidRPr="00C829CD" w:rsidRDefault="00AE705E" w:rsidP="00C829CD">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rPr>
        <w:t>6.7.7</w:t>
      </w:r>
      <w:r w:rsidRPr="00C829CD">
        <w:rPr>
          <w:rFonts w:ascii="Times New Roman" w:hAnsi="Times New Roman" w:cs="Times New Roman"/>
          <w:b/>
          <w:bCs/>
        </w:rPr>
        <w:tab/>
      </w:r>
      <w:r w:rsidRPr="00C829CD">
        <w:rPr>
          <w:rFonts w:ascii="Times New Roman" w:hAnsi="Times New Roman" w:cs="Times New Roman"/>
        </w:rPr>
        <w:t>Os documentos acima deverão estar acompanhados de todas as alterações ou da consolidação respectiva.</w:t>
      </w:r>
    </w:p>
    <w:p w14:paraId="714971C2"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rPr>
        <w:t>Regularidade Fiscal e Trabalhista</w:t>
      </w:r>
      <w:r w:rsidRPr="00C829CD">
        <w:rPr>
          <w:rFonts w:ascii="Times New Roman" w:hAnsi="Times New Roman" w:cs="Times New Roman"/>
        </w:rPr>
        <w:t>:</w:t>
      </w:r>
    </w:p>
    <w:p w14:paraId="299E029C" w14:textId="77777777" w:rsidR="00AE705E" w:rsidRPr="00C829CD" w:rsidRDefault="00AE705E" w:rsidP="00C829CD">
      <w:pPr>
        <w:pStyle w:val="Corpodetexto23"/>
        <w:tabs>
          <w:tab w:val="left" w:pos="15"/>
        </w:tabs>
        <w:spacing w:line="360" w:lineRule="auto"/>
        <w:ind w:left="360" w:firstLine="0"/>
        <w:rPr>
          <w:rFonts w:ascii="Times New Roman" w:hAnsi="Times New Roman" w:cs="Times New Roman"/>
          <w:sz w:val="24"/>
        </w:rPr>
      </w:pPr>
      <w:r w:rsidRPr="00C829CD">
        <w:rPr>
          <w:rFonts w:ascii="Times New Roman" w:hAnsi="Times New Roman" w:cs="Times New Roman"/>
          <w:b/>
          <w:bCs/>
          <w:sz w:val="24"/>
        </w:rPr>
        <w:lastRenderedPageBreak/>
        <w:t>6.8.1</w:t>
      </w:r>
      <w:r w:rsidRPr="00C829CD">
        <w:rPr>
          <w:rFonts w:ascii="Times New Roman" w:hAnsi="Times New Roman" w:cs="Times New Roman"/>
          <w:sz w:val="24"/>
        </w:rPr>
        <w:t xml:space="preserve"> </w:t>
      </w:r>
      <w:r w:rsidRPr="00C829CD">
        <w:rPr>
          <w:rFonts w:ascii="Times New Roman" w:hAnsi="Times New Roman" w:cs="Times New Roman"/>
          <w:sz w:val="24"/>
        </w:rPr>
        <w:tab/>
        <w:t>Prova de inscrição no Cadastro Nacional de Pessoas Jurídicas ou no cadastro de Pessoas Físicas, conforme o caso.</w:t>
      </w:r>
    </w:p>
    <w:p w14:paraId="2DD6DA23" w14:textId="77777777" w:rsidR="00AE705E" w:rsidRPr="00C829CD" w:rsidRDefault="00AE705E" w:rsidP="00C829CD">
      <w:pPr>
        <w:pStyle w:val="Corpodetexto23"/>
        <w:tabs>
          <w:tab w:val="left" w:pos="15"/>
        </w:tabs>
        <w:spacing w:line="360" w:lineRule="auto"/>
        <w:ind w:left="360" w:firstLine="0"/>
        <w:rPr>
          <w:rFonts w:ascii="Times New Roman" w:hAnsi="Times New Roman" w:cs="Times New Roman"/>
          <w:sz w:val="24"/>
        </w:rPr>
      </w:pPr>
      <w:r w:rsidRPr="00C829CD">
        <w:rPr>
          <w:rFonts w:ascii="Times New Roman" w:hAnsi="Times New Roman" w:cs="Times New Roman"/>
          <w:b/>
          <w:bCs/>
          <w:sz w:val="24"/>
        </w:rPr>
        <w:t>6.8.2</w:t>
      </w:r>
      <w:r w:rsidRPr="00C829CD">
        <w:rPr>
          <w:rFonts w:ascii="Times New Roman" w:hAnsi="Times New Roman" w:cs="Times New Roman"/>
          <w:sz w:val="24"/>
        </w:rPr>
        <w:tab/>
        <w:t>Prova de regularidade para com o Fundo de Garantia do Tempo de Serviço – FGTS (Certificado de Regularidade de FGTS – CRF).</w:t>
      </w:r>
    </w:p>
    <w:p w14:paraId="267B44C9" w14:textId="77777777" w:rsidR="00AE705E" w:rsidRPr="00C829CD" w:rsidRDefault="00AE705E" w:rsidP="00C829CD">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6.8.3</w:t>
      </w:r>
      <w:r w:rsidRPr="00C829CD">
        <w:rPr>
          <w:rFonts w:ascii="Times New Roman" w:hAnsi="Times New Roman" w:cs="Times New Roman"/>
          <w:b/>
          <w:bCs/>
          <w:sz w:val="24"/>
        </w:rPr>
        <w:tab/>
      </w:r>
      <w:r w:rsidRPr="00C829CD">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20AA537" w14:textId="69A8833F" w:rsidR="00AE705E" w:rsidRPr="00C829CD" w:rsidRDefault="00AE705E" w:rsidP="00C829CD">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6.8.4</w:t>
      </w:r>
      <w:r w:rsidRPr="00C829CD">
        <w:rPr>
          <w:rFonts w:ascii="Times New Roman" w:hAnsi="Times New Roman" w:cs="Times New Roman"/>
          <w:b/>
          <w:bCs/>
          <w:sz w:val="24"/>
        </w:rPr>
        <w:tab/>
      </w:r>
      <w:r w:rsidRPr="00C829CD">
        <w:rPr>
          <w:rFonts w:ascii="Times New Roman" w:hAnsi="Times New Roman" w:cs="Times New Roman"/>
          <w:sz w:val="24"/>
        </w:rPr>
        <w:t xml:space="preserve">Prova de regularidade com a Fazenda </w:t>
      </w:r>
      <w:r w:rsidRPr="00C829CD">
        <w:rPr>
          <w:rFonts w:ascii="Times New Roman" w:hAnsi="Times New Roman" w:cs="Times New Roman"/>
          <w:color w:val="auto"/>
          <w:sz w:val="24"/>
        </w:rPr>
        <w:t xml:space="preserve">Estadual e/ou Municipal </w:t>
      </w:r>
      <w:r w:rsidRPr="00C829CD">
        <w:rPr>
          <w:rFonts w:ascii="Times New Roman" w:hAnsi="Times New Roman" w:cs="Times New Roman"/>
          <w:sz w:val="24"/>
        </w:rPr>
        <w:t xml:space="preserve">do domicílio </w:t>
      </w:r>
      <w:r w:rsidR="00336468" w:rsidRPr="00C829CD">
        <w:rPr>
          <w:rFonts w:ascii="Times New Roman" w:hAnsi="Times New Roman" w:cs="Times New Roman"/>
          <w:sz w:val="24"/>
        </w:rPr>
        <w:t>ou sede</w:t>
      </w:r>
      <w:r w:rsidRPr="00C829CD">
        <w:rPr>
          <w:rFonts w:ascii="Times New Roman" w:hAnsi="Times New Roman" w:cs="Times New Roman"/>
          <w:sz w:val="24"/>
        </w:rPr>
        <w:t xml:space="preserve"> do licitante, relativa à atividade em cujo exercício contrata ou concorre.</w:t>
      </w:r>
    </w:p>
    <w:p w14:paraId="71128F7D" w14:textId="0FCA7C48" w:rsidR="00370BCA" w:rsidRDefault="00AE705E" w:rsidP="001D7AC0">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 xml:space="preserve">6.8.5 </w:t>
      </w:r>
      <w:r w:rsidRPr="00C829CD">
        <w:rPr>
          <w:rFonts w:ascii="Times New Roman" w:hAnsi="Times New Roman" w:cs="Times New Roman"/>
          <w:b/>
          <w:bCs/>
          <w:sz w:val="24"/>
        </w:rPr>
        <w:tab/>
      </w:r>
      <w:r w:rsidRPr="00C829CD">
        <w:rPr>
          <w:rFonts w:ascii="Times New Roman" w:hAnsi="Times New Roman" w:cs="Times New Roman"/>
          <w:sz w:val="24"/>
        </w:rPr>
        <w:t xml:space="preserve">Caso o fornecedor seja considerado isento dos tributos </w:t>
      </w:r>
      <w:r w:rsidRPr="00C829CD">
        <w:rPr>
          <w:rFonts w:ascii="Times New Roman" w:hAnsi="Times New Roman" w:cs="Times New Roman"/>
          <w:color w:val="auto"/>
          <w:sz w:val="24"/>
        </w:rPr>
        <w:t xml:space="preserve">estaduais </w:t>
      </w:r>
      <w:r w:rsidRPr="00C829CD">
        <w:rPr>
          <w:rFonts w:ascii="Times New Roman" w:hAnsi="Times New Roman" w:cs="Times New Roman"/>
          <w:color w:val="auto"/>
          <w:sz w:val="24"/>
          <w:u w:val="single"/>
        </w:rPr>
        <w:t>ou</w:t>
      </w:r>
      <w:r w:rsidRPr="00C829CD">
        <w:rPr>
          <w:rFonts w:ascii="Times New Roman" w:hAnsi="Times New Roman" w:cs="Times New Roman"/>
          <w:color w:val="auto"/>
          <w:sz w:val="24"/>
        </w:rPr>
        <w:t xml:space="preserve"> municipais</w:t>
      </w:r>
      <w:r w:rsidRPr="00C829CD">
        <w:rPr>
          <w:rFonts w:ascii="Times New Roman" w:hAnsi="Times New Roman" w:cs="Times New Roman"/>
          <w:color w:val="FF0000"/>
          <w:sz w:val="24"/>
        </w:rPr>
        <w:t xml:space="preserve"> </w:t>
      </w:r>
      <w:r w:rsidRPr="00C829CD">
        <w:rPr>
          <w:rFonts w:ascii="Times New Roman" w:hAnsi="Times New Roman" w:cs="Times New Roman"/>
          <w:sz w:val="24"/>
        </w:rPr>
        <w:t>relacionados ao objeto cont</w:t>
      </w:r>
      <w:r w:rsidR="002D69D6">
        <w:rPr>
          <w:rFonts w:ascii="Times New Roman" w:hAnsi="Times New Roman" w:cs="Times New Roman"/>
          <w:sz w:val="24"/>
        </w:rPr>
        <w:t>r</w:t>
      </w:r>
      <w:r w:rsidRPr="00C829CD">
        <w:rPr>
          <w:rFonts w:ascii="Times New Roman" w:hAnsi="Times New Roman" w:cs="Times New Roman"/>
          <w:sz w:val="24"/>
        </w:rPr>
        <w:t>atual, deverá comprovar tal condição mediante a apresentação de declaração da Fazenda respectiva do seu domicílio ou sede, ou outra equivalente, na forma da lei.</w:t>
      </w:r>
    </w:p>
    <w:p w14:paraId="4C71755D" w14:textId="1CB20AAB" w:rsidR="00E96576" w:rsidRPr="00C829CD" w:rsidRDefault="00AE705E" w:rsidP="39275794">
      <w:pPr>
        <w:pStyle w:val="Corpodetexto23"/>
        <w:spacing w:line="360" w:lineRule="auto"/>
        <w:ind w:left="284" w:firstLine="0"/>
        <w:rPr>
          <w:rFonts w:ascii="Times New Roman" w:hAnsi="Times New Roman" w:cs="Times New Roman"/>
          <w:sz w:val="24"/>
        </w:rPr>
      </w:pPr>
      <w:r w:rsidRPr="39275794">
        <w:rPr>
          <w:rFonts w:ascii="Times New Roman" w:hAnsi="Times New Roman" w:cs="Times New Roman"/>
          <w:b/>
          <w:bCs/>
          <w:sz w:val="24"/>
        </w:rPr>
        <w:t>6.8.6</w:t>
      </w:r>
      <w:r w:rsidR="00E96576">
        <w:tab/>
      </w:r>
      <w:r w:rsidRPr="39275794">
        <w:rPr>
          <w:rFonts w:ascii="Times New Roman" w:hAnsi="Times New Roman" w:cs="Times New Roman"/>
          <w:sz w:val="24"/>
        </w:rPr>
        <w:t>Certidão de regularidade trabalhista (CNDT).</w:t>
      </w:r>
    </w:p>
    <w:p w14:paraId="7C0222AB" w14:textId="5258905C"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 xml:space="preserve">Qualificação </w:t>
      </w:r>
      <w:r w:rsidR="005D1356">
        <w:rPr>
          <w:rFonts w:ascii="Times New Roman" w:hAnsi="Times New Roman" w:cs="Times New Roman"/>
          <w:b/>
          <w:bCs/>
        </w:rPr>
        <w:t>E</w:t>
      </w:r>
      <w:r w:rsidRPr="00C829CD">
        <w:rPr>
          <w:rFonts w:ascii="Times New Roman" w:hAnsi="Times New Roman" w:cs="Times New Roman"/>
          <w:b/>
          <w:bCs/>
        </w:rPr>
        <w:t>conômico-Financeira:</w:t>
      </w:r>
    </w:p>
    <w:p w14:paraId="25ABCB05" w14:textId="534521CA" w:rsidR="00451463" w:rsidRPr="00451463" w:rsidRDefault="00AE705E" w:rsidP="39275794">
      <w:pPr>
        <w:pStyle w:val="Standard"/>
        <w:spacing w:after="113" w:line="360" w:lineRule="auto"/>
        <w:ind w:firstLine="284"/>
        <w:jc w:val="both"/>
        <w:textAlignment w:val="baseline"/>
        <w:rPr>
          <w:rFonts w:ascii="Times New Roman" w:hAnsi="Times New Roman" w:cs="Times New Roman"/>
          <w:lang w:eastAsia="ar-SA"/>
        </w:rPr>
      </w:pPr>
      <w:r w:rsidRPr="39275794">
        <w:rPr>
          <w:rFonts w:ascii="Times New Roman" w:hAnsi="Times New Roman" w:cs="Times New Roman"/>
          <w:b/>
          <w:bCs/>
        </w:rPr>
        <w:t>6.9.1</w:t>
      </w:r>
      <w:r w:rsidR="00451463">
        <w:tab/>
      </w:r>
      <w:r w:rsidRPr="39275794">
        <w:rPr>
          <w:rFonts w:ascii="Times New Roman" w:hAnsi="Times New Roman" w:cs="Times New Roman"/>
          <w:b/>
          <w:bCs/>
        </w:rPr>
        <w:t xml:space="preserve"> </w:t>
      </w:r>
      <w:r w:rsidRPr="39275794">
        <w:rPr>
          <w:rFonts w:ascii="Times New Roman" w:hAnsi="Times New Roman" w:cs="Times New Roman"/>
        </w:rPr>
        <w:t>Certidão negativa de falência expedida pelo distribuidor da sede do fornecedor.</w:t>
      </w:r>
    </w:p>
    <w:p w14:paraId="6ED92868" w14:textId="383D9408" w:rsidR="00AE705E" w:rsidRPr="00C829CD" w:rsidRDefault="001D7AC0" w:rsidP="00B01BB2">
      <w:pPr>
        <w:pStyle w:val="Standard"/>
        <w:spacing w:after="113" w:line="360" w:lineRule="auto"/>
        <w:jc w:val="both"/>
        <w:rPr>
          <w:rFonts w:ascii="Times New Roman" w:hAnsi="Times New Roman" w:cs="Times New Roman"/>
          <w:lang w:eastAsia="ar-SA"/>
        </w:rPr>
      </w:pPr>
      <w:r w:rsidRPr="43D797D2">
        <w:rPr>
          <w:rFonts w:ascii="Times New Roman" w:hAnsi="Times New Roman" w:cs="Times New Roman"/>
          <w:b/>
          <w:bCs/>
          <w:lang w:eastAsia="ar-SA"/>
        </w:rPr>
        <w:t>6.10.</w:t>
      </w:r>
      <w:r>
        <w:tab/>
      </w:r>
      <w:r w:rsidR="00AE705E" w:rsidRPr="43D797D2">
        <w:rPr>
          <w:rFonts w:ascii="Times New Roman" w:hAnsi="Times New Roman" w:cs="Times New Roman"/>
          <w:lang w:eastAsia="ar-SA"/>
        </w:rPr>
        <w:t>O fornecedor enquadrado como microempreendedor individual que pretenda auferir os benefícios do tratamento diferenciado previstos na Lei Complementar nº 123/2006, estará dispensado da prova de inscrição nos cadastros de contribuintes estadual e municipal</w:t>
      </w:r>
      <w:r w:rsidR="00B01BB2" w:rsidRPr="43D797D2">
        <w:rPr>
          <w:rFonts w:ascii="Times New Roman" w:hAnsi="Times New Roman" w:cs="Times New Roman"/>
          <w:lang w:eastAsia="ar-SA"/>
        </w:rPr>
        <w:t xml:space="preserve">. </w:t>
      </w:r>
    </w:p>
    <w:p w14:paraId="1BF00E40" w14:textId="53779C13" w:rsidR="00AE705E" w:rsidRPr="00C829CD" w:rsidRDefault="00E96576" w:rsidP="00E96576">
      <w:pPr>
        <w:pStyle w:val="Standard"/>
        <w:spacing w:after="113" w:line="360" w:lineRule="auto"/>
        <w:jc w:val="both"/>
        <w:textAlignment w:val="baseline"/>
        <w:rPr>
          <w:rFonts w:ascii="Times New Roman" w:hAnsi="Times New Roman" w:cs="Times New Roman"/>
          <w:lang w:eastAsia="ar-SA"/>
        </w:rPr>
      </w:pPr>
      <w:r w:rsidRPr="00E96576">
        <w:rPr>
          <w:rFonts w:ascii="Times New Roman" w:hAnsi="Times New Roman" w:cs="Times New Roman"/>
          <w:b/>
          <w:bCs/>
          <w:lang w:eastAsia="ar-SA"/>
        </w:rPr>
        <w:t>6.1</w:t>
      </w:r>
      <w:r w:rsidR="00B01BB2">
        <w:rPr>
          <w:rFonts w:ascii="Times New Roman" w:hAnsi="Times New Roman" w:cs="Times New Roman"/>
          <w:b/>
          <w:bCs/>
          <w:lang w:eastAsia="ar-SA"/>
        </w:rPr>
        <w:t>1</w:t>
      </w:r>
      <w:r>
        <w:rPr>
          <w:rFonts w:ascii="Times New Roman" w:hAnsi="Times New Roman" w:cs="Times New Roman"/>
          <w:lang w:eastAsia="ar-SA"/>
        </w:rPr>
        <w:tab/>
      </w:r>
      <w:r w:rsidR="00AE705E" w:rsidRPr="00C829CD">
        <w:rPr>
          <w:rFonts w:ascii="Times New Roman" w:hAnsi="Times New Roman" w:cs="Times New Roman"/>
          <w:lang w:eastAsia="ar-SA"/>
        </w:rPr>
        <w:t>Havendo necessidade de analisar minuciosamente os documentos exigidos, a sessão será suspensa, sendo informada a nova data e horário para a sua continuidade.</w:t>
      </w:r>
    </w:p>
    <w:p w14:paraId="635F7973" w14:textId="00A901D4" w:rsidR="00AE705E" w:rsidRPr="00C829CD" w:rsidRDefault="00E96576" w:rsidP="00E96576">
      <w:pPr>
        <w:pStyle w:val="Standard"/>
        <w:spacing w:after="113" w:line="360" w:lineRule="auto"/>
        <w:jc w:val="both"/>
        <w:textAlignment w:val="baseline"/>
        <w:rPr>
          <w:rFonts w:ascii="Times New Roman" w:hAnsi="Times New Roman" w:cs="Times New Roman"/>
        </w:rPr>
      </w:pPr>
      <w:r w:rsidRPr="00E96576">
        <w:rPr>
          <w:rFonts w:ascii="Times New Roman" w:hAnsi="Times New Roman" w:cs="Times New Roman"/>
          <w:b/>
          <w:bCs/>
          <w:lang w:eastAsia="ar-SA"/>
        </w:rPr>
        <w:t>6.1</w:t>
      </w:r>
      <w:r w:rsidR="00B01BB2">
        <w:rPr>
          <w:rFonts w:ascii="Times New Roman" w:hAnsi="Times New Roman" w:cs="Times New Roman"/>
          <w:b/>
          <w:bCs/>
          <w:lang w:eastAsia="ar-SA"/>
        </w:rPr>
        <w:t>2</w:t>
      </w:r>
      <w:r>
        <w:rPr>
          <w:rFonts w:ascii="Times New Roman" w:hAnsi="Times New Roman" w:cs="Times New Roman"/>
          <w:lang w:eastAsia="ar-SA"/>
        </w:rPr>
        <w:tab/>
      </w:r>
      <w:r w:rsidR="00AE705E" w:rsidRPr="00C829CD">
        <w:rPr>
          <w:rFonts w:ascii="Times New Roman" w:hAnsi="Times New Roman" w:cs="Times New Roman"/>
          <w:lang w:eastAsia="ar-SA"/>
        </w:rPr>
        <w:t>Será inabilitado o fornecedor que não comprovar sua habilitação, seja por não apresentar quaisquer dos documentos exigidos, ou apresentá-los em desacordo com o estabelecido neste Aviso de Dispensa Eletrônica.</w:t>
      </w:r>
    </w:p>
    <w:p w14:paraId="60C32690" w14:textId="1B6C8CA2" w:rsidR="00AE705E" w:rsidRPr="00C829CD" w:rsidRDefault="00E96576" w:rsidP="00E96576">
      <w:pPr>
        <w:pStyle w:val="Standard"/>
        <w:spacing w:after="113" w:line="360" w:lineRule="auto"/>
        <w:ind w:left="340"/>
        <w:jc w:val="both"/>
        <w:textAlignment w:val="baseline"/>
        <w:rPr>
          <w:rFonts w:ascii="Times New Roman" w:hAnsi="Times New Roman" w:cs="Times New Roman"/>
        </w:rPr>
      </w:pPr>
      <w:r w:rsidRPr="00E96576">
        <w:rPr>
          <w:rFonts w:ascii="Times New Roman" w:hAnsi="Times New Roman" w:cs="Times New Roman"/>
          <w:b/>
          <w:bCs/>
        </w:rPr>
        <w:t>6.1</w:t>
      </w:r>
      <w:r w:rsidR="00B01BB2">
        <w:rPr>
          <w:rFonts w:ascii="Times New Roman" w:hAnsi="Times New Roman" w:cs="Times New Roman"/>
          <w:b/>
          <w:bCs/>
        </w:rPr>
        <w:t>2</w:t>
      </w:r>
      <w:r w:rsidRPr="00E96576">
        <w:rPr>
          <w:rFonts w:ascii="Times New Roman" w:hAnsi="Times New Roman" w:cs="Times New Roman"/>
          <w:b/>
          <w:bCs/>
        </w:rPr>
        <w:t>.1</w:t>
      </w:r>
      <w:r>
        <w:rPr>
          <w:rFonts w:ascii="Times New Roman" w:hAnsi="Times New Roman" w:cs="Times New Roman"/>
        </w:rPr>
        <w:tab/>
      </w:r>
      <w:r w:rsidR="00AE705E" w:rsidRPr="00C829CD">
        <w:rPr>
          <w:rFonts w:ascii="Times New Roman" w:hAnsi="Times New Roman" w:cs="Times New Roman"/>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7C48D224" w14:textId="1667CD1A" w:rsidR="00AE705E" w:rsidRPr="007E0B23" w:rsidRDefault="00E96576" w:rsidP="00E96576">
      <w:pPr>
        <w:pStyle w:val="Standard"/>
        <w:spacing w:after="113" w:line="360" w:lineRule="auto"/>
        <w:jc w:val="both"/>
        <w:textAlignment w:val="baseline"/>
        <w:rPr>
          <w:rFonts w:ascii="Times New Roman" w:hAnsi="Times New Roman" w:cs="Times New Roman"/>
        </w:rPr>
      </w:pPr>
      <w:r w:rsidRPr="00E96576">
        <w:rPr>
          <w:rFonts w:ascii="Times New Roman" w:hAnsi="Times New Roman" w:cs="Times New Roman"/>
          <w:b/>
          <w:bCs/>
          <w:lang w:eastAsia="ar-SA"/>
        </w:rPr>
        <w:lastRenderedPageBreak/>
        <w:t>6.1</w:t>
      </w:r>
      <w:r w:rsidR="00B01BB2">
        <w:rPr>
          <w:rFonts w:ascii="Times New Roman" w:hAnsi="Times New Roman" w:cs="Times New Roman"/>
          <w:b/>
          <w:bCs/>
          <w:lang w:eastAsia="ar-SA"/>
        </w:rPr>
        <w:t>3</w:t>
      </w:r>
      <w:r>
        <w:rPr>
          <w:rFonts w:ascii="Times New Roman" w:hAnsi="Times New Roman" w:cs="Times New Roman"/>
          <w:lang w:eastAsia="ar-SA"/>
        </w:rPr>
        <w:tab/>
      </w:r>
      <w:r w:rsidR="00AE705E" w:rsidRPr="00C829CD">
        <w:rPr>
          <w:rFonts w:ascii="Times New Roman" w:hAnsi="Times New Roman" w:cs="Times New Roman"/>
          <w:lang w:eastAsia="ar-SA"/>
        </w:rPr>
        <w:t>Constatado o atendimento às exigências de habilitação, o fornecedor será habilitado.</w:t>
      </w:r>
    </w:p>
    <w:p w14:paraId="33EF5867" w14:textId="51AB11D2" w:rsidR="00AE705E" w:rsidRPr="001D7AC0"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CONTRATAÇÃO</w:t>
      </w:r>
    </w:p>
    <w:p w14:paraId="001F2D41"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Após a homologação e adjudicação, caso se conclua pela contratação, será firmado Termo de Contrato ou emitido instrumento equivalente.</w:t>
      </w:r>
    </w:p>
    <w:p w14:paraId="4717D52E" w14:textId="77777777" w:rsidR="00AE705E" w:rsidRPr="00A12326"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A12326">
        <w:rPr>
          <w:rFonts w:ascii="Times New Roman" w:eastAsia="Arial" w:hAnsi="Times New Roman" w:cs="Times New Roman"/>
        </w:rPr>
        <w:t>O Aceite da Nota de Empenho ou do instrumento equivalente, emitida à empresa adjudicada, implica no reconhecimento de que:</w:t>
      </w:r>
    </w:p>
    <w:p w14:paraId="785A12E3" w14:textId="77777777" w:rsidR="00AE705E" w:rsidRPr="00A12326"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A12326">
        <w:rPr>
          <w:rFonts w:ascii="Times New Roman" w:eastAsia="Arial" w:hAnsi="Times New Roman" w:cs="Times New Roman"/>
          <w:kern w:val="0"/>
        </w:rPr>
        <w:t>Referida Nota está substituindo o Contrato, aplicando-se à relação de negócios ali estabelecida as disposições da Lei nº 14.133, de 2021;</w:t>
      </w:r>
    </w:p>
    <w:p w14:paraId="32937A2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eastAsia="Arial" w:hAnsi="Times New Roman" w:cs="Times New Roman"/>
          <w:kern w:val="0"/>
        </w:rPr>
        <w:t>A contratada se vincula à sua proposta e às previsões contidas no Aviso de Dispensa Eletrônica e seus anexos;</w:t>
      </w:r>
    </w:p>
    <w:p w14:paraId="584163B0" w14:textId="77777777" w:rsidR="002417C4" w:rsidRPr="002417C4"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eastAsia="Arial" w:hAnsi="Times New Roman" w:cs="Times New Roman"/>
          <w:kern w:val="0"/>
        </w:rPr>
        <w:t>A contratada reconhece que as hipóteses de rescisão são aquelas previstas nos artigos 137 e 138 da Lei nº 14.133/21 e reconhece os direitos da Administração previstos nos artigos 137 a 139 da mesma Lei.</w:t>
      </w:r>
    </w:p>
    <w:p w14:paraId="67386266" w14:textId="2D85AFAE" w:rsidR="00AE705E" w:rsidRPr="00D21A9C"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SANÇÕES</w:t>
      </w:r>
    </w:p>
    <w:p w14:paraId="7923D85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Comete infração administrativa o fornecedor que incorrer nas previsões do art. 155 da Lei nº 14.133, de 2021, quais sejam:</w:t>
      </w:r>
    </w:p>
    <w:p w14:paraId="6F2E7F8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parcial do contrato;</w:t>
      </w:r>
    </w:p>
    <w:p w14:paraId="65DF51A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parcial do contrato que cause grave dano à Administração, ao funcionamento dos serviços públicos ou ao interesse coletivo;</w:t>
      </w:r>
    </w:p>
    <w:p w14:paraId="434C7E5C"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total do contrato;</w:t>
      </w:r>
    </w:p>
    <w:p w14:paraId="6898719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deixar de entregar a documentação exigida para o certame;</w:t>
      </w:r>
    </w:p>
    <w:p w14:paraId="3B4A12A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não manter a proposta, salvo em decorrência de fato superveniente devidamente justificado;</w:t>
      </w:r>
    </w:p>
    <w:p w14:paraId="23BA935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não celebrar o contrato ou não entregar a documentação exigida para a contratação, quando convocado dentro do prazo de validade de sua proposta;</w:t>
      </w:r>
    </w:p>
    <w:p w14:paraId="47B3686A"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ensejar o retardamento da execução ou da entrega do objeto sem motivo justificado;</w:t>
      </w:r>
    </w:p>
    <w:p w14:paraId="48B9955B"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apresentar declaração ou documentação falsa exigida para o certame ou prestar declaração falsa durante a dispensa eletrônica ou a execução do contrato;</w:t>
      </w:r>
    </w:p>
    <w:p w14:paraId="12A39EA6"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fraudar a dispensa eletrônica ou praticar ato fraudulento na execução do contrato;</w:t>
      </w:r>
    </w:p>
    <w:p w14:paraId="2A0A10EF"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comportar-se de modo inidôneo ou cometer fraude de qualquer natureza;</w:t>
      </w:r>
    </w:p>
    <w:p w14:paraId="5F38775D" w14:textId="77777777" w:rsidR="00AE705E" w:rsidRPr="00C829CD" w:rsidRDefault="00AE705E">
      <w:pPr>
        <w:pStyle w:val="Standard"/>
        <w:numPr>
          <w:ilvl w:val="3"/>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48231F" w14:textId="77777777" w:rsidR="00AE705E" w:rsidRPr="00C829CD" w:rsidRDefault="00AE705E">
      <w:pPr>
        <w:pStyle w:val="Standard"/>
        <w:numPr>
          <w:ilvl w:val="3"/>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Considera-se como comportamento inidôneo da mesma forma as condutas dos </w:t>
      </w:r>
      <w:proofErr w:type="spellStart"/>
      <w:r w:rsidRPr="00C829CD">
        <w:rPr>
          <w:rFonts w:ascii="Times New Roman" w:hAnsi="Times New Roman" w:cs="Times New Roman"/>
        </w:rPr>
        <w:t>arts</w:t>
      </w:r>
      <w:proofErr w:type="spellEnd"/>
      <w:r w:rsidRPr="00C829CD">
        <w:rPr>
          <w:rFonts w:ascii="Times New Roman" w:hAnsi="Times New Roman" w:cs="Times New Roman"/>
        </w:rPr>
        <w:t>. 337-F, 337-I, 337-L e 337-O do Código Penal.</w:t>
      </w:r>
    </w:p>
    <w:p w14:paraId="2E782B2A"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praticar atos ilícitos com vistas a frustrar os objetivos deste certame.</w:t>
      </w:r>
    </w:p>
    <w:p w14:paraId="531CA7FF"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praticar ato lesivo previsto no art. 5º da Lei nº 12.846, de 1º de agosto de 2013.</w:t>
      </w:r>
    </w:p>
    <w:p w14:paraId="0D65D541"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que cometer qualquer das infrações discriminadas nos subitens anteriores ficará sujeito, sem prejuízo da responsabilidade civil e criminal, às seguintes sanções:</w:t>
      </w:r>
    </w:p>
    <w:p w14:paraId="16B2DC82" w14:textId="77777777" w:rsidR="00AE705E" w:rsidRPr="00C829CD" w:rsidRDefault="00AE705E">
      <w:pPr>
        <w:pStyle w:val="Standard"/>
        <w:numPr>
          <w:ilvl w:val="2"/>
          <w:numId w:val="17"/>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Advertência pela falta do subitem 8.1.1 deste Aviso de Dispensa Eletrônica, quando não se justificar a imposição de penalidade mais grave;</w:t>
      </w:r>
    </w:p>
    <w:p w14:paraId="66C21C0D" w14:textId="77777777" w:rsidR="00AE705E" w:rsidRPr="00C829CD" w:rsidRDefault="00AE705E">
      <w:pPr>
        <w:pStyle w:val="Standard"/>
        <w:numPr>
          <w:ilvl w:val="2"/>
          <w:numId w:val="17"/>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Multa de 10% (dez por cento)</w:t>
      </w:r>
      <w:r w:rsidRPr="00C829CD">
        <w:rPr>
          <w:rFonts w:ascii="Times New Roman" w:hAnsi="Times New Roman" w:cs="Times New Roman"/>
          <w:color w:val="FF0000"/>
        </w:rPr>
        <w:t xml:space="preserve"> </w:t>
      </w:r>
      <w:r w:rsidRPr="00C829CD">
        <w:rPr>
          <w:rFonts w:ascii="Times New Roman" w:hAnsi="Times New Roman" w:cs="Times New Roman"/>
        </w:rPr>
        <w:t>sobre o valor estimado do(s) item(s) prejudicado(s) pela conduta do fornecedor, por qualquer das infrações dos subitens 8.1.1 a 8.1.12;</w:t>
      </w:r>
    </w:p>
    <w:p w14:paraId="3FBAFABC" w14:textId="77777777" w:rsidR="00AE705E" w:rsidRPr="00C829CD" w:rsidRDefault="00AE705E">
      <w:pPr>
        <w:pStyle w:val="Standard"/>
        <w:numPr>
          <w:ilvl w:val="2"/>
          <w:numId w:val="17"/>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rPr>
        <w:t>Impedimento de licitar e contratar</w:t>
      </w:r>
      <w:r w:rsidRPr="00C829CD">
        <w:rPr>
          <w:rFonts w:ascii="Times New Roman" w:hAnsi="Times New Roman" w:cs="Times New Roman"/>
        </w:rPr>
        <w:t xml:space="preserve"> </w:t>
      </w:r>
      <w:r w:rsidRPr="00C829CD">
        <w:rPr>
          <w:rFonts w:ascii="Times New Roman" w:hAnsi="Times New Roman" w:cs="Times New Roman"/>
          <w:color w:val="000000"/>
        </w:rPr>
        <w:t>no âmbito da União, pelo prazo máximo de 3 (três) anos, nos casos dos subitens 8.1.2 a 8.1.7 deste Aviso de Dispensa Eletrônica, quando não se justificar a imposição de penalidade mais grave</w:t>
      </w:r>
      <w:r w:rsidRPr="00C829CD">
        <w:rPr>
          <w:rFonts w:ascii="Times New Roman" w:hAnsi="Times New Roman" w:cs="Times New Roman"/>
        </w:rPr>
        <w:t>;</w:t>
      </w:r>
    </w:p>
    <w:p w14:paraId="0331DA3D" w14:textId="77777777" w:rsidR="00AE705E" w:rsidRPr="00C829CD" w:rsidRDefault="00AE705E">
      <w:pPr>
        <w:pStyle w:val="Standard"/>
        <w:numPr>
          <w:ilvl w:val="2"/>
          <w:numId w:val="17"/>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829CD">
        <w:rPr>
          <w:rFonts w:ascii="Times New Roman" w:hAnsi="Times New Roman" w:cs="Times New Roman"/>
        </w:rPr>
        <w:t>;</w:t>
      </w:r>
    </w:p>
    <w:p w14:paraId="2A8E04C4"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Na aplicação das sanções serão considerados:</w:t>
      </w:r>
    </w:p>
    <w:p w14:paraId="2559AC4C"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 natureza e a gravidade da infração cometida;</w:t>
      </w:r>
    </w:p>
    <w:p w14:paraId="7C33A8F6"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as peculiaridades do caso concreto;</w:t>
      </w:r>
    </w:p>
    <w:p w14:paraId="64E5DEE6"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as circunstâncias agravantes ou atenuantes;</w:t>
      </w:r>
    </w:p>
    <w:p w14:paraId="61A50F5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os danos que dela provierem para a Administração Pública;</w:t>
      </w:r>
    </w:p>
    <w:p w14:paraId="144B85FB"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 implantação ou o aperfeiçoamento de programa de integridade, conforme normas e orientações dos órgãos de controle.</w:t>
      </w:r>
    </w:p>
    <w:p w14:paraId="305FB93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bookmarkStart w:id="5" w:name="art156§6"/>
      <w:bookmarkStart w:id="6" w:name="art156§7"/>
      <w:bookmarkStart w:id="7" w:name="art156§8"/>
      <w:bookmarkEnd w:id="5"/>
      <w:bookmarkEnd w:id="6"/>
      <w:bookmarkEnd w:id="7"/>
      <w:r w:rsidRPr="00C829CD">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3503975"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penalidade de multa pode ser aplicada cumulativamente com as demais sanções.</w:t>
      </w:r>
    </w:p>
    <w:p w14:paraId="17B9213C"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43CCB92"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B5A728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7E8CB15"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8C3D240" w14:textId="77777777" w:rsidR="00AE705E" w:rsidRPr="00C829CD" w:rsidRDefault="00AE705E">
      <w:pPr>
        <w:pStyle w:val="Standard"/>
        <w:numPr>
          <w:ilvl w:val="1"/>
          <w:numId w:val="15"/>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eastAsia="ArialMT" w:hAnsi="Times New Roman" w:cs="Times New Roman"/>
          <w:color w:val="FF0000"/>
        </w:rPr>
      </w:pPr>
      <w:r w:rsidRPr="00C829CD">
        <w:rPr>
          <w:rFonts w:ascii="Times New Roman" w:eastAsia="ArialMT" w:hAnsi="Times New Roman" w:cs="Times New Roman"/>
        </w:rPr>
        <w:t>As sanções serão aplicadas pelas autoridades competentes, por meio de processo administrativo.</w:t>
      </w:r>
    </w:p>
    <w:p w14:paraId="4B65B133" w14:textId="784CEDF0" w:rsidR="00AE705E" w:rsidRPr="00C829CD" w:rsidRDefault="00AE705E">
      <w:pPr>
        <w:pStyle w:val="Standard"/>
        <w:numPr>
          <w:ilvl w:val="1"/>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hAnsi="Times New Roman" w:cs="Times New Roman"/>
        </w:rPr>
      </w:pPr>
      <w:r w:rsidRPr="00C829CD">
        <w:rPr>
          <w:rFonts w:ascii="Times New Roman" w:eastAsia="ArialMT" w:hAnsi="Times New Roman" w:cs="Times New Roman"/>
        </w:rPr>
        <w:lastRenderedPageBreak/>
        <w:t xml:space="preserve">As notificações poderão </w:t>
      </w:r>
      <w:r w:rsidR="005E68AE">
        <w:rPr>
          <w:rFonts w:ascii="Times New Roman" w:eastAsia="ArialMT" w:hAnsi="Times New Roman" w:cs="Times New Roman"/>
        </w:rPr>
        <w:t xml:space="preserve">ser </w:t>
      </w:r>
      <w:r w:rsidRPr="00C829CD">
        <w:rPr>
          <w:rFonts w:ascii="Times New Roman" w:eastAsia="ArialMT" w:hAnsi="Times New Roman" w:cs="Times New Roman"/>
        </w:rPr>
        <w:t>realizadas por meio eletrônico, com fulcro no art. 5º e parágrafos, da Lei nº 11.419/2006.</w:t>
      </w:r>
    </w:p>
    <w:p w14:paraId="3E0FE2D1" w14:textId="0A1AE35A" w:rsidR="00CD262D" w:rsidRPr="007E0B23" w:rsidRDefault="00AE705E">
      <w:pPr>
        <w:pStyle w:val="Standard"/>
        <w:numPr>
          <w:ilvl w:val="1"/>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hAnsi="Times New Roman" w:cs="Times New Roman"/>
          <w:b/>
          <w:bCs/>
        </w:rPr>
      </w:pPr>
      <w:r w:rsidRPr="00AA6DE7">
        <w:rPr>
          <w:rFonts w:ascii="Times New Roman" w:eastAsia="ArialMT" w:hAnsi="Times New Roman" w:cs="Times New Roman"/>
          <w:b/>
          <w:bCs/>
        </w:rPr>
        <w:t>As sanções por atos praticados no decorrer da contratação estão previstas no Termo de Referência – Anexo I deste Aviso.</w:t>
      </w:r>
    </w:p>
    <w:p w14:paraId="01FE1D2B" w14:textId="7339D2F8" w:rsidR="00CD262D" w:rsidRPr="00D21A9C" w:rsidRDefault="00F42618">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Pr>
          <w:rFonts w:ascii="Times New Roman" w:hAnsi="Times New Roman" w:cs="Times New Roman"/>
          <w:b/>
          <w:bCs/>
        </w:rPr>
        <w:t>DISPOSIÇÕES GERAIS</w:t>
      </w:r>
    </w:p>
    <w:p w14:paraId="0BD68DA7" w14:textId="44C2D8A5"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4104E91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 caso de todos os fornecedores restarem desclassificados ou inabilitados (procedimento fracassado), a Administração poderá:</w:t>
      </w:r>
    </w:p>
    <w:p w14:paraId="746F7571"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republicar o presente aviso com uma nova data;</w:t>
      </w:r>
    </w:p>
    <w:p w14:paraId="72F9589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62C7E83A" w14:textId="77777777"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t>9.2.2.1.</w:t>
      </w:r>
      <w:r w:rsidRPr="00C829CD">
        <w:rPr>
          <w:rFonts w:ascii="Times New Roman" w:hAnsi="Times New Roman" w:cs="Times New Roman"/>
        </w:rPr>
        <w:t xml:space="preserve"> No caso do subitem anterior, a contratação será operacionalizada fora deste procedimento.</w:t>
      </w:r>
    </w:p>
    <w:p w14:paraId="2A24D768" w14:textId="77777777" w:rsidR="00AE705E" w:rsidRPr="00C829CD" w:rsidRDefault="00AE705E">
      <w:pPr>
        <w:pStyle w:val="Standard"/>
        <w:numPr>
          <w:ilvl w:val="2"/>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Fixar prazo para que possa haver adequação das propostas ou da documentação de habilitação, conforme o caso.</w:t>
      </w:r>
    </w:p>
    <w:p w14:paraId="62687E8E"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As providências dos subitens 9.2.1 e 9.2.2 acima poderão ser utilizadas se não houver o comparecimento de quaisquer fornecedores interessados (procedimento deserto).</w:t>
      </w:r>
    </w:p>
    <w:p w14:paraId="5DCBFC41"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a necessidade de realização de ato de qualquer natureza pelos fornecedores, cujo prazo não conste deste Aviso de Dispensa Eletrônica, deverá ser atendido o prazo indicado pelo agente competente da Administração na respectiva notificação.</w:t>
      </w:r>
    </w:p>
    <w:p w14:paraId="75992E5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Caberá ao fornecedor acompanhar as operações, ficando responsável pelo ônus decorrente da perda do negócio diante da inobservância de quaisquer mensagens emitidas pela Administração ou de sua desconexão.</w:t>
      </w:r>
    </w:p>
    <w:p w14:paraId="1092B81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7AC012C"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Os horários estabelecidos na divulgação deste procedimento e durante o envio de lances observarão o horário de Brasília-DF, inclusive para contagem de tempo e registro no Sistema e na documentação relativa ao procedimento.</w:t>
      </w:r>
    </w:p>
    <w:p w14:paraId="4CB5DA23"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7E52C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14:paraId="443B2D08"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Os fornecedores assumem todos os custos de preparação e apresentação de suas propostas e a Administração não será, em nenhum caso, responsável por esses custos, independentemente da condução ou do resultado do processo de contratação.</w:t>
      </w:r>
    </w:p>
    <w:p w14:paraId="13135A41" w14:textId="77777777" w:rsidR="00A12326" w:rsidRPr="007A4029" w:rsidRDefault="00A12326">
      <w:pPr>
        <w:pStyle w:val="Standard"/>
        <w:numPr>
          <w:ilvl w:val="1"/>
          <w:numId w:val="15"/>
        </w:numPr>
        <w:spacing w:after="113" w:line="360" w:lineRule="auto"/>
        <w:ind w:left="0" w:firstLine="0"/>
        <w:jc w:val="both"/>
        <w:rPr>
          <w:rFonts w:ascii="Times New Roman" w:hAnsi="Times New Roman" w:cs="Times New Roman"/>
        </w:rPr>
      </w:pPr>
      <w:r w:rsidRPr="007A4029">
        <w:rPr>
          <w:rFonts w:ascii="Times New Roman" w:hAnsi="Times New Roman" w:cs="Times New Roman"/>
        </w:rPr>
        <w:t>Não poderá ser contratado o fornecedor, ainda que habilitado e tendo o objeto a ele adjudicado, que possuir registro no CADIN - Cadastro Informativo dos Créditos não Quitados de Órgãos e Entidades Federais, nos termos do art. 6º-A da Lei 10.522/2002, incluído pela Lei nº 14.973/2024. </w:t>
      </w:r>
    </w:p>
    <w:p w14:paraId="687A1AEB" w14:textId="6BBABDF9" w:rsidR="00A12326" w:rsidRPr="007A4029" w:rsidRDefault="00336468">
      <w:pPr>
        <w:pStyle w:val="Standard"/>
        <w:numPr>
          <w:ilvl w:val="2"/>
          <w:numId w:val="15"/>
        </w:numPr>
        <w:spacing w:after="113" w:line="360" w:lineRule="auto"/>
        <w:jc w:val="both"/>
        <w:rPr>
          <w:rFonts w:ascii="Times New Roman" w:hAnsi="Times New Roman" w:cs="Times New Roman"/>
        </w:rPr>
      </w:pPr>
      <w:r>
        <w:rPr>
          <w:rFonts w:ascii="Times New Roman" w:hAnsi="Times New Roman" w:cs="Times New Roman"/>
        </w:rPr>
        <w:t>O</w:t>
      </w:r>
      <w:r w:rsidR="00A12326" w:rsidRPr="007A4029">
        <w:rPr>
          <w:rFonts w:ascii="Times New Roman" w:hAnsi="Times New Roman" w:cs="Times New Roman"/>
        </w:rPr>
        <w:t xml:space="preserve"> fornecedor com registro no CADIN</w:t>
      </w:r>
      <w:r>
        <w:rPr>
          <w:rFonts w:ascii="Times New Roman" w:hAnsi="Times New Roman" w:cs="Times New Roman"/>
        </w:rPr>
        <w:t>,</w:t>
      </w:r>
      <w:r w:rsidR="00BE47FA" w:rsidRPr="007A4029">
        <w:rPr>
          <w:rFonts w:ascii="Times New Roman" w:hAnsi="Times New Roman" w:cs="Times New Roman"/>
        </w:rPr>
        <w:t xml:space="preserve"> </w:t>
      </w:r>
      <w:r w:rsidR="00A12326" w:rsidRPr="007A4029">
        <w:rPr>
          <w:rFonts w:ascii="Times New Roman" w:hAnsi="Times New Roman" w:cs="Times New Roman"/>
        </w:rPr>
        <w:t xml:space="preserve">poderá ser facultada a </w:t>
      </w:r>
      <w:r w:rsidR="007A4029">
        <w:rPr>
          <w:rFonts w:ascii="Times New Roman" w:hAnsi="Times New Roman" w:cs="Times New Roman"/>
        </w:rPr>
        <w:t xml:space="preserve">possibilidade de </w:t>
      </w:r>
      <w:r w:rsidR="00A12326" w:rsidRPr="007A4029">
        <w:rPr>
          <w:rFonts w:ascii="Times New Roman" w:hAnsi="Times New Roman" w:cs="Times New Roman"/>
        </w:rPr>
        <w:t>regularização ou quitação de seu débito, para levantar o impedimento à contratação, no prazo de 10 (dez) dias úteis, a contar do recebimento da notificação, prazo este passível de prorrogação, a pedido do licitante, desde que esteja devidamente justificado. </w:t>
      </w:r>
    </w:p>
    <w:p w14:paraId="2D3B6C57" w14:textId="3CD6B2D1" w:rsidR="00AE705E" w:rsidRPr="00A12326"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A12326">
        <w:rPr>
          <w:rFonts w:ascii="Times New Roman" w:hAnsi="Times New Roman" w:cs="Times New Roman"/>
        </w:rPr>
        <w:t>Caberá ao fornecedor, independentemente de declaração expressa, cientificar-se e submeter-se, no que couber, ao disposto no CÓDIGO DE ÉTICA DO CNMP, estabelecido pela Portaria CNMP-PRESI Nº 44, de 9 de abril de 2018.</w:t>
      </w:r>
    </w:p>
    <w:p w14:paraId="5BB816AD" w14:textId="79F35ED0"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Em caso de divergência entre disposições deste Aviso de Dispensa Eletrônica e de seus anexos ou demais peças que compõem o processo, prevalecer</w:t>
      </w:r>
      <w:r w:rsidR="003537E5">
        <w:rPr>
          <w:rFonts w:ascii="Times New Roman" w:hAnsi="Times New Roman" w:cs="Times New Roman"/>
        </w:rPr>
        <w:t>ão</w:t>
      </w:r>
      <w:r w:rsidRPr="00C829CD">
        <w:rPr>
          <w:rFonts w:ascii="Times New Roman" w:hAnsi="Times New Roman" w:cs="Times New Roman"/>
        </w:rPr>
        <w:t xml:space="preserve"> as </w:t>
      </w:r>
      <w:r w:rsidR="002D69D6">
        <w:rPr>
          <w:rFonts w:ascii="Times New Roman" w:hAnsi="Times New Roman" w:cs="Times New Roman"/>
        </w:rPr>
        <w:t xml:space="preserve">disposições </w:t>
      </w:r>
      <w:r w:rsidRPr="00C829CD">
        <w:rPr>
          <w:rFonts w:ascii="Times New Roman" w:hAnsi="Times New Roman" w:cs="Times New Roman"/>
        </w:rPr>
        <w:t>deste Aviso.</w:t>
      </w:r>
    </w:p>
    <w:p w14:paraId="3A6C411B" w14:textId="4659A5E2" w:rsidR="00AE705E"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Da sessão pública será divulgada Ata no sistema eletrônico.</w:t>
      </w:r>
    </w:p>
    <w:p w14:paraId="660A6A98" w14:textId="77777777" w:rsidR="00AE705E" w:rsidRPr="00C829CD" w:rsidRDefault="00AE705E" w:rsidP="00C829CD">
      <w:pPr>
        <w:pStyle w:val="Standard"/>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spacing w:line="360" w:lineRule="auto"/>
        <w:ind w:right="12"/>
        <w:jc w:val="right"/>
        <w:rPr>
          <w:rFonts w:ascii="Times New Roman" w:hAnsi="Times New Roman" w:cs="Times New Roman"/>
        </w:rPr>
      </w:pPr>
    </w:p>
    <w:p w14:paraId="38A8357E" w14:textId="77777777" w:rsidR="00AE705E" w:rsidRPr="00C829CD" w:rsidRDefault="00AE705E" w:rsidP="00C829CD">
      <w:pPr>
        <w:pStyle w:val="Standard"/>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spacing w:line="360" w:lineRule="auto"/>
        <w:ind w:right="12"/>
        <w:jc w:val="right"/>
        <w:rPr>
          <w:rFonts w:ascii="Times New Roman" w:hAnsi="Times New Roman" w:cs="Times New Roman"/>
        </w:rPr>
      </w:pPr>
      <w:r w:rsidRPr="00C829CD">
        <w:rPr>
          <w:rFonts w:ascii="Times New Roman" w:hAnsi="Times New Roman" w:cs="Times New Roman"/>
        </w:rPr>
        <w:t>Brasília, na data de assinatura do documento eletrônico.</w:t>
      </w:r>
    </w:p>
    <w:p w14:paraId="56160FD4" w14:textId="77777777" w:rsidR="003916BD" w:rsidRPr="00C829CD" w:rsidRDefault="003916BD" w:rsidP="00C829CD">
      <w:pPr>
        <w:pStyle w:val="Standard"/>
        <w:spacing w:line="360" w:lineRule="auto"/>
        <w:jc w:val="right"/>
        <w:rPr>
          <w:rFonts w:ascii="Times New Roman" w:hAnsi="Times New Roman" w:cs="Times New Roman"/>
          <w:i/>
          <w:iCs/>
        </w:rPr>
      </w:pPr>
    </w:p>
    <w:p w14:paraId="37A2EBB8" w14:textId="77777777" w:rsidR="00AE705E" w:rsidRPr="00C829CD" w:rsidRDefault="00AE705E" w:rsidP="00C829CD">
      <w:pPr>
        <w:pStyle w:val="Standard"/>
        <w:spacing w:line="360" w:lineRule="auto"/>
        <w:jc w:val="center"/>
        <w:rPr>
          <w:rFonts w:ascii="Times New Roman" w:hAnsi="Times New Roman" w:cs="Times New Roman"/>
          <w:b/>
          <w:bCs/>
        </w:rPr>
      </w:pPr>
      <w:r w:rsidRPr="00C829CD">
        <w:rPr>
          <w:rFonts w:ascii="Times New Roman" w:hAnsi="Times New Roman" w:cs="Times New Roman"/>
          <w:b/>
          <w:bCs/>
        </w:rPr>
        <w:t>Marciel Rubens da Silva</w:t>
      </w:r>
    </w:p>
    <w:p w14:paraId="4E0BBD67" w14:textId="0EF3D21C" w:rsidR="002F5C43" w:rsidRDefault="00E558D6" w:rsidP="331966A9">
      <w:pPr>
        <w:pStyle w:val="Standard"/>
        <w:spacing w:after="113" w:line="360" w:lineRule="auto"/>
        <w:jc w:val="center"/>
        <w:rPr>
          <w:rFonts w:ascii="Times New Roman" w:hAnsi="Times New Roman" w:cs="Times New Roman"/>
          <w:b/>
          <w:bCs/>
          <w:color w:val="000000" w:themeColor="text1"/>
        </w:rPr>
      </w:pPr>
      <w:r w:rsidRPr="331966A9">
        <w:rPr>
          <w:rFonts w:ascii="Times New Roman" w:hAnsi="Times New Roman" w:cs="Times New Roman"/>
          <w:b/>
          <w:bCs/>
          <w:color w:val="000000" w:themeColor="text1"/>
        </w:rPr>
        <w:t xml:space="preserve">Coordenador de </w:t>
      </w:r>
      <w:r w:rsidR="00AE705E" w:rsidRPr="331966A9">
        <w:rPr>
          <w:rFonts w:ascii="Times New Roman" w:hAnsi="Times New Roman" w:cs="Times New Roman"/>
          <w:b/>
          <w:bCs/>
          <w:color w:val="000000" w:themeColor="text1"/>
        </w:rPr>
        <w:t>Aquisições e Licitações</w:t>
      </w:r>
    </w:p>
    <w:p w14:paraId="616FE3A3" w14:textId="2696A3F4" w:rsidR="39275794" w:rsidRDefault="39275794" w:rsidP="39275794">
      <w:pPr>
        <w:pStyle w:val="Standard"/>
        <w:spacing w:after="113" w:line="360" w:lineRule="auto"/>
        <w:jc w:val="center"/>
        <w:rPr>
          <w:rFonts w:ascii="Times New Roman" w:hAnsi="Times New Roman" w:cs="Times New Roman"/>
          <w:b/>
          <w:bCs/>
          <w:u w:val="single"/>
        </w:rPr>
      </w:pPr>
    </w:p>
    <w:p w14:paraId="18904FA1" w14:textId="77777777" w:rsidR="00AA39CD" w:rsidRDefault="00AA39CD" w:rsidP="002F5C43">
      <w:pPr>
        <w:pStyle w:val="Standard"/>
        <w:spacing w:after="113" w:line="360" w:lineRule="auto"/>
        <w:jc w:val="center"/>
        <w:rPr>
          <w:rFonts w:ascii="Times New Roman" w:hAnsi="Times New Roman" w:cs="Times New Roman"/>
          <w:b/>
          <w:bCs/>
          <w:u w:val="single"/>
        </w:rPr>
      </w:pPr>
    </w:p>
    <w:p w14:paraId="38034FAC" w14:textId="77777777" w:rsidR="00AA39CD" w:rsidRDefault="00AA39CD" w:rsidP="002F5C43">
      <w:pPr>
        <w:pStyle w:val="Standard"/>
        <w:spacing w:after="113" w:line="360" w:lineRule="auto"/>
        <w:jc w:val="center"/>
        <w:rPr>
          <w:rFonts w:ascii="Times New Roman" w:hAnsi="Times New Roman" w:cs="Times New Roman"/>
          <w:b/>
          <w:bCs/>
          <w:u w:val="single"/>
        </w:rPr>
      </w:pPr>
    </w:p>
    <w:p w14:paraId="10EFE747" w14:textId="77777777" w:rsidR="00AA39CD" w:rsidRDefault="00AA39CD" w:rsidP="002F5C43">
      <w:pPr>
        <w:pStyle w:val="Standard"/>
        <w:spacing w:after="113" w:line="360" w:lineRule="auto"/>
        <w:jc w:val="center"/>
        <w:rPr>
          <w:rFonts w:ascii="Times New Roman" w:hAnsi="Times New Roman" w:cs="Times New Roman"/>
          <w:b/>
          <w:bCs/>
          <w:u w:val="single"/>
        </w:rPr>
      </w:pPr>
    </w:p>
    <w:p w14:paraId="2AAE3666" w14:textId="77777777" w:rsidR="00AA39CD" w:rsidRDefault="00AA39CD" w:rsidP="002F5C43">
      <w:pPr>
        <w:pStyle w:val="Standard"/>
        <w:spacing w:after="113" w:line="360" w:lineRule="auto"/>
        <w:jc w:val="center"/>
        <w:rPr>
          <w:rFonts w:ascii="Times New Roman" w:hAnsi="Times New Roman" w:cs="Times New Roman"/>
          <w:b/>
          <w:bCs/>
          <w:u w:val="single"/>
        </w:rPr>
      </w:pPr>
    </w:p>
    <w:p w14:paraId="082BD022" w14:textId="77777777" w:rsidR="00AA39CD" w:rsidRDefault="00AA39CD" w:rsidP="002F5C43">
      <w:pPr>
        <w:pStyle w:val="Standard"/>
        <w:spacing w:after="113" w:line="360" w:lineRule="auto"/>
        <w:jc w:val="center"/>
        <w:rPr>
          <w:rFonts w:ascii="Times New Roman" w:hAnsi="Times New Roman" w:cs="Times New Roman"/>
          <w:b/>
          <w:bCs/>
          <w:u w:val="single"/>
        </w:rPr>
      </w:pPr>
    </w:p>
    <w:p w14:paraId="7FA263EE" w14:textId="77777777" w:rsidR="001D4B6B" w:rsidRDefault="001D4B6B" w:rsidP="002F5C43">
      <w:pPr>
        <w:pStyle w:val="Standard"/>
        <w:spacing w:after="113" w:line="360" w:lineRule="auto"/>
        <w:jc w:val="center"/>
        <w:rPr>
          <w:rFonts w:ascii="Times New Roman" w:hAnsi="Times New Roman" w:cs="Times New Roman"/>
          <w:b/>
          <w:bCs/>
          <w:u w:val="single"/>
        </w:rPr>
      </w:pPr>
    </w:p>
    <w:p w14:paraId="28A18B5F" w14:textId="77777777" w:rsidR="001D4B6B" w:rsidRDefault="001D4B6B" w:rsidP="002F5C43">
      <w:pPr>
        <w:pStyle w:val="Standard"/>
        <w:spacing w:after="113" w:line="360" w:lineRule="auto"/>
        <w:jc w:val="center"/>
        <w:rPr>
          <w:rFonts w:ascii="Times New Roman" w:hAnsi="Times New Roman" w:cs="Times New Roman"/>
          <w:b/>
          <w:bCs/>
          <w:u w:val="single"/>
        </w:rPr>
      </w:pPr>
    </w:p>
    <w:p w14:paraId="5457C128" w14:textId="77777777" w:rsidR="001D4B6B" w:rsidRDefault="001D4B6B" w:rsidP="002F5C43">
      <w:pPr>
        <w:pStyle w:val="Standard"/>
        <w:spacing w:after="113" w:line="360" w:lineRule="auto"/>
        <w:jc w:val="center"/>
        <w:rPr>
          <w:rFonts w:ascii="Times New Roman" w:hAnsi="Times New Roman" w:cs="Times New Roman"/>
          <w:b/>
          <w:bCs/>
          <w:u w:val="single"/>
        </w:rPr>
      </w:pPr>
    </w:p>
    <w:p w14:paraId="4063D84B" w14:textId="77777777" w:rsidR="001D4B6B" w:rsidRDefault="001D4B6B" w:rsidP="002F5C43">
      <w:pPr>
        <w:pStyle w:val="Standard"/>
        <w:spacing w:after="113" w:line="360" w:lineRule="auto"/>
        <w:jc w:val="center"/>
        <w:rPr>
          <w:rFonts w:ascii="Times New Roman" w:hAnsi="Times New Roman" w:cs="Times New Roman"/>
          <w:b/>
          <w:bCs/>
          <w:u w:val="single"/>
        </w:rPr>
      </w:pPr>
    </w:p>
    <w:p w14:paraId="72F1B258" w14:textId="77777777" w:rsidR="001D4B6B" w:rsidRDefault="001D4B6B" w:rsidP="002F5C43">
      <w:pPr>
        <w:pStyle w:val="Standard"/>
        <w:spacing w:after="113" w:line="360" w:lineRule="auto"/>
        <w:jc w:val="center"/>
        <w:rPr>
          <w:rFonts w:ascii="Times New Roman" w:hAnsi="Times New Roman" w:cs="Times New Roman"/>
          <w:b/>
          <w:bCs/>
          <w:u w:val="single"/>
        </w:rPr>
      </w:pPr>
    </w:p>
    <w:p w14:paraId="515C2465" w14:textId="77777777" w:rsidR="001D4B6B" w:rsidRDefault="001D4B6B" w:rsidP="002F5C43">
      <w:pPr>
        <w:pStyle w:val="Standard"/>
        <w:spacing w:after="113" w:line="360" w:lineRule="auto"/>
        <w:jc w:val="center"/>
        <w:rPr>
          <w:rFonts w:ascii="Times New Roman" w:hAnsi="Times New Roman" w:cs="Times New Roman"/>
          <w:b/>
          <w:bCs/>
          <w:u w:val="single"/>
        </w:rPr>
      </w:pPr>
    </w:p>
    <w:p w14:paraId="5EA02E96" w14:textId="77777777" w:rsidR="001D4B6B" w:rsidRDefault="001D4B6B" w:rsidP="002F5C43">
      <w:pPr>
        <w:pStyle w:val="Standard"/>
        <w:spacing w:after="113" w:line="360" w:lineRule="auto"/>
        <w:jc w:val="center"/>
        <w:rPr>
          <w:rFonts w:ascii="Times New Roman" w:hAnsi="Times New Roman" w:cs="Times New Roman"/>
          <w:b/>
          <w:bCs/>
          <w:u w:val="single"/>
        </w:rPr>
      </w:pPr>
    </w:p>
    <w:p w14:paraId="1848EC37" w14:textId="77777777" w:rsidR="001D4B6B" w:rsidRDefault="001D4B6B" w:rsidP="002F5C43">
      <w:pPr>
        <w:pStyle w:val="Standard"/>
        <w:spacing w:after="113" w:line="360" w:lineRule="auto"/>
        <w:jc w:val="center"/>
        <w:rPr>
          <w:rFonts w:ascii="Times New Roman" w:hAnsi="Times New Roman" w:cs="Times New Roman"/>
          <w:b/>
          <w:bCs/>
          <w:u w:val="single"/>
        </w:rPr>
      </w:pPr>
    </w:p>
    <w:p w14:paraId="07DAE03E" w14:textId="77777777" w:rsidR="001D4B6B" w:rsidRDefault="001D4B6B" w:rsidP="002F5C43">
      <w:pPr>
        <w:pStyle w:val="Standard"/>
        <w:spacing w:after="113" w:line="360" w:lineRule="auto"/>
        <w:jc w:val="center"/>
        <w:rPr>
          <w:rFonts w:ascii="Times New Roman" w:hAnsi="Times New Roman" w:cs="Times New Roman"/>
          <w:b/>
          <w:bCs/>
          <w:u w:val="single"/>
        </w:rPr>
      </w:pPr>
    </w:p>
    <w:p w14:paraId="391B95D9" w14:textId="2EA8674C" w:rsidR="00AA39CD" w:rsidRDefault="00AA39CD" w:rsidP="002F5C43">
      <w:pPr>
        <w:pStyle w:val="Standard"/>
        <w:spacing w:after="113" w:line="360" w:lineRule="auto"/>
        <w:jc w:val="center"/>
        <w:rPr>
          <w:rFonts w:ascii="Times New Roman" w:hAnsi="Times New Roman" w:cs="Times New Roman"/>
          <w:b/>
          <w:bCs/>
          <w:u w:val="single"/>
        </w:rPr>
      </w:pPr>
    </w:p>
    <w:p w14:paraId="5B1C2FAD" w14:textId="2055EA7F" w:rsidR="089216CF" w:rsidRDefault="089216CF" w:rsidP="089216CF">
      <w:pPr>
        <w:pStyle w:val="Standard"/>
        <w:spacing w:after="113" w:line="360" w:lineRule="auto"/>
        <w:jc w:val="center"/>
        <w:rPr>
          <w:rFonts w:ascii="Times New Roman" w:hAnsi="Times New Roman" w:cs="Times New Roman"/>
          <w:b/>
          <w:bCs/>
          <w:u w:val="single"/>
        </w:rPr>
      </w:pPr>
    </w:p>
    <w:p w14:paraId="2CDFF086" w14:textId="13B25802" w:rsidR="00863FD8" w:rsidRDefault="00863FD8" w:rsidP="002F5C43">
      <w:pPr>
        <w:pStyle w:val="Standard"/>
        <w:spacing w:after="113" w:line="360" w:lineRule="auto"/>
        <w:jc w:val="center"/>
        <w:rPr>
          <w:rFonts w:ascii="Times New Roman" w:hAnsi="Times New Roman" w:cs="Times New Roman"/>
          <w:b/>
          <w:bCs/>
          <w:u w:val="single"/>
        </w:rPr>
      </w:pPr>
      <w:r w:rsidRPr="00C0B67D">
        <w:rPr>
          <w:rFonts w:ascii="Times New Roman" w:hAnsi="Times New Roman" w:cs="Times New Roman"/>
          <w:b/>
          <w:bCs/>
          <w:u w:val="single"/>
        </w:rPr>
        <w:lastRenderedPageBreak/>
        <w:t>AV</w:t>
      </w:r>
      <w:r w:rsidR="00B00FEE" w:rsidRPr="00C0B67D">
        <w:rPr>
          <w:rFonts w:ascii="Times New Roman" w:hAnsi="Times New Roman" w:cs="Times New Roman"/>
          <w:b/>
          <w:bCs/>
          <w:u w:val="single"/>
        </w:rPr>
        <w:t xml:space="preserve">ISO DE DISPENSA ELETRÔNICA Nº </w:t>
      </w:r>
      <w:r w:rsidR="00D90320" w:rsidRPr="00C0B67D">
        <w:rPr>
          <w:rFonts w:ascii="Times New Roman" w:hAnsi="Times New Roman" w:cs="Times New Roman"/>
          <w:b/>
          <w:bCs/>
          <w:u w:val="single"/>
        </w:rPr>
        <w:t>1</w:t>
      </w:r>
      <w:r w:rsidR="00AA39CD">
        <w:rPr>
          <w:rFonts w:ascii="Times New Roman" w:hAnsi="Times New Roman" w:cs="Times New Roman"/>
          <w:b/>
          <w:bCs/>
          <w:u w:val="single"/>
        </w:rPr>
        <w:t>6</w:t>
      </w:r>
      <w:r w:rsidR="00A55CDC" w:rsidRPr="00C0B67D">
        <w:rPr>
          <w:rFonts w:ascii="Times New Roman" w:hAnsi="Times New Roman" w:cs="Times New Roman"/>
          <w:b/>
          <w:bCs/>
          <w:u w:val="single"/>
        </w:rPr>
        <w:t>/202</w:t>
      </w:r>
      <w:r w:rsidR="001D6F33" w:rsidRPr="00C0B67D">
        <w:rPr>
          <w:rFonts w:ascii="Times New Roman" w:hAnsi="Times New Roman" w:cs="Times New Roman"/>
          <w:b/>
          <w:bCs/>
          <w:u w:val="single"/>
        </w:rPr>
        <w:t>6</w:t>
      </w:r>
    </w:p>
    <w:p w14:paraId="261B1109" w14:textId="258FEF6A" w:rsidR="00863FD8" w:rsidRDefault="001D6F33" w:rsidP="002F5C43">
      <w:pPr>
        <w:pStyle w:val="Standard"/>
        <w:spacing w:after="113" w:line="360" w:lineRule="auto"/>
        <w:jc w:val="center"/>
        <w:textAlignment w:val="baseline"/>
        <w:rPr>
          <w:rFonts w:ascii="Times New Roman" w:hAnsi="Times New Roman" w:cs="Times New Roman"/>
          <w:b/>
          <w:bCs/>
          <w:u w:val="single"/>
        </w:rPr>
      </w:pPr>
      <w:r w:rsidRPr="00C0B67D">
        <w:rPr>
          <w:rFonts w:ascii="Times New Roman" w:hAnsi="Times New Roman" w:cs="Times New Roman"/>
          <w:b/>
          <w:bCs/>
          <w:u w:val="single"/>
        </w:rPr>
        <w:t xml:space="preserve">SEI </w:t>
      </w:r>
      <w:r w:rsidR="00AA39CD" w:rsidRPr="00AA39CD">
        <w:rPr>
          <w:rFonts w:ascii="Times New Roman" w:hAnsi="Times New Roman" w:cs="Times New Roman"/>
          <w:b/>
          <w:bCs/>
          <w:u w:val="single"/>
        </w:rPr>
        <w:t>19.00.6150.0005215/2026-38</w:t>
      </w:r>
    </w:p>
    <w:p w14:paraId="77693D44" w14:textId="77777777" w:rsidR="00863FD8" w:rsidRDefault="00863FD8" w:rsidP="00863FD8">
      <w:pPr>
        <w:pStyle w:val="Standard"/>
        <w:spacing w:after="113" w:line="360" w:lineRule="auto"/>
        <w:ind w:right="-285"/>
        <w:jc w:val="center"/>
        <w:rPr>
          <w:rFonts w:ascii="Times New Roman" w:hAnsi="Times New Roman" w:cs="Times New Roman"/>
          <w:b/>
          <w:u w:val="single"/>
        </w:rPr>
      </w:pPr>
      <w:r w:rsidRPr="00AC4EB5">
        <w:rPr>
          <w:rFonts w:ascii="Times New Roman" w:hAnsi="Times New Roman" w:cs="Times New Roman"/>
          <w:b/>
          <w:u w:val="single"/>
        </w:rPr>
        <w:t>ANEXO I</w:t>
      </w:r>
    </w:p>
    <w:p w14:paraId="727024E3" w14:textId="77777777" w:rsidR="00913FB3" w:rsidRDefault="00913FB3" w:rsidP="00863FD8">
      <w:pPr>
        <w:pStyle w:val="Standard"/>
        <w:spacing w:after="113" w:line="360" w:lineRule="auto"/>
        <w:ind w:right="-285"/>
        <w:jc w:val="center"/>
        <w:rPr>
          <w:rFonts w:ascii="Times New Roman" w:hAnsi="Times New Roman" w:cs="Times New Roman"/>
          <w:b/>
          <w:u w:val="single"/>
        </w:rPr>
      </w:pPr>
    </w:p>
    <w:p w14:paraId="51BEC69D" w14:textId="10B4DC36" w:rsidR="002F5C43" w:rsidRPr="002F5C43" w:rsidRDefault="002F5C43" w:rsidP="004172B8">
      <w:pPr>
        <w:autoSpaceDE w:val="0"/>
        <w:autoSpaceDN w:val="0"/>
        <w:adjustRightInd w:val="0"/>
        <w:spacing w:line="360" w:lineRule="auto"/>
        <w:jc w:val="center"/>
        <w:rPr>
          <w:rFonts w:ascii="Times New Roman" w:eastAsia="Times New Roman" w:hAnsi="Times New Roman" w:cs="Times New Roman"/>
          <w:b/>
          <w:bCs/>
          <w:strike/>
          <w:color w:val="000000"/>
          <w:lang w:eastAsia="en-US"/>
        </w:rPr>
      </w:pPr>
      <w:r w:rsidRPr="002F5C43">
        <w:rPr>
          <w:rFonts w:ascii="Times New Roman" w:eastAsia="Times New Roman" w:hAnsi="Times New Roman" w:cs="Times New Roman"/>
          <w:b/>
          <w:bCs/>
          <w:caps/>
          <w:color w:val="000000"/>
        </w:rPr>
        <w:t>TERMO DE REFERÊNCIA</w:t>
      </w:r>
    </w:p>
    <w:p w14:paraId="1ED644D6" w14:textId="77777777" w:rsidR="002F5C43" w:rsidRPr="002F5C43" w:rsidRDefault="002F5C43" w:rsidP="002F5C43">
      <w:pPr>
        <w:autoSpaceDE w:val="0"/>
        <w:autoSpaceDN w:val="0"/>
        <w:adjustRightInd w:val="0"/>
        <w:spacing w:line="360" w:lineRule="auto"/>
        <w:ind w:firstLine="709"/>
        <w:jc w:val="center"/>
        <w:rPr>
          <w:rFonts w:ascii="Times New Roman" w:eastAsia="Times New Roman" w:hAnsi="Times New Roman" w:cs="Times New Roman"/>
          <w:sz w:val="17"/>
          <w:szCs w:val="17"/>
          <w:lang w:eastAsia="en-US"/>
        </w:rPr>
      </w:pPr>
    </w:p>
    <w:tbl>
      <w:tblPr>
        <w:tblStyle w:val="Tabelacomgrade8"/>
        <w:tblW w:w="0" w:type="auto"/>
        <w:jc w:val="center"/>
        <w:tblLayout w:type="fixed"/>
        <w:tblLook w:val="06A0" w:firstRow="1" w:lastRow="0" w:firstColumn="1" w:lastColumn="0" w:noHBand="1" w:noVBand="1"/>
      </w:tblPr>
      <w:tblGrid>
        <w:gridCol w:w="9735"/>
      </w:tblGrid>
      <w:tr w:rsidR="00112022" w:rsidRPr="00112022" w14:paraId="6033061B" w14:textId="77777777" w:rsidTr="1193659D">
        <w:trPr>
          <w:jc w:val="center"/>
        </w:trPr>
        <w:tc>
          <w:tcPr>
            <w:tcW w:w="9735" w:type="dxa"/>
          </w:tcPr>
          <w:p w14:paraId="6D3F44B4" w14:textId="77777777" w:rsidR="00112022" w:rsidRPr="00112022" w:rsidRDefault="00112022" w:rsidP="00112022">
            <w:pPr>
              <w:jc w:val="both"/>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t>Objeto</w:t>
            </w:r>
          </w:p>
          <w:p w14:paraId="2F3B96F7" w14:textId="77777777" w:rsidR="00112022" w:rsidRPr="00112022" w:rsidRDefault="00112022" w:rsidP="00112022">
            <w:pPr>
              <w:spacing w:line="250" w:lineRule="atLeast"/>
              <w:rPr>
                <w:rFonts w:ascii="Times New Roman" w:eastAsia="Times New Roman" w:hAnsi="Times New Roman" w:cs="Times New Roman"/>
                <w:color w:val="000000"/>
                <w:lang w:eastAsia="en-US"/>
              </w:rPr>
            </w:pPr>
          </w:p>
          <w:p w14:paraId="1C1B5906" w14:textId="77777777" w:rsidR="00112022" w:rsidRPr="00112022" w:rsidRDefault="00112022" w:rsidP="00BD234B">
            <w:pPr>
              <w:spacing w:line="250" w:lineRule="atLeast"/>
              <w:jc w:val="both"/>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Aquisição de eletrodomésticos destinados ao atendimento das demandas operacionais do Conselho Nacional do Ministério Público (CNMP), compreendendo geladeiras, fornos micro-ondas profissionais, forno elétrico, frigobares e passadeira vertical a vapor, conforme especificações, condições e quantitativos estabelecidos neste Termo de Referência.</w:t>
            </w:r>
          </w:p>
        </w:tc>
      </w:tr>
      <w:tr w:rsidR="00112022" w:rsidRPr="00112022" w14:paraId="51EFF327" w14:textId="77777777" w:rsidTr="1193659D">
        <w:trPr>
          <w:trHeight w:val="300"/>
          <w:jc w:val="center"/>
        </w:trPr>
        <w:tc>
          <w:tcPr>
            <w:tcW w:w="9735" w:type="dxa"/>
          </w:tcPr>
          <w:p w14:paraId="207E2C3A" w14:textId="77777777" w:rsidR="00112022" w:rsidRPr="00112022" w:rsidRDefault="00112022" w:rsidP="00112022">
            <w:pPr>
              <w:jc w:val="both"/>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t>Descrição do Objeto</w:t>
            </w:r>
          </w:p>
          <w:p w14:paraId="23736E8F" w14:textId="77777777" w:rsidR="00112022" w:rsidRPr="00112022" w:rsidRDefault="00112022" w:rsidP="00112022">
            <w:pPr>
              <w:jc w:val="both"/>
              <w:rPr>
                <w:rFonts w:ascii="Times New Roman" w:eastAsia="Times New Roman" w:hAnsi="Times New Roman" w:cs="Times New Roman"/>
                <w:b/>
                <w:bCs/>
                <w:color w:val="000000"/>
                <w:lang w:eastAsia="en-US"/>
              </w:rPr>
            </w:pPr>
          </w:p>
          <w:p w14:paraId="1E65345A" w14:textId="77777777" w:rsidR="00112022" w:rsidRPr="00112022" w:rsidRDefault="00112022" w:rsidP="00112022">
            <w:pPr>
              <w:spacing w:line="250" w:lineRule="atLeast"/>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Fornecimento de eletrodomésticos novos, sem uso anterior, acompanhados de manuais em língua portuguesa e garantia do fabricante, destinados à estruturação e adequação dos ambientes de apoio do CNMP.</w:t>
            </w:r>
          </w:p>
          <w:p w14:paraId="2B96105A" w14:textId="77777777" w:rsidR="00112022" w:rsidRPr="00112022" w:rsidRDefault="00112022" w:rsidP="00112022">
            <w:pPr>
              <w:ind w:left="1065"/>
              <w:jc w:val="both"/>
              <w:rPr>
                <w:rFonts w:ascii="Times New Roman" w:eastAsia="Times New Roman" w:hAnsi="Times New Roman" w:cs="Times New Roman"/>
                <w:color w:val="000000"/>
                <w:lang w:eastAsia="en-US"/>
              </w:rPr>
            </w:pPr>
          </w:p>
          <w:p w14:paraId="36FE1441" w14:textId="77777777" w:rsidR="00112022" w:rsidRPr="00112022" w:rsidRDefault="00112022" w:rsidP="00112022">
            <w:pPr>
              <w:keepNext/>
              <w:keepLines/>
              <w:spacing w:before="200" w:line="250" w:lineRule="atLeast"/>
              <w:outlineLvl w:val="2"/>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t xml:space="preserve">Quantitativo e Especificações Técnicas </w:t>
            </w:r>
          </w:p>
          <w:p w14:paraId="4C5BC6FF" w14:textId="77777777" w:rsidR="00112022" w:rsidRPr="00112022" w:rsidRDefault="00112022" w:rsidP="00112022">
            <w:pPr>
              <w:spacing w:line="250" w:lineRule="atLeast"/>
              <w:rPr>
                <w:rFonts w:ascii="Segoe UI" w:hAnsi="Segoe UI" w:cs="Segoe UI"/>
                <w:sz w:val="18"/>
                <w:szCs w:val="18"/>
                <w:lang w:eastAsia="en-US"/>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55"/>
              <w:gridCol w:w="2542"/>
              <w:gridCol w:w="4542"/>
              <w:gridCol w:w="1289"/>
            </w:tblGrid>
            <w:tr w:rsidR="00112022" w:rsidRPr="00112022" w14:paraId="6B5A0166" w14:textId="77777777" w:rsidTr="089216CF">
              <w:trPr>
                <w:tblHeader/>
                <w:tblCellSpacing w:w="15" w:type="dxa"/>
                <w:jc w:val="center"/>
              </w:trPr>
              <w:tc>
                <w:tcPr>
                  <w:tcW w:w="510" w:type="dxa"/>
                  <w:vAlign w:val="center"/>
                  <w:hideMark/>
                </w:tcPr>
                <w:p w14:paraId="77EE061E" w14:textId="77777777" w:rsidR="00112022" w:rsidRPr="00112022" w:rsidRDefault="00112022" w:rsidP="00112022">
                  <w:pPr>
                    <w:jc w:val="center"/>
                    <w:rPr>
                      <w:rFonts w:ascii="Times New Roman" w:eastAsia="Times New Roman" w:hAnsi="Times New Roman" w:cs="Times New Roman"/>
                      <w:b/>
                      <w:bCs/>
                      <w:sz w:val="22"/>
                      <w:szCs w:val="22"/>
                    </w:rPr>
                  </w:pPr>
                  <w:r w:rsidRPr="00112022">
                    <w:rPr>
                      <w:rFonts w:ascii="Times New Roman" w:eastAsia="Times New Roman" w:hAnsi="Times New Roman" w:cs="Times New Roman"/>
                      <w:b/>
                      <w:bCs/>
                      <w:sz w:val="22"/>
                      <w:szCs w:val="22"/>
                    </w:rPr>
                    <w:t>Item</w:t>
                  </w:r>
                </w:p>
              </w:tc>
              <w:tc>
                <w:tcPr>
                  <w:tcW w:w="2512" w:type="dxa"/>
                  <w:vAlign w:val="center"/>
                  <w:hideMark/>
                </w:tcPr>
                <w:p w14:paraId="016D92CE" w14:textId="77777777" w:rsidR="00112022" w:rsidRPr="00112022" w:rsidRDefault="00112022" w:rsidP="00112022">
                  <w:pPr>
                    <w:jc w:val="center"/>
                    <w:rPr>
                      <w:rFonts w:ascii="Times New Roman" w:eastAsia="Times New Roman" w:hAnsi="Times New Roman" w:cs="Times New Roman"/>
                      <w:b/>
                      <w:bCs/>
                      <w:sz w:val="22"/>
                      <w:szCs w:val="22"/>
                    </w:rPr>
                  </w:pPr>
                  <w:r w:rsidRPr="00112022">
                    <w:rPr>
                      <w:rFonts w:ascii="Times New Roman" w:eastAsia="Times New Roman" w:hAnsi="Times New Roman" w:cs="Times New Roman"/>
                      <w:b/>
                      <w:bCs/>
                      <w:sz w:val="22"/>
                      <w:szCs w:val="22"/>
                    </w:rPr>
                    <w:t>Descrição</w:t>
                  </w:r>
                </w:p>
              </w:tc>
              <w:tc>
                <w:tcPr>
                  <w:tcW w:w="4512" w:type="dxa"/>
                  <w:vAlign w:val="center"/>
                  <w:hideMark/>
                </w:tcPr>
                <w:p w14:paraId="63A59D82" w14:textId="77777777" w:rsidR="00112022" w:rsidRPr="00112022" w:rsidRDefault="00112022" w:rsidP="00112022">
                  <w:pPr>
                    <w:jc w:val="center"/>
                    <w:rPr>
                      <w:rFonts w:ascii="Times New Roman" w:eastAsia="Times New Roman" w:hAnsi="Times New Roman" w:cs="Times New Roman"/>
                      <w:b/>
                      <w:bCs/>
                      <w:sz w:val="22"/>
                      <w:szCs w:val="22"/>
                    </w:rPr>
                  </w:pPr>
                  <w:r w:rsidRPr="00112022">
                    <w:rPr>
                      <w:rFonts w:ascii="Times New Roman" w:eastAsia="Times New Roman" w:hAnsi="Times New Roman" w:cs="Times New Roman"/>
                      <w:b/>
                      <w:bCs/>
                      <w:sz w:val="22"/>
                      <w:szCs w:val="22"/>
                    </w:rPr>
                    <w:t>Especificações Técnicas Mínimas</w:t>
                  </w:r>
                </w:p>
              </w:tc>
              <w:tc>
                <w:tcPr>
                  <w:tcW w:w="1244" w:type="dxa"/>
                  <w:vAlign w:val="center"/>
                  <w:hideMark/>
                </w:tcPr>
                <w:p w14:paraId="639878AA" w14:textId="77777777" w:rsidR="00112022" w:rsidRPr="00112022" w:rsidRDefault="00112022" w:rsidP="00112022">
                  <w:pPr>
                    <w:jc w:val="center"/>
                    <w:rPr>
                      <w:rFonts w:ascii="Times New Roman" w:eastAsia="Times New Roman" w:hAnsi="Times New Roman" w:cs="Times New Roman"/>
                      <w:b/>
                      <w:bCs/>
                      <w:sz w:val="22"/>
                      <w:szCs w:val="22"/>
                    </w:rPr>
                  </w:pPr>
                  <w:r w:rsidRPr="00112022">
                    <w:rPr>
                      <w:rFonts w:ascii="Times New Roman" w:eastAsia="Times New Roman" w:hAnsi="Times New Roman" w:cs="Times New Roman"/>
                      <w:b/>
                      <w:bCs/>
                      <w:sz w:val="22"/>
                      <w:szCs w:val="22"/>
                    </w:rPr>
                    <w:t>Quantidade</w:t>
                  </w:r>
                </w:p>
              </w:tc>
            </w:tr>
            <w:tr w:rsidR="00112022" w:rsidRPr="00112022" w14:paraId="016E3585" w14:textId="77777777" w:rsidTr="089216CF">
              <w:trPr>
                <w:tblCellSpacing w:w="15" w:type="dxa"/>
                <w:jc w:val="center"/>
              </w:trPr>
              <w:tc>
                <w:tcPr>
                  <w:tcW w:w="510" w:type="dxa"/>
                  <w:vAlign w:val="center"/>
                  <w:hideMark/>
                </w:tcPr>
                <w:p w14:paraId="76F4989E"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1</w:t>
                  </w:r>
                </w:p>
              </w:tc>
              <w:tc>
                <w:tcPr>
                  <w:tcW w:w="2512" w:type="dxa"/>
                  <w:vAlign w:val="center"/>
                  <w:hideMark/>
                </w:tcPr>
                <w:p w14:paraId="208FDB43"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b/>
                      <w:bCs/>
                      <w:sz w:val="22"/>
                      <w:szCs w:val="22"/>
                    </w:rPr>
                    <w:t>Geladeira</w:t>
                  </w:r>
                </w:p>
              </w:tc>
              <w:tc>
                <w:tcPr>
                  <w:tcW w:w="4512" w:type="dxa"/>
                  <w:vAlign w:val="center"/>
                  <w:hideMark/>
                </w:tcPr>
                <w:p w14:paraId="49DB688A"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 xml:space="preserve">Capacidade mínima de 400 litros; tipo duplex; freezer localizado na parte superior; sistema </w:t>
                  </w:r>
                  <w:proofErr w:type="spellStart"/>
                  <w:r w:rsidRPr="00112022">
                    <w:rPr>
                      <w:rFonts w:ascii="Times New Roman" w:eastAsia="Times New Roman" w:hAnsi="Times New Roman" w:cs="Times New Roman"/>
                      <w:sz w:val="22"/>
                      <w:szCs w:val="22"/>
                    </w:rPr>
                    <w:t>Frost</w:t>
                  </w:r>
                  <w:proofErr w:type="spellEnd"/>
                  <w:r w:rsidRPr="00112022">
                    <w:rPr>
                      <w:rFonts w:ascii="Times New Roman" w:eastAsia="Times New Roman" w:hAnsi="Times New Roman" w:cs="Times New Roman"/>
                      <w:sz w:val="22"/>
                      <w:szCs w:val="22"/>
                    </w:rPr>
                    <w:t xml:space="preserve"> Free; </w:t>
                  </w:r>
                  <w:proofErr w:type="gramStart"/>
                  <w:r w:rsidRPr="00112022">
                    <w:rPr>
                      <w:rFonts w:ascii="Times New Roman" w:eastAsia="Times New Roman" w:hAnsi="Times New Roman" w:cs="Times New Roman"/>
                      <w:sz w:val="22"/>
                      <w:szCs w:val="22"/>
                    </w:rPr>
                    <w:t>tecnologia Inverter</w:t>
                  </w:r>
                  <w:proofErr w:type="gramEnd"/>
                  <w:r w:rsidRPr="00112022">
                    <w:rPr>
                      <w:rFonts w:ascii="Times New Roman" w:eastAsia="Times New Roman" w:hAnsi="Times New Roman" w:cs="Times New Roman"/>
                      <w:sz w:val="22"/>
                      <w:szCs w:val="22"/>
                    </w:rPr>
                    <w:t xml:space="preserve"> ou equivalente; cor branca; prateleiras removíveis ou ajustáveis; controle de temperatura; iluminação interna; pés niveladores; eficiência energética Classe A ou superior; tensão 220V. </w:t>
                  </w:r>
                </w:p>
              </w:tc>
              <w:tc>
                <w:tcPr>
                  <w:tcW w:w="1244" w:type="dxa"/>
                  <w:vAlign w:val="center"/>
                  <w:hideMark/>
                </w:tcPr>
                <w:p w14:paraId="01464FC0"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02</w:t>
                  </w:r>
                </w:p>
              </w:tc>
            </w:tr>
            <w:tr w:rsidR="00112022" w:rsidRPr="00112022" w14:paraId="26BE36BD" w14:textId="77777777" w:rsidTr="089216CF">
              <w:trPr>
                <w:trHeight w:val="2100"/>
                <w:tblCellSpacing w:w="15" w:type="dxa"/>
                <w:jc w:val="center"/>
              </w:trPr>
              <w:tc>
                <w:tcPr>
                  <w:tcW w:w="510" w:type="dxa"/>
                  <w:vAlign w:val="center"/>
                  <w:hideMark/>
                </w:tcPr>
                <w:p w14:paraId="7C07EEB4"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2</w:t>
                  </w:r>
                </w:p>
              </w:tc>
              <w:tc>
                <w:tcPr>
                  <w:tcW w:w="2512" w:type="dxa"/>
                  <w:vAlign w:val="center"/>
                  <w:hideMark/>
                </w:tcPr>
                <w:p w14:paraId="575D6E5A"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b/>
                      <w:bCs/>
                      <w:sz w:val="22"/>
                      <w:szCs w:val="22"/>
                    </w:rPr>
                    <w:t>Forno Micro-ondas Industrial/Profissional</w:t>
                  </w:r>
                </w:p>
              </w:tc>
              <w:tc>
                <w:tcPr>
                  <w:tcW w:w="4512" w:type="dxa"/>
                  <w:vAlign w:val="center"/>
                  <w:hideMark/>
                </w:tcPr>
                <w:p w14:paraId="365F670F"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Construção interna e externa em aço inoxidável; capacidade mínima de 34 litros; potência mínima de 1.000W; porta com visor em vidro; painel digital com temporizador; iluminação interna; uso institucional intensivo; tensão 220V; equipamento destinado ao uso institucional intensivo, devendo essa característica ser comprovada por catálogo, manual técnico, ficha técnica do fabricante ou documentação oficial equivalente.</w:t>
                  </w:r>
                </w:p>
              </w:tc>
              <w:tc>
                <w:tcPr>
                  <w:tcW w:w="1244" w:type="dxa"/>
                  <w:vAlign w:val="center"/>
                  <w:hideMark/>
                </w:tcPr>
                <w:p w14:paraId="050187AA"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03</w:t>
                  </w:r>
                </w:p>
              </w:tc>
            </w:tr>
            <w:tr w:rsidR="00112022" w:rsidRPr="00112022" w14:paraId="398CDA6C" w14:textId="77777777" w:rsidTr="089216CF">
              <w:trPr>
                <w:tblCellSpacing w:w="15" w:type="dxa"/>
                <w:jc w:val="center"/>
              </w:trPr>
              <w:tc>
                <w:tcPr>
                  <w:tcW w:w="510" w:type="dxa"/>
                  <w:vAlign w:val="center"/>
                  <w:hideMark/>
                </w:tcPr>
                <w:p w14:paraId="6A46AA0E"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3</w:t>
                  </w:r>
                </w:p>
              </w:tc>
              <w:tc>
                <w:tcPr>
                  <w:tcW w:w="2512" w:type="dxa"/>
                  <w:vAlign w:val="center"/>
                  <w:hideMark/>
                </w:tcPr>
                <w:p w14:paraId="33F6BA2C"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b/>
                      <w:bCs/>
                      <w:sz w:val="22"/>
                      <w:szCs w:val="22"/>
                    </w:rPr>
                    <w:t>Forno Elétrico</w:t>
                  </w:r>
                </w:p>
              </w:tc>
              <w:tc>
                <w:tcPr>
                  <w:tcW w:w="4512" w:type="dxa"/>
                  <w:vAlign w:val="center"/>
                  <w:hideMark/>
                </w:tcPr>
                <w:p w14:paraId="1B50F0B8"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 xml:space="preserve">Capacidade entre 60 e 66 litros; mínimo de 2 grelhas removíveis; controle ajustável de temperatura; resistências superior e inferior; </w:t>
                  </w:r>
                  <w:r w:rsidRPr="00112022">
                    <w:rPr>
                      <w:rFonts w:ascii="Times New Roman" w:eastAsia="Times New Roman" w:hAnsi="Times New Roman" w:cs="Times New Roman"/>
                      <w:sz w:val="22"/>
                      <w:szCs w:val="22"/>
                    </w:rPr>
                    <w:lastRenderedPageBreak/>
                    <w:t xml:space="preserve">temporizador (timer) com desligamento automático; tensão 220V. </w:t>
                  </w:r>
                </w:p>
              </w:tc>
              <w:tc>
                <w:tcPr>
                  <w:tcW w:w="1244" w:type="dxa"/>
                  <w:vAlign w:val="center"/>
                  <w:hideMark/>
                </w:tcPr>
                <w:p w14:paraId="0B2F884E"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lastRenderedPageBreak/>
                    <w:t>01</w:t>
                  </w:r>
                </w:p>
              </w:tc>
            </w:tr>
            <w:tr w:rsidR="00112022" w:rsidRPr="00112022" w14:paraId="07A65B54" w14:textId="77777777" w:rsidTr="089216CF">
              <w:trPr>
                <w:tblCellSpacing w:w="15" w:type="dxa"/>
                <w:jc w:val="center"/>
              </w:trPr>
              <w:tc>
                <w:tcPr>
                  <w:tcW w:w="510" w:type="dxa"/>
                  <w:vAlign w:val="center"/>
                  <w:hideMark/>
                </w:tcPr>
                <w:p w14:paraId="6BA44303"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4</w:t>
                  </w:r>
                </w:p>
              </w:tc>
              <w:tc>
                <w:tcPr>
                  <w:tcW w:w="2512" w:type="dxa"/>
                  <w:vAlign w:val="center"/>
                  <w:hideMark/>
                </w:tcPr>
                <w:p w14:paraId="17ABCBDE"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b/>
                      <w:bCs/>
                      <w:sz w:val="22"/>
                      <w:szCs w:val="22"/>
                    </w:rPr>
                    <w:t>Frigobar</w:t>
                  </w:r>
                </w:p>
              </w:tc>
              <w:tc>
                <w:tcPr>
                  <w:tcW w:w="4512" w:type="dxa"/>
                  <w:vAlign w:val="center"/>
                  <w:hideMark/>
                </w:tcPr>
                <w:p w14:paraId="34B8CE34"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 xml:space="preserve">Capacidade entre 110 e 130 litros; cor branca; uma porta; compartimento congelador interno; controle de temperatura com, no mínimo, 3 níveis de ajuste; prateleiras removíveis ou ajustáveis; compartimentos na porta para bebidas; gaveta ou compartimento multiuso; pés niveladores; eficiência energética vigente (Selo Procel ou equivalente); tensão 220V. </w:t>
                  </w:r>
                </w:p>
              </w:tc>
              <w:tc>
                <w:tcPr>
                  <w:tcW w:w="1244" w:type="dxa"/>
                  <w:vAlign w:val="center"/>
                  <w:hideMark/>
                </w:tcPr>
                <w:p w14:paraId="30CB7077"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02</w:t>
                  </w:r>
                </w:p>
              </w:tc>
            </w:tr>
            <w:tr w:rsidR="00112022" w:rsidRPr="00112022" w14:paraId="2C761F59" w14:textId="77777777" w:rsidTr="089216CF">
              <w:trPr>
                <w:tblCellSpacing w:w="15" w:type="dxa"/>
                <w:jc w:val="center"/>
              </w:trPr>
              <w:tc>
                <w:tcPr>
                  <w:tcW w:w="510" w:type="dxa"/>
                  <w:vAlign w:val="center"/>
                  <w:hideMark/>
                </w:tcPr>
                <w:p w14:paraId="140A4DAE"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5</w:t>
                  </w:r>
                </w:p>
              </w:tc>
              <w:tc>
                <w:tcPr>
                  <w:tcW w:w="2512" w:type="dxa"/>
                  <w:vAlign w:val="center"/>
                  <w:hideMark/>
                </w:tcPr>
                <w:p w14:paraId="6A52CD79"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b/>
                      <w:bCs/>
                      <w:sz w:val="22"/>
                      <w:szCs w:val="22"/>
                    </w:rPr>
                    <w:t>Passadeira Vertical a Vapor</w:t>
                  </w:r>
                </w:p>
              </w:tc>
              <w:tc>
                <w:tcPr>
                  <w:tcW w:w="4512" w:type="dxa"/>
                  <w:vAlign w:val="center"/>
                  <w:hideMark/>
                </w:tcPr>
                <w:p w14:paraId="05A17CD1"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 xml:space="preserve">Haste telescópica ajustável; potência mínima de 1.200W; reservatório de água com capacidade mínima de 1,5 litro; vaporizador com base em cerâmica; sistema de vapor contínuo; acessórios necessários ao pleno funcionamento; tensão 220V.  </w:t>
                  </w:r>
                </w:p>
              </w:tc>
              <w:tc>
                <w:tcPr>
                  <w:tcW w:w="1244" w:type="dxa"/>
                  <w:vAlign w:val="center"/>
                  <w:hideMark/>
                </w:tcPr>
                <w:p w14:paraId="1F3E19F2" w14:textId="77777777" w:rsidR="00112022" w:rsidRPr="00112022" w:rsidRDefault="00112022" w:rsidP="00112022">
                  <w:pPr>
                    <w:rPr>
                      <w:rFonts w:ascii="Times New Roman" w:eastAsia="Times New Roman" w:hAnsi="Times New Roman" w:cs="Times New Roman"/>
                      <w:sz w:val="22"/>
                      <w:szCs w:val="22"/>
                    </w:rPr>
                  </w:pPr>
                  <w:r w:rsidRPr="00112022">
                    <w:rPr>
                      <w:rFonts w:ascii="Times New Roman" w:eastAsia="Times New Roman" w:hAnsi="Times New Roman" w:cs="Times New Roman"/>
                      <w:sz w:val="22"/>
                      <w:szCs w:val="22"/>
                    </w:rPr>
                    <w:t>01</w:t>
                  </w:r>
                </w:p>
              </w:tc>
            </w:tr>
          </w:tbl>
          <w:p w14:paraId="4A9D6948" w14:textId="77777777" w:rsidR="00112022" w:rsidRPr="00112022" w:rsidRDefault="00112022" w:rsidP="00112022">
            <w:pPr>
              <w:jc w:val="both"/>
              <w:rPr>
                <w:rFonts w:ascii="Times New Roman" w:eastAsia="Times New Roman" w:hAnsi="Times New Roman" w:cs="Times New Roman"/>
                <w:b/>
                <w:bCs/>
                <w:color w:val="000000"/>
                <w:lang w:eastAsia="en-US"/>
              </w:rPr>
            </w:pPr>
          </w:p>
          <w:p w14:paraId="13DCC1BB" w14:textId="77777777" w:rsidR="00112022" w:rsidRPr="00112022" w:rsidRDefault="00112022" w:rsidP="00112022">
            <w:pPr>
              <w:keepNext/>
              <w:keepLines/>
              <w:spacing w:before="200" w:line="250" w:lineRule="atLeast"/>
              <w:outlineLvl w:val="2"/>
              <w:rPr>
                <w:rFonts w:ascii="Segoe UI" w:eastAsia="Times New Roman" w:hAnsi="Segoe UI" w:cs="Segoe UI"/>
                <w:b/>
                <w:bCs/>
                <w:color w:val="4472C4"/>
                <w:sz w:val="22"/>
                <w:szCs w:val="22"/>
                <w:lang w:eastAsia="en-US"/>
              </w:rPr>
            </w:pPr>
            <w:r w:rsidRPr="00112022">
              <w:rPr>
                <w:rFonts w:ascii="Times New Roman" w:eastAsia="Times New Roman" w:hAnsi="Times New Roman" w:cs="Times New Roman"/>
                <w:b/>
                <w:bCs/>
                <w:color w:val="000000"/>
                <w:lang w:eastAsia="en-US"/>
              </w:rPr>
              <w:t>Observações</w:t>
            </w:r>
          </w:p>
          <w:p w14:paraId="1700DCDB" w14:textId="77777777" w:rsidR="00112022" w:rsidRPr="00112022" w:rsidRDefault="00112022" w:rsidP="00112022">
            <w:pPr>
              <w:numPr>
                <w:ilvl w:val="0"/>
                <w:numId w:val="49"/>
              </w:numPr>
              <w:spacing w:before="100" w:beforeAutospacing="1" w:after="100" w:afterAutospacing="1" w:line="250" w:lineRule="atLeast"/>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Todos os equipamentos deverão ser novos, de primeiro uso, entregues em suas embalagens originais, acompanhados de manuais de operação em língua portuguesa e certificado de garantia do fabricante.</w:t>
            </w:r>
          </w:p>
          <w:p w14:paraId="172580B2" w14:textId="77777777" w:rsidR="00112022" w:rsidRPr="00112022" w:rsidRDefault="00112022" w:rsidP="00112022">
            <w:pPr>
              <w:numPr>
                <w:ilvl w:val="0"/>
                <w:numId w:val="49"/>
              </w:numPr>
              <w:spacing w:before="100" w:beforeAutospacing="1" w:after="100" w:afterAutospacing="1" w:line="250" w:lineRule="atLeast"/>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Os equipamentos deverão atender às normas técnicas, de segurança e de eficiência energética aplicáveis à respectiva categoria de produto.</w:t>
            </w:r>
          </w:p>
          <w:p w14:paraId="14C6FCEA" w14:textId="77777777" w:rsidR="00112022" w:rsidRPr="00112022" w:rsidRDefault="00112022" w:rsidP="00112022">
            <w:pPr>
              <w:numPr>
                <w:ilvl w:val="0"/>
                <w:numId w:val="49"/>
              </w:numPr>
              <w:spacing w:before="100" w:beforeAutospacing="1" w:after="100" w:afterAutospacing="1" w:line="250" w:lineRule="atLeast"/>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Serão aceitos equipamentos com características técnicas superiores às especificações mínimas estabelecidas neste Termo de Referência, desde que mantida a compatibilidade com a finalidade de uso pretendida pela Administração.</w:t>
            </w:r>
          </w:p>
          <w:p w14:paraId="30E16517" w14:textId="77777777" w:rsidR="00112022" w:rsidRPr="00112022" w:rsidRDefault="00112022" w:rsidP="00112022">
            <w:pPr>
              <w:jc w:val="both"/>
              <w:rPr>
                <w:rFonts w:ascii="Times New Roman" w:eastAsia="Times New Roman" w:hAnsi="Times New Roman" w:cs="Times New Roman"/>
                <w:b/>
                <w:bCs/>
                <w:color w:val="000000"/>
                <w:lang w:eastAsia="en-US"/>
              </w:rPr>
            </w:pPr>
          </w:p>
        </w:tc>
      </w:tr>
      <w:tr w:rsidR="00112022" w:rsidRPr="00112022" w14:paraId="379FB09D" w14:textId="77777777" w:rsidTr="1193659D">
        <w:trPr>
          <w:trHeight w:val="300"/>
          <w:jc w:val="center"/>
        </w:trPr>
        <w:tc>
          <w:tcPr>
            <w:tcW w:w="9735" w:type="dxa"/>
          </w:tcPr>
          <w:p w14:paraId="7D500A2A" w14:textId="77777777" w:rsidR="00112022" w:rsidRPr="00112022" w:rsidRDefault="00112022" w:rsidP="00112022">
            <w:pPr>
              <w:jc w:val="both"/>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lastRenderedPageBreak/>
              <w:t>Fundamentação da contratação (justificativa e enquadramento)</w:t>
            </w:r>
          </w:p>
          <w:p w14:paraId="02A2D5C9" w14:textId="77777777" w:rsidR="00112022" w:rsidRPr="00112022" w:rsidRDefault="00112022" w:rsidP="00112022">
            <w:pPr>
              <w:numPr>
                <w:ilvl w:val="0"/>
                <w:numId w:val="48"/>
              </w:numPr>
              <w:jc w:val="both"/>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As justificativas da presente contratação encontram-se registradas no processo CNMP SEI nº19.00.6150.0005215/2026-38 e consolidadas no Estudo Técnico Preliminar (ETP), documento SEI nº 1389960.</w:t>
            </w:r>
          </w:p>
          <w:p w14:paraId="3BF0427B" w14:textId="77777777" w:rsidR="00112022" w:rsidRPr="00112022" w:rsidRDefault="00112022" w:rsidP="00112022">
            <w:pPr>
              <w:numPr>
                <w:ilvl w:val="0"/>
                <w:numId w:val="48"/>
              </w:numPr>
              <w:jc w:val="both"/>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 xml:space="preserve">A demanda decorre da implantação de novo espaço de convivência no pavimento térreo, utilização do espaço locado no Edifício </w:t>
            </w:r>
            <w:proofErr w:type="spellStart"/>
            <w:r w:rsidRPr="00112022">
              <w:rPr>
                <w:rFonts w:ascii="Times New Roman" w:eastAsia="Times New Roman" w:hAnsi="Times New Roman" w:cs="Times New Roman"/>
                <w:color w:val="000000"/>
                <w:lang w:eastAsia="en-US"/>
              </w:rPr>
              <w:t>Alvoran</w:t>
            </w:r>
            <w:proofErr w:type="spellEnd"/>
            <w:r w:rsidRPr="00112022">
              <w:rPr>
                <w:rFonts w:ascii="Times New Roman" w:eastAsia="Times New Roman" w:hAnsi="Times New Roman" w:cs="Times New Roman"/>
                <w:color w:val="000000"/>
                <w:lang w:eastAsia="en-US"/>
              </w:rPr>
              <w:t xml:space="preserve"> e complementação da infraestrutura existente no edifício-sede.</w:t>
            </w:r>
          </w:p>
          <w:p w14:paraId="0B3346F3" w14:textId="77777777" w:rsidR="00112022" w:rsidRPr="00112022" w:rsidRDefault="00112022" w:rsidP="00112022">
            <w:pPr>
              <w:numPr>
                <w:ilvl w:val="0"/>
                <w:numId w:val="48"/>
              </w:numPr>
              <w:jc w:val="both"/>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Considerando o valor estimado, apresentado no documento ETP da contratação, verifica-se que a demanda se enquadra como hipótese de dispensa de licitação em razão do valor, nos termos do art. 75, inciso II, da Lei nº 14.133/2021.</w:t>
            </w:r>
          </w:p>
          <w:p w14:paraId="49358FB9" w14:textId="77777777" w:rsidR="00112022" w:rsidRPr="00112022" w:rsidRDefault="00112022" w:rsidP="00112022">
            <w:pPr>
              <w:numPr>
                <w:ilvl w:val="0"/>
                <w:numId w:val="48"/>
              </w:numPr>
              <w:jc w:val="both"/>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Classificação do Objeto: trata-se de aquisição de bem comum, nos termos do art. 6º, XIII, da Lei nº 14.133/2021.</w:t>
            </w:r>
          </w:p>
          <w:p w14:paraId="26D795EF" w14:textId="77777777" w:rsidR="00112022" w:rsidRPr="00112022" w:rsidRDefault="00112022" w:rsidP="00112022">
            <w:pPr>
              <w:spacing w:line="259" w:lineRule="auto"/>
              <w:rPr>
                <w:rFonts w:ascii="Times New Roman" w:eastAsia="Times New Roman" w:hAnsi="Times New Roman" w:cs="Times New Roman"/>
                <w:color w:val="000000"/>
                <w:highlight w:val="yellow"/>
                <w:lang w:eastAsia="en-US"/>
              </w:rPr>
            </w:pPr>
          </w:p>
        </w:tc>
      </w:tr>
      <w:tr w:rsidR="00112022" w:rsidRPr="00112022" w14:paraId="35340050" w14:textId="77777777" w:rsidTr="1193659D">
        <w:trPr>
          <w:trHeight w:val="300"/>
          <w:jc w:val="center"/>
        </w:trPr>
        <w:tc>
          <w:tcPr>
            <w:tcW w:w="9735" w:type="dxa"/>
          </w:tcPr>
          <w:p w14:paraId="0447591F" w14:textId="77777777" w:rsidR="00112022" w:rsidRPr="00112022" w:rsidRDefault="00112022" w:rsidP="00112022">
            <w:pPr>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t>Forma de Adjudicação</w:t>
            </w:r>
          </w:p>
          <w:p w14:paraId="4032A4D2" w14:textId="77777777" w:rsidR="00112022" w:rsidRPr="00112022" w:rsidRDefault="00112022" w:rsidP="00112022">
            <w:pPr>
              <w:rPr>
                <w:rFonts w:ascii="Times New Roman" w:eastAsia="Times New Roman" w:hAnsi="Times New Roman" w:cs="Times New Roman"/>
                <w:b/>
                <w:bCs/>
                <w:color w:val="000000"/>
                <w:lang w:eastAsia="en-US"/>
              </w:rPr>
            </w:pPr>
          </w:p>
          <w:p w14:paraId="71E9ECB8" w14:textId="77777777" w:rsidR="00112022" w:rsidRPr="00112022" w:rsidRDefault="00112022" w:rsidP="00112022">
            <w:pPr>
              <w:spacing w:line="250" w:lineRule="atLeast"/>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lastRenderedPageBreak/>
              <w:t>A adjudicação ocorrerá pelo menor preço por item, observando-se o parcelamento da solução, em razão da natureza distinta dos equipamentos, ampliando a competitividade e permitindo a participação do maior número possível de fornecedores.</w:t>
            </w:r>
          </w:p>
          <w:p w14:paraId="362B4648" w14:textId="77777777" w:rsidR="00112022" w:rsidRPr="00112022" w:rsidRDefault="00112022" w:rsidP="00112022">
            <w:pPr>
              <w:jc w:val="both"/>
              <w:rPr>
                <w:rFonts w:ascii="Times New Roman" w:eastAsia="Times New Roman" w:hAnsi="Times New Roman" w:cs="Times New Roman"/>
                <w:lang w:eastAsia="en-US"/>
              </w:rPr>
            </w:pPr>
          </w:p>
        </w:tc>
      </w:tr>
      <w:tr w:rsidR="00112022" w:rsidRPr="00112022" w14:paraId="4D13DDBA" w14:textId="77777777" w:rsidTr="1193659D">
        <w:trPr>
          <w:trHeight w:val="540"/>
          <w:jc w:val="center"/>
        </w:trPr>
        <w:tc>
          <w:tcPr>
            <w:tcW w:w="9735" w:type="dxa"/>
          </w:tcPr>
          <w:p w14:paraId="26FCD3D5" w14:textId="77777777" w:rsidR="00112022" w:rsidRPr="00112022" w:rsidRDefault="00112022" w:rsidP="00112022">
            <w:pPr>
              <w:jc w:val="both"/>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lastRenderedPageBreak/>
              <w:br w:type="page"/>
              <w:t>Prazo de Entrega</w:t>
            </w:r>
          </w:p>
          <w:p w14:paraId="4C5752E4" w14:textId="77777777" w:rsidR="00112022" w:rsidRPr="00112022" w:rsidRDefault="00112022" w:rsidP="00112022">
            <w:pPr>
              <w:spacing w:line="250" w:lineRule="atLeast"/>
              <w:rPr>
                <w:rFonts w:ascii="Segoe UI" w:eastAsia="Times New Roman" w:hAnsi="Segoe UI" w:cs="Segoe UI"/>
                <w:sz w:val="18"/>
                <w:szCs w:val="18"/>
              </w:rPr>
            </w:pPr>
            <w:r w:rsidRPr="00112022">
              <w:rPr>
                <w:rFonts w:ascii="Times New Roman" w:eastAsia="Times New Roman" w:hAnsi="Times New Roman" w:cs="Times New Roman"/>
                <w:color w:val="000000"/>
                <w:lang w:eastAsia="en-US"/>
              </w:rPr>
              <w:t xml:space="preserve">30 (trinta) dias corridos contados do recebimento da Nota de Empenho. </w:t>
            </w:r>
          </w:p>
        </w:tc>
      </w:tr>
      <w:tr w:rsidR="00112022" w:rsidRPr="00112022" w14:paraId="6CCFEE78" w14:textId="77777777" w:rsidTr="1193659D">
        <w:trPr>
          <w:jc w:val="center"/>
        </w:trPr>
        <w:tc>
          <w:tcPr>
            <w:tcW w:w="9735" w:type="dxa"/>
          </w:tcPr>
          <w:p w14:paraId="0E2E0DCD" w14:textId="77777777" w:rsidR="00112022" w:rsidRPr="00112022" w:rsidRDefault="00112022" w:rsidP="00112022">
            <w:pPr>
              <w:jc w:val="both"/>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t>Recebimento do Objeto</w:t>
            </w:r>
          </w:p>
          <w:p w14:paraId="17D43429" w14:textId="77777777" w:rsidR="00112022" w:rsidRPr="00112022" w:rsidRDefault="00112022" w:rsidP="00112022">
            <w:pPr>
              <w:spacing w:before="100" w:beforeAutospacing="1" w:after="100" w:afterAutospacing="1" w:line="250" w:lineRule="atLeast"/>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O recebimento provisório ocorrerá na data da entrega dos equipamentos.</w:t>
            </w:r>
          </w:p>
          <w:p w14:paraId="42E1D5B2" w14:textId="6559C14E" w:rsidR="00112022" w:rsidRPr="00112022" w:rsidRDefault="00112022" w:rsidP="00112022">
            <w:pPr>
              <w:spacing w:before="100" w:beforeAutospacing="1" w:after="100" w:afterAutospacing="1" w:line="250" w:lineRule="atLeast"/>
              <w:rPr>
                <w:rFonts w:ascii="Times New Roman" w:eastAsia="Times New Roman" w:hAnsi="Times New Roman" w:cs="Times New Roman"/>
                <w:color w:val="000000"/>
                <w:lang w:eastAsia="en-US"/>
              </w:rPr>
            </w:pPr>
            <w:r w:rsidRPr="00112022">
              <w:rPr>
                <w:rFonts w:ascii="Times New Roman" w:eastAsia="Times New Roman" w:hAnsi="Times New Roman" w:cs="Times New Roman"/>
                <w:color w:val="000000"/>
                <w:lang w:eastAsia="en-US"/>
              </w:rPr>
              <w:t>O recebimento definitivo ocorrerá em até 5 (cinco) dias úteis contados do recebimento provisório,</w:t>
            </w:r>
            <w:r w:rsidR="00BD234B">
              <w:rPr>
                <w:rFonts w:ascii="Times New Roman" w:eastAsia="Times New Roman" w:hAnsi="Times New Roman" w:cs="Times New Roman"/>
                <w:color w:val="000000"/>
                <w:lang w:eastAsia="en-US"/>
              </w:rPr>
              <w:t xml:space="preserve"> </w:t>
            </w:r>
            <w:r w:rsidRPr="00112022">
              <w:rPr>
                <w:rFonts w:ascii="Times New Roman" w:eastAsia="Times New Roman" w:hAnsi="Times New Roman" w:cs="Times New Roman"/>
                <w:color w:val="000000"/>
                <w:lang w:eastAsia="en-US"/>
              </w:rPr>
              <w:t xml:space="preserve">após a conferência das especificações, funcionamento e conformidade dos bens entregues. </w:t>
            </w:r>
          </w:p>
        </w:tc>
      </w:tr>
      <w:tr w:rsidR="00112022" w:rsidRPr="00112022" w14:paraId="3B8CBD18" w14:textId="77777777" w:rsidTr="1193659D">
        <w:trPr>
          <w:jc w:val="center"/>
        </w:trPr>
        <w:tc>
          <w:tcPr>
            <w:tcW w:w="9735" w:type="dxa"/>
          </w:tcPr>
          <w:p w14:paraId="7FFC6581" w14:textId="77777777" w:rsidR="00112022" w:rsidRPr="00112022" w:rsidRDefault="00112022" w:rsidP="00112022">
            <w:pPr>
              <w:rPr>
                <w:rFonts w:ascii="Times New Roman" w:eastAsia="Times New Roman" w:hAnsi="Times New Roman" w:cs="Times New Roman"/>
                <w:lang w:eastAsia="en-US"/>
              </w:rPr>
            </w:pPr>
            <w:r w:rsidRPr="00112022">
              <w:rPr>
                <w:rFonts w:ascii="Times New Roman" w:eastAsia="Times New Roman" w:hAnsi="Times New Roman" w:cs="Times New Roman"/>
                <w:b/>
                <w:bCs/>
                <w:color w:val="000000"/>
                <w:lang w:eastAsia="en-US"/>
              </w:rPr>
              <w:t>Endereço de Entrega</w:t>
            </w:r>
          </w:p>
          <w:p w14:paraId="10CF0612" w14:textId="69C43F90" w:rsidR="00112022" w:rsidRPr="00112022" w:rsidRDefault="00112022" w:rsidP="00112022">
            <w:pPr>
              <w:numPr>
                <w:ilvl w:val="0"/>
                <w:numId w:val="47"/>
              </w:numPr>
              <w:rPr>
                <w:rFonts w:ascii="Times New Roman" w:eastAsia="Times New Roman" w:hAnsi="Times New Roman" w:cs="Times New Roman"/>
                <w:lang w:eastAsia="en-US"/>
              </w:rPr>
            </w:pPr>
            <w:r w:rsidRPr="1193659D">
              <w:rPr>
                <w:rFonts w:ascii="Times New Roman" w:eastAsia="Times New Roman" w:hAnsi="Times New Roman" w:cs="Times New Roman"/>
                <w:color w:val="000000" w:themeColor="text1"/>
                <w:lang w:val="pt-PT" w:eastAsia="en-US"/>
              </w:rPr>
              <w:t>Setor de Administração Federal Sul - SAFS, Quadra 2, Lote 3</w:t>
            </w:r>
            <w:r w:rsidR="55D61EA1" w:rsidRPr="1193659D">
              <w:rPr>
                <w:rFonts w:ascii="Times New Roman" w:eastAsia="Times New Roman" w:hAnsi="Times New Roman" w:cs="Times New Roman"/>
                <w:color w:val="000000" w:themeColor="text1"/>
                <w:lang w:val="pt-PT" w:eastAsia="en-US"/>
              </w:rPr>
              <w:t xml:space="preserve">, </w:t>
            </w:r>
            <w:r w:rsidRPr="1193659D">
              <w:rPr>
                <w:rFonts w:ascii="Times New Roman" w:eastAsia="Times New Roman" w:hAnsi="Times New Roman" w:cs="Times New Roman"/>
                <w:color w:val="000000" w:themeColor="text1"/>
                <w:lang w:val="pt-PT" w:eastAsia="en-US"/>
              </w:rPr>
              <w:t>Edifício Adail Belmonte - Brasília - DF - CEP: 70070-600</w:t>
            </w:r>
            <w:r w:rsidR="76B89BF2" w:rsidRPr="1193659D">
              <w:rPr>
                <w:rFonts w:ascii="Times New Roman" w:eastAsia="Times New Roman" w:hAnsi="Times New Roman" w:cs="Times New Roman"/>
                <w:color w:val="000000" w:themeColor="text1"/>
                <w:lang w:val="pt-PT" w:eastAsia="en-US"/>
              </w:rPr>
              <w:t>.</w:t>
            </w:r>
          </w:p>
          <w:p w14:paraId="71288BEB" w14:textId="77777777" w:rsidR="00112022" w:rsidRPr="00112022" w:rsidRDefault="00112022" w:rsidP="00112022">
            <w:pPr>
              <w:rPr>
                <w:rFonts w:ascii="Times New Roman" w:eastAsia="Times New Roman" w:hAnsi="Times New Roman" w:cs="Times New Roman"/>
                <w:lang w:eastAsia="en-US"/>
              </w:rPr>
            </w:pPr>
            <w:r w:rsidRPr="00112022">
              <w:rPr>
                <w:rFonts w:ascii="Times New Roman" w:eastAsia="Times New Roman" w:hAnsi="Times New Roman" w:cs="Times New Roman"/>
                <w:color w:val="000000"/>
                <w:lang w:val="pt-PT" w:eastAsia="en-US"/>
              </w:rPr>
              <w:t>Horário:12h às 18h.</w:t>
            </w:r>
          </w:p>
        </w:tc>
      </w:tr>
      <w:tr w:rsidR="00112022" w:rsidRPr="00112022" w14:paraId="34211FDA" w14:textId="77777777" w:rsidTr="1193659D">
        <w:trPr>
          <w:jc w:val="center"/>
        </w:trPr>
        <w:tc>
          <w:tcPr>
            <w:tcW w:w="9735" w:type="dxa"/>
          </w:tcPr>
          <w:p w14:paraId="213F0BFA" w14:textId="77777777" w:rsidR="00112022" w:rsidRPr="00112022" w:rsidRDefault="00112022" w:rsidP="00112022">
            <w:pPr>
              <w:jc w:val="both"/>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t>Garantia</w:t>
            </w:r>
          </w:p>
          <w:p w14:paraId="0ABB2986" w14:textId="77777777" w:rsidR="00112022" w:rsidRPr="00112022" w:rsidRDefault="00112022" w:rsidP="00112022">
            <w:pPr>
              <w:widowControl w:val="0"/>
              <w:numPr>
                <w:ilvl w:val="0"/>
                <w:numId w:val="41"/>
              </w:numPr>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Garantia mínima de 12 (doze) meses contra defeitos de fabricação.</w:t>
            </w:r>
          </w:p>
          <w:p w14:paraId="4934B9E5" w14:textId="77777777" w:rsidR="00112022" w:rsidRPr="00112022" w:rsidRDefault="00112022" w:rsidP="00112022">
            <w:pPr>
              <w:widowControl w:val="0"/>
              <w:numPr>
                <w:ilvl w:val="0"/>
                <w:numId w:val="41"/>
              </w:numPr>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 xml:space="preserve">A contratada deverá substituir ou reparar, sem ônus para a Administração, os equipamentos que apresentarem defeitos cobertos pela garantia. </w:t>
            </w:r>
          </w:p>
          <w:p w14:paraId="06CC5339" w14:textId="77777777" w:rsidR="00112022" w:rsidRPr="00112022" w:rsidRDefault="00112022" w:rsidP="00112022">
            <w:pPr>
              <w:widowControl w:val="0"/>
              <w:numPr>
                <w:ilvl w:val="0"/>
                <w:numId w:val="41"/>
              </w:numPr>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 xml:space="preserve">A substituição ou reparo deverá ocorrer em até 5 (cinco) dias úteis após notificação formal da Administração. </w:t>
            </w:r>
          </w:p>
          <w:p w14:paraId="67A15AB1" w14:textId="77777777" w:rsidR="00112022" w:rsidRPr="00112022" w:rsidRDefault="00112022" w:rsidP="00112022">
            <w:pPr>
              <w:widowControl w:val="0"/>
              <w:numPr>
                <w:ilvl w:val="0"/>
                <w:numId w:val="41"/>
              </w:numPr>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 xml:space="preserve">Todas as despesas de transporte, retirada e reinstalação correrão por conta da contratada. </w:t>
            </w:r>
          </w:p>
        </w:tc>
      </w:tr>
      <w:tr w:rsidR="00112022" w:rsidRPr="00112022" w14:paraId="30380B69" w14:textId="77777777" w:rsidTr="1193659D">
        <w:trPr>
          <w:jc w:val="center"/>
        </w:trPr>
        <w:tc>
          <w:tcPr>
            <w:tcW w:w="9735" w:type="dxa"/>
          </w:tcPr>
          <w:p w14:paraId="75CFC915" w14:textId="77777777" w:rsidR="00112022" w:rsidRPr="00112022" w:rsidRDefault="00112022" w:rsidP="00112022">
            <w:pPr>
              <w:jc w:val="both"/>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t>Fiscalização/atesto</w:t>
            </w:r>
          </w:p>
          <w:p w14:paraId="3F621122" w14:textId="77777777" w:rsidR="00112022" w:rsidRPr="00112022" w:rsidRDefault="00112022" w:rsidP="00112022">
            <w:pPr>
              <w:numPr>
                <w:ilvl w:val="0"/>
                <w:numId w:val="45"/>
              </w:numPr>
              <w:jc w:val="both"/>
              <w:rPr>
                <w:rFonts w:ascii="Times New Roman" w:eastAsia="Times New Roman" w:hAnsi="Times New Roman" w:cs="Times New Roman"/>
                <w:lang w:eastAsia="en-US"/>
              </w:rPr>
            </w:pPr>
            <w:r w:rsidRPr="00112022">
              <w:rPr>
                <w:rFonts w:ascii="Times New Roman" w:eastAsia="Times New Roman" w:hAnsi="Times New Roman" w:cs="Times New Roman"/>
                <w:color w:val="000000"/>
                <w:lang w:val="pt-PT" w:eastAsia="en-US"/>
              </w:rPr>
              <w:t>Unidade Núcleo de Material e Patrimônio -NUMAP/COGBS/SA/SG</w:t>
            </w:r>
          </w:p>
        </w:tc>
      </w:tr>
      <w:tr w:rsidR="00112022" w:rsidRPr="00112022" w14:paraId="21583BF6" w14:textId="77777777" w:rsidTr="1193659D">
        <w:trPr>
          <w:jc w:val="center"/>
        </w:trPr>
        <w:tc>
          <w:tcPr>
            <w:tcW w:w="9735" w:type="dxa"/>
          </w:tcPr>
          <w:p w14:paraId="711A8E9D" w14:textId="77777777" w:rsidR="00112022" w:rsidRPr="00112022" w:rsidRDefault="00112022" w:rsidP="00112022">
            <w:pPr>
              <w:widowControl w:val="0"/>
              <w:rPr>
                <w:rFonts w:ascii="Times New Roman" w:eastAsia="Times New Roman" w:hAnsi="Times New Roman" w:cs="Times New Roman"/>
                <w:color w:val="000000"/>
                <w:highlight w:val="yellow"/>
                <w:lang w:eastAsia="en-US"/>
              </w:rPr>
            </w:pPr>
            <w:r w:rsidRPr="00112022">
              <w:rPr>
                <w:rFonts w:ascii="Times New Roman" w:eastAsia="Times New Roman" w:hAnsi="Times New Roman" w:cs="Times New Roman"/>
                <w:b/>
                <w:bCs/>
                <w:color w:val="000000"/>
                <w:lang w:eastAsia="en-US"/>
              </w:rPr>
              <w:t>Adequação Orçamentária e Nota de Empenho</w:t>
            </w:r>
          </w:p>
          <w:p w14:paraId="22DE0437" w14:textId="77777777" w:rsidR="00112022" w:rsidRPr="00112022" w:rsidRDefault="00112022" w:rsidP="00112022">
            <w:pPr>
              <w:widowControl w:val="0"/>
              <w:numPr>
                <w:ilvl w:val="0"/>
                <w:numId w:val="50"/>
              </w:numPr>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Os recursos desta contratação estão consignados no orçamento da União para 2026, na UGR 593401, Plano Interno 26COGBS02 PTRES 174664 e Natureza de Despesa 4.4.90.52.00 - Equipamentos e Material Permanente</w:t>
            </w:r>
          </w:p>
          <w:p w14:paraId="3A546A1A" w14:textId="114E9C6F" w:rsidR="00112022" w:rsidRPr="00112022" w:rsidRDefault="00112022" w:rsidP="00112022">
            <w:pPr>
              <w:widowControl w:val="0"/>
              <w:numPr>
                <w:ilvl w:val="0"/>
                <w:numId w:val="50"/>
              </w:numPr>
              <w:rPr>
                <w:rFonts w:ascii="Times New Roman" w:eastAsia="Times New Roman" w:hAnsi="Times New Roman" w:cs="Times New Roman"/>
                <w:b/>
                <w:bCs/>
                <w:color w:val="000000"/>
                <w:lang w:val="pt-PT" w:eastAsia="en-US"/>
              </w:rPr>
            </w:pPr>
            <w:r w:rsidRPr="1193659D">
              <w:rPr>
                <w:rFonts w:ascii="Times New Roman" w:eastAsia="Times New Roman" w:hAnsi="Times New Roman" w:cs="Times New Roman"/>
                <w:color w:val="000000" w:themeColor="text1"/>
                <w:lang w:val="pt-PT" w:eastAsia="en-US"/>
              </w:rPr>
              <w:t xml:space="preserve">Deverá constar na nota de empenho além da expressa vinculação à autorização, ao termo de referência e à proposta vencedora, a indicação da legislação aplicável à execução do contrato, Portaria CNMP-SG nº 152/2023 </w:t>
            </w:r>
            <w:r w:rsidR="0B0C17E8" w:rsidRPr="1193659D">
              <w:rPr>
                <w:rFonts w:ascii="Times New Roman" w:eastAsia="Times New Roman" w:hAnsi="Times New Roman" w:cs="Times New Roman"/>
                <w:color w:val="000000" w:themeColor="text1"/>
                <w:lang w:val="pt-PT" w:eastAsia="en-US"/>
              </w:rPr>
              <w:t>e Lei</w:t>
            </w:r>
            <w:r w:rsidRPr="1193659D">
              <w:rPr>
                <w:rFonts w:ascii="Times New Roman" w:eastAsia="Times New Roman" w:hAnsi="Times New Roman" w:cs="Times New Roman"/>
                <w:color w:val="000000" w:themeColor="text1"/>
                <w:lang w:val="pt-PT" w:eastAsia="en-US"/>
              </w:rPr>
              <w:t xml:space="preserve"> 14.133/2021, inclusive quanto aos casos omissos, em atendimento ao disposto nos incisos II e III do artigo 92 da referida lei.</w:t>
            </w:r>
          </w:p>
          <w:p w14:paraId="53774328" w14:textId="77777777" w:rsidR="00112022" w:rsidRPr="00112022" w:rsidRDefault="00112022" w:rsidP="00112022">
            <w:pPr>
              <w:widowControl w:val="0"/>
              <w:rPr>
                <w:rFonts w:ascii="Times New Roman" w:hAnsi="Times New Roman" w:cs="Times New Roman"/>
                <w:b/>
                <w:bCs/>
                <w:color w:val="000000"/>
                <w:lang w:val="pt-PT" w:eastAsia="en-US"/>
              </w:rPr>
            </w:pPr>
          </w:p>
        </w:tc>
      </w:tr>
      <w:tr w:rsidR="00112022" w:rsidRPr="00112022" w14:paraId="0B4A0286" w14:textId="77777777" w:rsidTr="1193659D">
        <w:trPr>
          <w:jc w:val="center"/>
        </w:trPr>
        <w:tc>
          <w:tcPr>
            <w:tcW w:w="9735" w:type="dxa"/>
          </w:tcPr>
          <w:p w14:paraId="51010B75" w14:textId="77777777" w:rsidR="00112022" w:rsidRPr="00112022" w:rsidRDefault="00112022" w:rsidP="00112022">
            <w:pPr>
              <w:jc w:val="both"/>
              <w:rPr>
                <w:rFonts w:ascii="Times New Roman" w:eastAsia="Times New Roman" w:hAnsi="Times New Roman" w:cs="Times New Roman"/>
                <w:b/>
                <w:bCs/>
                <w:color w:val="000000"/>
                <w:lang w:eastAsia="en-US"/>
              </w:rPr>
            </w:pPr>
            <w:r w:rsidRPr="00112022">
              <w:rPr>
                <w:rFonts w:ascii="Times New Roman" w:eastAsia="Times New Roman" w:hAnsi="Times New Roman" w:cs="Times New Roman"/>
                <w:b/>
                <w:bCs/>
                <w:color w:val="000000"/>
                <w:lang w:eastAsia="en-US"/>
              </w:rPr>
              <w:t>Pagamento</w:t>
            </w:r>
          </w:p>
          <w:p w14:paraId="30215F19" w14:textId="77777777" w:rsidR="00112022" w:rsidRPr="00112022" w:rsidRDefault="00112022" w:rsidP="00112022">
            <w:pPr>
              <w:numPr>
                <w:ilvl w:val="0"/>
                <w:numId w:val="46"/>
              </w:numPr>
              <w:jc w:val="both"/>
              <w:rPr>
                <w:rFonts w:ascii="Times New Roman" w:eastAsia="Times New Roman" w:hAnsi="Times New Roman" w:cs="Times New Roman"/>
                <w:lang w:val="pt-PT" w:eastAsia="en-US"/>
              </w:rPr>
            </w:pPr>
            <w:r w:rsidRPr="00112022">
              <w:rPr>
                <w:rFonts w:ascii="Times New Roman" w:eastAsia="Times New Roman" w:hAnsi="Times New Roman" w:cs="Times New Roman"/>
                <w:lang w:val="pt-PT" w:eastAsia="en-US"/>
              </w:rPr>
              <w:t>O pagamento integral dos materiais solicitados e entregues será efetuado em até 10 (dez) dias úteis, contados a partir do primeiro dia útil seguinte ao recebimento definitivo.</w:t>
            </w:r>
          </w:p>
        </w:tc>
      </w:tr>
      <w:tr w:rsidR="00112022" w:rsidRPr="00112022" w14:paraId="626E462B" w14:textId="77777777" w:rsidTr="1193659D">
        <w:trPr>
          <w:jc w:val="center"/>
        </w:trPr>
        <w:tc>
          <w:tcPr>
            <w:tcW w:w="9735" w:type="dxa"/>
          </w:tcPr>
          <w:p w14:paraId="314F8A40" w14:textId="77777777" w:rsidR="00112022" w:rsidRPr="00112022" w:rsidRDefault="00112022" w:rsidP="00112022">
            <w:pPr>
              <w:jc w:val="both"/>
              <w:rPr>
                <w:rFonts w:ascii="Times New Roman" w:eastAsia="Times New Roman" w:hAnsi="Times New Roman" w:cs="Times New Roman"/>
                <w:color w:val="000000"/>
                <w:lang w:eastAsia="en-US"/>
              </w:rPr>
            </w:pPr>
            <w:r w:rsidRPr="00112022">
              <w:rPr>
                <w:rFonts w:ascii="Times New Roman" w:eastAsia="Times New Roman" w:hAnsi="Times New Roman" w:cs="Times New Roman"/>
                <w:b/>
                <w:bCs/>
                <w:color w:val="000000"/>
                <w:lang w:val="pt-PT" w:eastAsia="en-US"/>
              </w:rPr>
              <w:t>Obrigações</w:t>
            </w:r>
          </w:p>
          <w:p w14:paraId="53777C3C" w14:textId="08E6FFBF"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O</w:t>
            </w:r>
            <w:r w:rsidR="00BD234B">
              <w:rPr>
                <w:rFonts w:ascii="Times New Roman" w:eastAsia="Times New Roman" w:hAnsi="Times New Roman" w:cs="Times New Roman"/>
                <w:lang w:eastAsia="en-US"/>
              </w:rPr>
              <w:t xml:space="preserve"> </w:t>
            </w:r>
            <w:r w:rsidRPr="00112022">
              <w:rPr>
                <w:rFonts w:ascii="Times New Roman" w:eastAsia="Times New Roman" w:hAnsi="Times New Roman" w:cs="Times New Roman"/>
                <w:lang w:eastAsia="en-US"/>
              </w:rPr>
              <w:t>CONTRATANTE deve receber o objeto no prazo e condições estabelecidas neste termo de referência resumido.</w:t>
            </w:r>
          </w:p>
          <w:p w14:paraId="29E5F279" w14:textId="20EDFEEE" w:rsidR="00112022" w:rsidRPr="00112022" w:rsidRDefault="00112022" w:rsidP="00112022">
            <w:pPr>
              <w:numPr>
                <w:ilvl w:val="0"/>
                <w:numId w:val="43"/>
              </w:numPr>
              <w:tabs>
                <w:tab w:val="left" w:pos="357"/>
              </w:tabs>
              <w:jc w:val="both"/>
              <w:rPr>
                <w:rFonts w:ascii="Times New Roman" w:hAnsi="Times New Roman" w:cs="Times New Roman"/>
                <w:lang w:eastAsia="en-US"/>
              </w:rPr>
            </w:pPr>
            <w:r w:rsidRPr="00112022">
              <w:rPr>
                <w:rFonts w:ascii="Times New Roman" w:eastAsia="Times New Roman" w:hAnsi="Times New Roman" w:cs="Times New Roman"/>
                <w:lang w:eastAsia="en-US"/>
              </w:rPr>
              <w:t>O</w:t>
            </w:r>
            <w:r w:rsidR="00BD234B">
              <w:rPr>
                <w:rFonts w:ascii="Times New Roman" w:eastAsia="Times New Roman" w:hAnsi="Times New Roman" w:cs="Times New Roman"/>
                <w:lang w:eastAsia="en-US"/>
              </w:rPr>
              <w:t xml:space="preserve"> </w:t>
            </w:r>
            <w:r w:rsidRPr="00112022">
              <w:rPr>
                <w:rFonts w:ascii="Times New Roman" w:eastAsia="Times New Roman" w:hAnsi="Times New Roman" w:cs="Times New Roman"/>
                <w:lang w:eastAsia="en-US"/>
              </w:rPr>
              <w:t>CONTRATANTE deve efetuar o pagamento à contratada no valor correspondente ao fornecimento do objeto, no prazo e forma estabelecida neste termo de referência resumido e na Portaria CNMP-SG nº 153/2023.</w:t>
            </w:r>
          </w:p>
          <w:p w14:paraId="7593DC47" w14:textId="413427C8"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O</w:t>
            </w:r>
            <w:r w:rsidR="00BD234B">
              <w:rPr>
                <w:rFonts w:ascii="Times New Roman" w:eastAsia="Times New Roman" w:hAnsi="Times New Roman" w:cs="Times New Roman"/>
                <w:lang w:eastAsia="en-US"/>
              </w:rPr>
              <w:t xml:space="preserve"> </w:t>
            </w:r>
            <w:r w:rsidRPr="00112022">
              <w:rPr>
                <w:rFonts w:ascii="Times New Roman" w:eastAsia="Times New Roman" w:hAnsi="Times New Roman" w:cs="Times New Roman"/>
                <w:lang w:eastAsia="en-US"/>
              </w:rPr>
              <w:t>CONTRATANTE é responsável por prestar todas as informações e esclarecimentos pertinentes ao objeto contratado, que venham a ser solicitadas pelos técnicos da contratada.</w:t>
            </w:r>
          </w:p>
          <w:p w14:paraId="44768535" w14:textId="2D7D7667"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lastRenderedPageBreak/>
              <w:t>O</w:t>
            </w:r>
            <w:r w:rsidR="00BD234B">
              <w:rPr>
                <w:rFonts w:ascii="Times New Roman" w:eastAsia="Times New Roman" w:hAnsi="Times New Roman" w:cs="Times New Roman"/>
                <w:lang w:eastAsia="en-US"/>
              </w:rPr>
              <w:t xml:space="preserve"> </w:t>
            </w:r>
            <w:r w:rsidRPr="00112022">
              <w:rPr>
                <w:rFonts w:ascii="Times New Roman" w:eastAsia="Times New Roman" w:hAnsi="Times New Roman" w:cs="Times New Roman"/>
                <w:lang w:eastAsia="en-US"/>
              </w:rPr>
              <w:t>CONTRATANTE deve aplicar as sanções, conforme previsto neste termo de referência resumido.</w:t>
            </w:r>
          </w:p>
          <w:p w14:paraId="11E10E02" w14:textId="77777777"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A CONTRATADA deve cumprir todas as obrigações constantes deste termo de referência resumido e sua proposta, assumindo como exclusivamente seus os riscos e as despesas decorrentes da boa e perfeita execução do objeto.</w:t>
            </w:r>
          </w:p>
          <w:p w14:paraId="01E32EB5" w14:textId="77777777"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A CONTRATADA deve entregar o objeto conforme especificações, prazo e local constantes do presente termo de referência, acompanhado da respectiva nota fiscal, na qual constarão as indicações referentes a: técnica, procedência, e se for o caso, e prazo de garantia ou validade.</w:t>
            </w:r>
          </w:p>
          <w:p w14:paraId="03839047" w14:textId="77777777"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A CONTRATADA é obrigada a reparar, corrigir, remover, reconstruir ou substituir, às suas expensas, no total ou em parte, o objeto do contrato em que se verificarem vícios, defeitos, avarias ou incorreções, no prazo de 5 (cinco) dias úteis, contados a partir da notificação pelo CONTRATANTE.</w:t>
            </w:r>
          </w:p>
          <w:p w14:paraId="6942A1F3" w14:textId="77777777"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A CONTRATADA é responsável pelos danos causados diretamente à Administração ou a terceiros, decorrentes de sua culpa ou dolo na execução do contrato.</w:t>
            </w:r>
          </w:p>
          <w:p w14:paraId="3C4BD3EA" w14:textId="77777777"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É vedado à CONTRATADA utilizar o nome do CONTRATANTE, ou sua qualidade de CONTRATADA, em quaisquer atividades de divulgação empresarial, como, por exemplo, em cartões de visita, anúncios, mídias e impressos.</w:t>
            </w:r>
          </w:p>
          <w:p w14:paraId="440D9119" w14:textId="77777777"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É vedado à CONTRATADA caucionar ou utilizar o contrato para quaisquer operações financeiras.</w:t>
            </w:r>
          </w:p>
          <w:p w14:paraId="578444CC" w14:textId="77777777" w:rsidR="00112022" w:rsidRPr="00112022" w:rsidRDefault="00112022" w:rsidP="00112022">
            <w:pPr>
              <w:numPr>
                <w:ilvl w:val="0"/>
                <w:numId w:val="43"/>
              </w:numPr>
              <w:tabs>
                <w:tab w:val="left" w:pos="357"/>
              </w:tabs>
              <w:jc w:val="both"/>
              <w:rPr>
                <w:rFonts w:ascii="Times New Roman" w:eastAsia="Times New Roman" w:hAnsi="Times New Roman" w:cs="Times New Roman"/>
                <w:lang w:eastAsia="en-US"/>
              </w:rPr>
            </w:pPr>
            <w:r w:rsidRPr="00112022">
              <w:rPr>
                <w:rFonts w:ascii="Times New Roman" w:eastAsia="Times New Roman" w:hAnsi="Times New Roman" w:cs="Times New Roman"/>
                <w:lang w:eastAsia="en-US"/>
              </w:rPr>
              <w:t>É vedado à CONTRATADA reproduzir, divulgar ou utilizar, em benefício próprio ou de terceiros, quaisquer informações de que tenha tomado ciência em razão do cumprimento de suas obrigações sem o consentimento prévio e por escrito do CONTRATANTE.</w:t>
            </w:r>
          </w:p>
          <w:p w14:paraId="0850225A" w14:textId="77777777" w:rsidR="00112022" w:rsidRPr="00112022" w:rsidRDefault="00112022" w:rsidP="00112022">
            <w:pPr>
              <w:numPr>
                <w:ilvl w:val="0"/>
                <w:numId w:val="43"/>
              </w:numPr>
              <w:tabs>
                <w:tab w:val="left" w:pos="362"/>
              </w:tabs>
              <w:jc w:val="both"/>
              <w:rPr>
                <w:rFonts w:ascii="Times New Roman" w:eastAsia="Times New Roman" w:hAnsi="Times New Roman" w:cs="Times New Roman"/>
                <w:color w:val="000000"/>
                <w:lang w:eastAsia="en-US"/>
              </w:rPr>
            </w:pPr>
            <w:r w:rsidRPr="00112022">
              <w:rPr>
                <w:rFonts w:ascii="Times New Roman" w:eastAsia="Times New Roman" w:hAnsi="Times New Roman" w:cs="Times New Roman"/>
                <w:lang w:val="pt-PT" w:eastAsia="en-US"/>
              </w:rPr>
              <w:t xml:space="preserve">O valor da proposta deve abranger o frete, impostos, entre outros custos. </w:t>
            </w:r>
          </w:p>
          <w:p w14:paraId="05427AD1" w14:textId="77777777" w:rsidR="00112022" w:rsidRPr="00112022" w:rsidRDefault="00112022" w:rsidP="00112022">
            <w:pPr>
              <w:tabs>
                <w:tab w:val="left" w:pos="342"/>
              </w:tabs>
              <w:spacing w:before="1"/>
              <w:rPr>
                <w:rFonts w:ascii="Times New Roman" w:eastAsia="Times New Roman" w:hAnsi="Times New Roman" w:cs="Times New Roman"/>
                <w:color w:val="000000"/>
                <w:highlight w:val="yellow"/>
                <w:lang w:val="pt-PT" w:eastAsia="en-US"/>
              </w:rPr>
            </w:pPr>
          </w:p>
        </w:tc>
      </w:tr>
      <w:tr w:rsidR="00112022" w:rsidRPr="00112022" w14:paraId="3C60C58B" w14:textId="77777777" w:rsidTr="1193659D">
        <w:trPr>
          <w:jc w:val="center"/>
        </w:trPr>
        <w:tc>
          <w:tcPr>
            <w:tcW w:w="9735" w:type="dxa"/>
          </w:tcPr>
          <w:p w14:paraId="3B86B9D6" w14:textId="77777777" w:rsidR="00112022" w:rsidRPr="00112022" w:rsidRDefault="00112022" w:rsidP="00112022">
            <w:pPr>
              <w:spacing w:before="1"/>
              <w:rPr>
                <w:rFonts w:ascii="Times New Roman" w:eastAsia="Times New Roman" w:hAnsi="Times New Roman" w:cs="Times New Roman"/>
                <w:color w:val="000000"/>
                <w:lang w:val="pt-PT" w:eastAsia="en-US"/>
              </w:rPr>
            </w:pPr>
            <w:r w:rsidRPr="00112022">
              <w:rPr>
                <w:rFonts w:ascii="Times New Roman" w:eastAsia="Times New Roman" w:hAnsi="Times New Roman" w:cs="Times New Roman"/>
                <w:b/>
                <w:bCs/>
                <w:color w:val="000000"/>
                <w:lang w:val="pt-PT" w:eastAsia="en-US"/>
              </w:rPr>
              <w:lastRenderedPageBreak/>
              <w:t>Sanções</w:t>
            </w:r>
          </w:p>
          <w:p w14:paraId="3A9414E5" w14:textId="77777777" w:rsidR="00112022" w:rsidRPr="00112022" w:rsidRDefault="00112022" w:rsidP="00112022">
            <w:pPr>
              <w:numPr>
                <w:ilvl w:val="0"/>
                <w:numId w:val="42"/>
              </w:numPr>
              <w:tabs>
                <w:tab w:val="left" w:pos="363"/>
              </w:tabs>
              <w:spacing w:before="4"/>
              <w:ind w:right="64"/>
              <w:jc w:val="both"/>
              <w:rPr>
                <w:rFonts w:ascii="Times New Roman" w:eastAsia="Times New Roman" w:hAnsi="Times New Roman" w:cs="Times New Roman"/>
                <w:color w:val="000000"/>
                <w:lang w:val="pt-PT" w:eastAsia="en-US"/>
              </w:rPr>
            </w:pPr>
            <w:r w:rsidRPr="00112022">
              <w:rPr>
                <w:rFonts w:ascii="Times New Roman" w:eastAsia="Times New Roman" w:hAnsi="Times New Roman" w:cs="Times New Roman"/>
                <w:color w:val="000000"/>
                <w:lang w:val="pt-PT" w:eastAsia="en-US"/>
              </w:rPr>
              <w:t>Pelo descumprimento do pacto, a empresa fornecedora sujeita-se às sanções previstas na Lei 14.133/2021, em especial ao capítulo I do Título IV</w:t>
            </w:r>
            <w:r w:rsidRPr="00112022">
              <w:rPr>
                <w:rFonts w:ascii="Times New Roman" w:eastAsia="Times New Roman" w:hAnsi="Times New Roman" w:cs="Times New Roman"/>
                <w:color w:val="000000"/>
                <w:lang w:eastAsia="en-US"/>
              </w:rPr>
              <w:t>e na Portaria CNMP-SG nº 153/2023</w:t>
            </w:r>
            <w:r w:rsidRPr="00112022">
              <w:rPr>
                <w:rFonts w:ascii="Times New Roman" w:eastAsia="Times New Roman" w:hAnsi="Times New Roman" w:cs="Times New Roman"/>
                <w:color w:val="000000"/>
                <w:lang w:val="pt-PT" w:eastAsia="en-US"/>
              </w:rPr>
              <w:t>.</w:t>
            </w:r>
          </w:p>
          <w:p w14:paraId="5DF259F9" w14:textId="77777777" w:rsidR="00112022" w:rsidRPr="00112022" w:rsidRDefault="00112022" w:rsidP="00112022">
            <w:pPr>
              <w:numPr>
                <w:ilvl w:val="0"/>
                <w:numId w:val="42"/>
              </w:numPr>
              <w:spacing w:before="8"/>
              <w:jc w:val="both"/>
              <w:rPr>
                <w:rFonts w:ascii="Times New Roman" w:eastAsia="Times New Roman" w:hAnsi="Times New Roman" w:cs="Times New Roman"/>
                <w:color w:val="000000"/>
                <w:lang w:val="pt-PT" w:eastAsia="en-US"/>
              </w:rPr>
            </w:pPr>
            <w:r w:rsidRPr="00112022">
              <w:rPr>
                <w:rFonts w:ascii="Times New Roman" w:eastAsia="Times New Roman" w:hAnsi="Times New Roman" w:cs="Times New Roman"/>
                <w:color w:val="000000"/>
                <w:lang w:val="pt-PT" w:eastAsia="en-US"/>
              </w:rPr>
              <w:t>Em caso de atraso na entrega dos objetos, sem que haja justificativa aceita pelo CNMP, a empresa fornecedora ficará sujeita a multa equivalente a 0,5%</w:t>
            </w:r>
            <w:r w:rsidRPr="00112022">
              <w:rPr>
                <w:rFonts w:ascii="Times New Roman" w:eastAsia="Times New Roman" w:hAnsi="Times New Roman" w:cs="Times New Roman"/>
                <w:color w:val="000000"/>
                <w:lang w:eastAsia="en-US"/>
              </w:rPr>
              <w:t xml:space="preserve">(meio por cento), por dia </w:t>
            </w:r>
            <w:r w:rsidRPr="00112022">
              <w:rPr>
                <w:rFonts w:ascii="Times New Roman" w:eastAsia="Times New Roman" w:hAnsi="Times New Roman" w:cs="Times New Roman"/>
                <w:color w:val="000000"/>
                <w:lang w:val="pt-PT" w:eastAsia="en-US"/>
              </w:rPr>
              <w:t xml:space="preserve">corrido </w:t>
            </w:r>
            <w:r w:rsidRPr="00112022">
              <w:rPr>
                <w:rFonts w:ascii="Times New Roman" w:eastAsia="Times New Roman" w:hAnsi="Times New Roman" w:cs="Times New Roman"/>
                <w:color w:val="000000"/>
                <w:lang w:eastAsia="en-US"/>
              </w:rPr>
              <w:t>de atraso</w:t>
            </w:r>
            <w:r w:rsidRPr="00112022">
              <w:rPr>
                <w:rFonts w:ascii="Times New Roman" w:eastAsia="Times New Roman" w:hAnsi="Times New Roman" w:cs="Times New Roman"/>
                <w:color w:val="000000"/>
                <w:lang w:val="pt-PT" w:eastAsia="en-US"/>
              </w:rPr>
              <w:t>,</w:t>
            </w:r>
            <w:r w:rsidRPr="00112022">
              <w:rPr>
                <w:rFonts w:ascii="Times New Roman" w:eastAsia="Times New Roman" w:hAnsi="Times New Roman" w:cs="Times New Roman"/>
                <w:color w:val="000000"/>
                <w:lang w:eastAsia="en-US"/>
              </w:rPr>
              <w:t xml:space="preserve"> sobre o valor da parcela inadimplida, ou sobre o valor da fatura correspondente ao período que tenha ocorrido a falta, até o limite de 10% (dez por cento)</w:t>
            </w:r>
            <w:r w:rsidRPr="00112022">
              <w:rPr>
                <w:rFonts w:ascii="Times New Roman" w:eastAsia="Times New Roman" w:hAnsi="Times New Roman" w:cs="Times New Roman"/>
                <w:color w:val="000000"/>
                <w:lang w:val="pt-PT" w:eastAsia="en-US"/>
              </w:rPr>
              <w:t>. Após 30 (trinta) dias, o CNMP poderá adotar medidas administrativas com vistas à rescisão por inexecução total do objeto.</w:t>
            </w:r>
          </w:p>
          <w:p w14:paraId="35729BEB" w14:textId="77777777" w:rsidR="00112022" w:rsidRPr="00112022" w:rsidRDefault="00112022" w:rsidP="00112022">
            <w:pPr>
              <w:numPr>
                <w:ilvl w:val="0"/>
                <w:numId w:val="42"/>
              </w:numPr>
              <w:spacing w:before="5" w:line="290" w:lineRule="atLeast"/>
              <w:ind w:right="55"/>
              <w:jc w:val="both"/>
              <w:rPr>
                <w:rFonts w:ascii="Times New Roman" w:eastAsia="Times New Roman" w:hAnsi="Times New Roman" w:cs="Times New Roman"/>
                <w:color w:val="000000"/>
                <w:lang w:val="pt-PT" w:eastAsia="en-US"/>
              </w:rPr>
            </w:pPr>
            <w:r w:rsidRPr="00112022">
              <w:rPr>
                <w:rFonts w:ascii="Times New Roman" w:eastAsia="Times New Roman" w:hAnsi="Times New Roman" w:cs="Times New Roman"/>
                <w:color w:val="000000"/>
                <w:lang w:val="pt-PT" w:eastAsia="en-US"/>
              </w:rPr>
              <w:t>No caso de inexecução parcial do objeto, garantida a ampla defesa e o contraditório, a empresa fornecedora estará sujeita à aplicação de multa de 20% (vinte por cento)</w:t>
            </w:r>
            <w:r w:rsidRPr="00112022">
              <w:rPr>
                <w:rFonts w:ascii="Times New Roman" w:eastAsia="Times New Roman" w:hAnsi="Times New Roman" w:cs="Times New Roman"/>
                <w:color w:val="000000"/>
                <w:lang w:eastAsia="en-US"/>
              </w:rPr>
              <w:t>sobre a parcela inadimplida ou, sobre o valor da fatura correspondente ao período que tenha ocorrido a falta</w:t>
            </w:r>
            <w:r w:rsidRPr="00112022">
              <w:rPr>
                <w:rFonts w:ascii="Times New Roman" w:eastAsia="Times New Roman" w:hAnsi="Times New Roman" w:cs="Times New Roman"/>
                <w:color w:val="000000"/>
                <w:lang w:val="pt-PT" w:eastAsia="en-US"/>
              </w:rPr>
              <w:t>. No caso de inexecução total do objeto, garantida a ampla defesa e o contraditório, a empresa fornecedora estará sujeita à aplicação de multa de 30% (trinta por cento) so</w:t>
            </w:r>
            <w:r w:rsidRPr="00112022">
              <w:rPr>
                <w:rFonts w:ascii="Times New Roman" w:eastAsia="Times New Roman" w:hAnsi="Times New Roman" w:cs="Times New Roman"/>
                <w:lang w:val="pt-PT" w:eastAsia="en-US"/>
              </w:rPr>
              <w:t>bre o valor total do contrato.</w:t>
            </w:r>
          </w:p>
          <w:p w14:paraId="08D466E2" w14:textId="7509F184" w:rsidR="00112022" w:rsidRPr="00112022" w:rsidRDefault="00112022" w:rsidP="00112022">
            <w:pPr>
              <w:numPr>
                <w:ilvl w:val="0"/>
                <w:numId w:val="42"/>
              </w:numPr>
              <w:spacing w:before="5" w:line="290" w:lineRule="atLeast"/>
              <w:ind w:right="55"/>
              <w:jc w:val="both"/>
              <w:rPr>
                <w:rFonts w:ascii="Times New Roman" w:eastAsia="Times New Roman" w:hAnsi="Times New Roman" w:cs="Times New Roman"/>
                <w:color w:val="000000"/>
                <w:lang w:val="pt-PT" w:eastAsia="en-US"/>
              </w:rPr>
            </w:pPr>
            <w:r w:rsidRPr="1193659D">
              <w:rPr>
                <w:rFonts w:ascii="Times New Roman" w:eastAsia="Times New Roman" w:hAnsi="Times New Roman" w:cs="Times New Roman"/>
                <w:color w:val="000000" w:themeColor="text1"/>
                <w:lang w:val="pt-PT" w:eastAsia="en-US"/>
              </w:rPr>
              <w:t>A aplicação das multas nos casos de inexecução parcial e inexecução total do objeto podem ser efetuadas de forma cumulativa com as demais sanções elencadas no art. 156, caput, da Lei n. 14.133/2021, nos termos do § 7º do mesmo artigo</w:t>
            </w:r>
            <w:r w:rsidR="3CBDA808" w:rsidRPr="1193659D">
              <w:rPr>
                <w:rFonts w:ascii="Times New Roman" w:eastAsia="Times New Roman" w:hAnsi="Times New Roman" w:cs="Times New Roman"/>
                <w:color w:val="000000" w:themeColor="text1"/>
                <w:lang w:val="pt-PT" w:eastAsia="en-US"/>
              </w:rPr>
              <w:t xml:space="preserve"> </w:t>
            </w:r>
            <w:r w:rsidRPr="1193659D">
              <w:rPr>
                <w:rFonts w:ascii="Times New Roman" w:eastAsia="Times New Roman" w:hAnsi="Times New Roman" w:cs="Times New Roman"/>
                <w:color w:val="000000" w:themeColor="text1"/>
                <w:lang w:eastAsia="en-US"/>
              </w:rPr>
              <w:t>e da Portaria CNMP-SG nº 153/2023</w:t>
            </w:r>
            <w:r w:rsidRPr="1193659D">
              <w:rPr>
                <w:rFonts w:ascii="Times New Roman" w:eastAsia="Times New Roman" w:hAnsi="Times New Roman" w:cs="Times New Roman"/>
                <w:color w:val="000000" w:themeColor="text1"/>
                <w:lang w:val="pt-PT" w:eastAsia="en-US"/>
              </w:rPr>
              <w:t>.</w:t>
            </w:r>
          </w:p>
          <w:p w14:paraId="577B9DC7" w14:textId="77777777" w:rsidR="00112022" w:rsidRPr="00112022" w:rsidRDefault="00112022" w:rsidP="00112022">
            <w:pPr>
              <w:spacing w:line="292" w:lineRule="exact"/>
              <w:rPr>
                <w:rFonts w:ascii="Times New Roman" w:eastAsia="Times New Roman" w:hAnsi="Times New Roman" w:cs="Times New Roman"/>
                <w:b/>
                <w:bCs/>
                <w:color w:val="000000"/>
                <w:lang w:val="pt-PT" w:eastAsia="en-US"/>
              </w:rPr>
            </w:pPr>
          </w:p>
        </w:tc>
      </w:tr>
      <w:tr w:rsidR="00112022" w:rsidRPr="00112022" w14:paraId="5F2D755A" w14:textId="77777777" w:rsidTr="1193659D">
        <w:trPr>
          <w:jc w:val="center"/>
        </w:trPr>
        <w:tc>
          <w:tcPr>
            <w:tcW w:w="9735" w:type="dxa"/>
          </w:tcPr>
          <w:p w14:paraId="67872EB3" w14:textId="77777777" w:rsidR="00112022" w:rsidRPr="00112022" w:rsidRDefault="00112022" w:rsidP="00112022">
            <w:pPr>
              <w:spacing w:before="1"/>
              <w:jc w:val="both"/>
              <w:rPr>
                <w:rFonts w:ascii="Times New Roman" w:eastAsia="Times New Roman" w:hAnsi="Times New Roman" w:cs="Times New Roman"/>
                <w:b/>
                <w:bCs/>
                <w:lang w:val="pt-PT" w:eastAsia="en-US"/>
              </w:rPr>
            </w:pPr>
            <w:r w:rsidRPr="00112022">
              <w:rPr>
                <w:rFonts w:ascii="Times New Roman" w:eastAsia="Times New Roman" w:hAnsi="Times New Roman" w:cs="Times New Roman"/>
                <w:b/>
                <w:bCs/>
                <w:lang w:val="pt-PT" w:eastAsia="en-US"/>
              </w:rPr>
              <w:lastRenderedPageBreak/>
              <w:t>Da Lei Geral De Proteção De Dados - Lei Nº 13.709/2018</w:t>
            </w:r>
          </w:p>
          <w:p w14:paraId="481774A0" w14:textId="77777777" w:rsidR="00112022" w:rsidRPr="00112022" w:rsidRDefault="00112022" w:rsidP="00112022">
            <w:pPr>
              <w:numPr>
                <w:ilvl w:val="0"/>
                <w:numId w:val="44"/>
              </w:numPr>
              <w:spacing w:before="1"/>
              <w:jc w:val="both"/>
              <w:rPr>
                <w:rFonts w:ascii="Times New Roman" w:eastAsia="Times New Roman" w:hAnsi="Times New Roman" w:cs="Times New Roman"/>
                <w:lang w:val="pt-PT" w:eastAsia="en-US"/>
              </w:rPr>
            </w:pPr>
            <w:r w:rsidRPr="00112022">
              <w:rPr>
                <w:rFonts w:ascii="Times New Roman" w:eastAsia="Times New Roman" w:hAnsi="Times New Roman" w:cs="Times New Roman"/>
                <w:lang w:val="pt-PT" w:eastAsia="en-US"/>
              </w:rPr>
              <w:t xml:space="preserve">É vedada às partes a utilização de todo e qualquer dado pessoal repassado em decorrência da execução contratual para finalidade distinta daquela do objeto da contratação, mantendo-se sigilo e confidencialidade, sob pena de responsabilização administrativa, civil e criminal. </w:t>
            </w:r>
          </w:p>
          <w:p w14:paraId="46E1F1AC" w14:textId="77777777" w:rsidR="00112022" w:rsidRPr="00112022" w:rsidRDefault="00112022" w:rsidP="00112022">
            <w:pPr>
              <w:numPr>
                <w:ilvl w:val="0"/>
                <w:numId w:val="44"/>
              </w:numPr>
              <w:spacing w:before="1"/>
              <w:jc w:val="both"/>
              <w:rPr>
                <w:rFonts w:ascii="Times New Roman" w:eastAsia="Times New Roman" w:hAnsi="Times New Roman" w:cs="Times New Roman"/>
                <w:lang w:val="pt-PT" w:eastAsia="en-US"/>
              </w:rPr>
            </w:pPr>
            <w:r w:rsidRPr="00112022">
              <w:rPr>
                <w:rFonts w:ascii="Times New Roman" w:eastAsia="Times New Roman" w:hAnsi="Times New Roman" w:cs="Times New Roman"/>
                <w:lang w:val="pt-PT" w:eastAsia="en-US"/>
              </w:rPr>
              <w:t xml:space="preserve">A CONTRATADA declara que tem ciência da existência da Lei Geral de Proteção de Dados e se compromete a adequar todos os procedimentos internos ao disposto na legislação com o intuito de proteger os dados pessoais repassados pelo CONTRATANTE. </w:t>
            </w:r>
          </w:p>
          <w:p w14:paraId="65011B44" w14:textId="77777777" w:rsidR="00112022" w:rsidRPr="00112022" w:rsidRDefault="00112022" w:rsidP="00112022">
            <w:pPr>
              <w:numPr>
                <w:ilvl w:val="0"/>
                <w:numId w:val="44"/>
              </w:numPr>
              <w:spacing w:before="1"/>
              <w:jc w:val="both"/>
              <w:rPr>
                <w:rFonts w:ascii="Times New Roman" w:eastAsia="Times New Roman" w:hAnsi="Times New Roman" w:cs="Times New Roman"/>
                <w:lang w:val="pt-PT" w:eastAsia="en-US"/>
              </w:rPr>
            </w:pPr>
            <w:r w:rsidRPr="00112022">
              <w:rPr>
                <w:rFonts w:ascii="Times New Roman" w:eastAsia="Times New Roman" w:hAnsi="Times New Roman" w:cs="Times New Roman"/>
                <w:lang w:val="pt-PT" w:eastAsia="en-US"/>
              </w:rPr>
              <w:t xml:space="preserve">A CONTRATADA fica obrigada a comunicar ao CONTRATANTE, em até 2 (dois) dias do conhecimento, qualquer incidente de acessos não autorizados aos dados pessoais, situações acidentais ou ilícitas de destruição, perda, alteração, comunicação ou qualquer forma de tratamento inadequado ou ilícito, bem como adotar as providências dispostas no art. 48 da LGPD. </w:t>
            </w:r>
          </w:p>
          <w:p w14:paraId="767FD9FD" w14:textId="77777777" w:rsidR="00112022" w:rsidRPr="00112022" w:rsidRDefault="00112022" w:rsidP="00112022">
            <w:pPr>
              <w:numPr>
                <w:ilvl w:val="0"/>
                <w:numId w:val="44"/>
              </w:numPr>
              <w:spacing w:before="1"/>
              <w:jc w:val="both"/>
              <w:rPr>
                <w:rFonts w:ascii="Times New Roman" w:eastAsia="Times New Roman" w:hAnsi="Times New Roman" w:cs="Times New Roman"/>
                <w:lang w:val="pt-PT" w:eastAsia="en-US"/>
              </w:rPr>
            </w:pPr>
            <w:r w:rsidRPr="00112022">
              <w:rPr>
                <w:rFonts w:ascii="Times New Roman" w:eastAsia="Times New Roman" w:hAnsi="Times New Roman" w:cs="Times New Roman"/>
                <w:lang w:val="pt-PT" w:eastAsia="en-US"/>
              </w:rPr>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21DABA65" w14:textId="77777777" w:rsidR="00112022" w:rsidRPr="00112022" w:rsidRDefault="00112022" w:rsidP="00112022">
            <w:pPr>
              <w:numPr>
                <w:ilvl w:val="0"/>
                <w:numId w:val="44"/>
              </w:numPr>
              <w:spacing w:before="1"/>
              <w:jc w:val="both"/>
              <w:rPr>
                <w:rFonts w:ascii="Times New Roman" w:eastAsia="Times New Roman" w:hAnsi="Times New Roman" w:cs="Times New Roman"/>
                <w:lang w:val="pt-PT" w:eastAsia="en-US"/>
              </w:rPr>
            </w:pPr>
            <w:r w:rsidRPr="00112022">
              <w:rPr>
                <w:rFonts w:ascii="Times New Roman" w:eastAsia="Times New Roman" w:hAnsi="Times New Roman" w:cs="Times New Roman"/>
                <w:lang w:val="pt-PT" w:eastAsia="en-US"/>
              </w:rPr>
              <w:t>Eventuais responsabilidades das partes serão apuradas conforme estabelecido neste contrato e também de acordo com o que dispõe a Seção III, Capítulo VI da LGPD.</w:t>
            </w:r>
          </w:p>
        </w:tc>
      </w:tr>
    </w:tbl>
    <w:p w14:paraId="7BFFB463" w14:textId="77777777" w:rsidR="00D90320" w:rsidRDefault="00D90320" w:rsidP="006F1CEE">
      <w:pPr>
        <w:pStyle w:val="Standard"/>
        <w:spacing w:after="113" w:line="360" w:lineRule="auto"/>
        <w:jc w:val="center"/>
        <w:rPr>
          <w:rFonts w:ascii="Times New Roman" w:hAnsi="Times New Roman" w:cs="Times New Roman"/>
          <w:b/>
          <w:bCs/>
          <w:u w:val="single"/>
        </w:rPr>
      </w:pPr>
    </w:p>
    <w:p w14:paraId="4D6F2430" w14:textId="77777777" w:rsidR="00AA39CD" w:rsidRDefault="00AA39CD" w:rsidP="006F1CEE">
      <w:pPr>
        <w:pStyle w:val="Standard"/>
        <w:spacing w:after="113" w:line="360" w:lineRule="auto"/>
        <w:jc w:val="center"/>
        <w:rPr>
          <w:rFonts w:ascii="Times New Roman" w:hAnsi="Times New Roman" w:cs="Times New Roman"/>
          <w:b/>
          <w:bCs/>
          <w:u w:val="single"/>
        </w:rPr>
      </w:pPr>
    </w:p>
    <w:p w14:paraId="17096269" w14:textId="77777777" w:rsidR="001D4B6B" w:rsidRDefault="001D4B6B" w:rsidP="006F1CEE">
      <w:pPr>
        <w:pStyle w:val="Standard"/>
        <w:spacing w:after="113" w:line="360" w:lineRule="auto"/>
        <w:jc w:val="center"/>
        <w:rPr>
          <w:rFonts w:ascii="Times New Roman" w:hAnsi="Times New Roman" w:cs="Times New Roman"/>
          <w:b/>
          <w:bCs/>
          <w:u w:val="single"/>
        </w:rPr>
      </w:pPr>
    </w:p>
    <w:p w14:paraId="4E20F0A4" w14:textId="77777777" w:rsidR="001D4B6B" w:rsidRDefault="001D4B6B" w:rsidP="006F1CEE">
      <w:pPr>
        <w:pStyle w:val="Standard"/>
        <w:spacing w:after="113" w:line="360" w:lineRule="auto"/>
        <w:jc w:val="center"/>
        <w:rPr>
          <w:rFonts w:ascii="Times New Roman" w:hAnsi="Times New Roman" w:cs="Times New Roman"/>
          <w:b/>
          <w:bCs/>
          <w:u w:val="single"/>
        </w:rPr>
      </w:pPr>
    </w:p>
    <w:p w14:paraId="3FC499F9" w14:textId="77777777" w:rsidR="001D4B6B" w:rsidRDefault="001D4B6B" w:rsidP="006F1CEE">
      <w:pPr>
        <w:pStyle w:val="Standard"/>
        <w:spacing w:after="113" w:line="360" w:lineRule="auto"/>
        <w:jc w:val="center"/>
        <w:rPr>
          <w:rFonts w:ascii="Times New Roman" w:hAnsi="Times New Roman" w:cs="Times New Roman"/>
          <w:b/>
          <w:bCs/>
          <w:u w:val="single"/>
        </w:rPr>
      </w:pPr>
    </w:p>
    <w:p w14:paraId="4C1815B2" w14:textId="77777777" w:rsidR="001D4B6B" w:rsidRDefault="001D4B6B" w:rsidP="006F1CEE">
      <w:pPr>
        <w:pStyle w:val="Standard"/>
        <w:spacing w:after="113" w:line="360" w:lineRule="auto"/>
        <w:jc w:val="center"/>
        <w:rPr>
          <w:rFonts w:ascii="Times New Roman" w:hAnsi="Times New Roman" w:cs="Times New Roman"/>
          <w:b/>
          <w:bCs/>
          <w:u w:val="single"/>
        </w:rPr>
      </w:pPr>
    </w:p>
    <w:p w14:paraId="06E35BE3" w14:textId="77777777" w:rsidR="001D4B6B" w:rsidRDefault="001D4B6B" w:rsidP="006F1CEE">
      <w:pPr>
        <w:pStyle w:val="Standard"/>
        <w:spacing w:after="113" w:line="360" w:lineRule="auto"/>
        <w:jc w:val="center"/>
        <w:rPr>
          <w:rFonts w:ascii="Times New Roman" w:hAnsi="Times New Roman" w:cs="Times New Roman"/>
          <w:b/>
          <w:bCs/>
          <w:u w:val="single"/>
        </w:rPr>
      </w:pPr>
    </w:p>
    <w:p w14:paraId="0F9DB8E7" w14:textId="77777777" w:rsidR="001D4B6B" w:rsidRDefault="001D4B6B" w:rsidP="006F1CEE">
      <w:pPr>
        <w:pStyle w:val="Standard"/>
        <w:spacing w:after="113" w:line="360" w:lineRule="auto"/>
        <w:jc w:val="center"/>
        <w:rPr>
          <w:rFonts w:ascii="Times New Roman" w:hAnsi="Times New Roman" w:cs="Times New Roman"/>
          <w:b/>
          <w:bCs/>
          <w:u w:val="single"/>
        </w:rPr>
      </w:pPr>
    </w:p>
    <w:p w14:paraId="7CDD5AE9" w14:textId="77777777" w:rsidR="001D4B6B" w:rsidRDefault="001D4B6B" w:rsidP="006F1CEE">
      <w:pPr>
        <w:pStyle w:val="Standard"/>
        <w:spacing w:after="113" w:line="360" w:lineRule="auto"/>
        <w:jc w:val="center"/>
        <w:rPr>
          <w:rFonts w:ascii="Times New Roman" w:hAnsi="Times New Roman" w:cs="Times New Roman"/>
          <w:b/>
          <w:bCs/>
          <w:u w:val="single"/>
        </w:rPr>
      </w:pPr>
    </w:p>
    <w:p w14:paraId="35273037" w14:textId="77777777" w:rsidR="001D4B6B" w:rsidRDefault="001D4B6B" w:rsidP="006F1CEE">
      <w:pPr>
        <w:pStyle w:val="Standard"/>
        <w:spacing w:after="113" w:line="360" w:lineRule="auto"/>
        <w:jc w:val="center"/>
        <w:rPr>
          <w:rFonts w:ascii="Times New Roman" w:hAnsi="Times New Roman" w:cs="Times New Roman"/>
          <w:b/>
          <w:bCs/>
          <w:u w:val="single"/>
        </w:rPr>
      </w:pPr>
    </w:p>
    <w:p w14:paraId="0CF8BA86" w14:textId="77777777" w:rsidR="001D4B6B" w:rsidRDefault="001D4B6B" w:rsidP="006F1CEE">
      <w:pPr>
        <w:pStyle w:val="Standard"/>
        <w:spacing w:after="113" w:line="360" w:lineRule="auto"/>
        <w:jc w:val="center"/>
        <w:rPr>
          <w:rFonts w:ascii="Times New Roman" w:hAnsi="Times New Roman" w:cs="Times New Roman"/>
          <w:b/>
          <w:bCs/>
          <w:u w:val="single"/>
        </w:rPr>
      </w:pPr>
    </w:p>
    <w:p w14:paraId="6DC579FB" w14:textId="77777777" w:rsidR="001D4B6B" w:rsidRDefault="001D4B6B" w:rsidP="006F1CEE">
      <w:pPr>
        <w:pStyle w:val="Standard"/>
        <w:spacing w:after="113" w:line="360" w:lineRule="auto"/>
        <w:jc w:val="center"/>
        <w:rPr>
          <w:rFonts w:ascii="Times New Roman" w:hAnsi="Times New Roman" w:cs="Times New Roman"/>
          <w:b/>
          <w:bCs/>
          <w:u w:val="single"/>
        </w:rPr>
      </w:pPr>
    </w:p>
    <w:p w14:paraId="53EA1AB5" w14:textId="2D7C1037" w:rsidR="006F1CEE" w:rsidRDefault="006F1CEE" w:rsidP="00C0B67D">
      <w:pPr>
        <w:pStyle w:val="Standard"/>
        <w:spacing w:after="113" w:line="360" w:lineRule="auto"/>
        <w:jc w:val="center"/>
        <w:rPr>
          <w:rFonts w:ascii="Times New Roman" w:hAnsi="Times New Roman" w:cs="Times New Roman"/>
          <w:b/>
          <w:bCs/>
          <w:u w:val="single"/>
        </w:rPr>
      </w:pPr>
      <w:r w:rsidRPr="00C0B67D">
        <w:rPr>
          <w:rFonts w:ascii="Times New Roman" w:hAnsi="Times New Roman" w:cs="Times New Roman"/>
          <w:b/>
          <w:bCs/>
          <w:u w:val="single"/>
        </w:rPr>
        <w:t xml:space="preserve">AVISO DE DISPENSA ELETRÔNICA Nº </w:t>
      </w:r>
      <w:r w:rsidR="00D90320" w:rsidRPr="00C0B67D">
        <w:rPr>
          <w:rFonts w:ascii="Times New Roman" w:hAnsi="Times New Roman" w:cs="Times New Roman"/>
          <w:b/>
          <w:bCs/>
          <w:u w:val="single"/>
        </w:rPr>
        <w:t>1</w:t>
      </w:r>
      <w:r w:rsidR="00AA39CD">
        <w:rPr>
          <w:rFonts w:ascii="Times New Roman" w:hAnsi="Times New Roman" w:cs="Times New Roman"/>
          <w:b/>
          <w:bCs/>
          <w:u w:val="single"/>
        </w:rPr>
        <w:t>6</w:t>
      </w:r>
      <w:r w:rsidR="00A55CDC" w:rsidRPr="00C0B67D">
        <w:rPr>
          <w:rFonts w:ascii="Times New Roman" w:hAnsi="Times New Roman" w:cs="Times New Roman"/>
          <w:b/>
          <w:bCs/>
          <w:u w:val="single"/>
        </w:rPr>
        <w:t>/202</w:t>
      </w:r>
      <w:r w:rsidR="00D21A9C" w:rsidRPr="00C0B67D">
        <w:rPr>
          <w:rFonts w:ascii="Times New Roman" w:hAnsi="Times New Roman" w:cs="Times New Roman"/>
          <w:b/>
          <w:bCs/>
          <w:u w:val="single"/>
        </w:rPr>
        <w:t>6</w:t>
      </w:r>
    </w:p>
    <w:p w14:paraId="570F831F" w14:textId="5839283C" w:rsidR="006F1CEE" w:rsidRDefault="00174590" w:rsidP="006F1CEE">
      <w:pPr>
        <w:pStyle w:val="Standard"/>
        <w:spacing w:after="113" w:line="360" w:lineRule="auto"/>
        <w:jc w:val="center"/>
        <w:rPr>
          <w:rFonts w:ascii="Times New Roman" w:hAnsi="Times New Roman" w:cs="Times New Roman"/>
          <w:b/>
          <w:bCs/>
          <w:u w:val="single"/>
        </w:rPr>
      </w:pPr>
      <w:r w:rsidRPr="00C0B67D">
        <w:rPr>
          <w:rFonts w:ascii="Times New Roman" w:hAnsi="Times New Roman" w:cs="Times New Roman"/>
          <w:b/>
          <w:bCs/>
          <w:u w:val="single"/>
        </w:rPr>
        <w:lastRenderedPageBreak/>
        <w:t xml:space="preserve">SEI </w:t>
      </w:r>
      <w:r w:rsidR="00AA39CD" w:rsidRPr="00AA39CD">
        <w:rPr>
          <w:rFonts w:ascii="Times New Roman" w:hAnsi="Times New Roman" w:cs="Times New Roman"/>
          <w:b/>
          <w:bCs/>
          <w:u w:val="single"/>
        </w:rPr>
        <w:t>19.00.6150.0005215/2026-38</w:t>
      </w:r>
    </w:p>
    <w:p w14:paraId="09260F49" w14:textId="4E837D83" w:rsidR="006F1CEE" w:rsidRDefault="006F1CEE" w:rsidP="006F1CEE">
      <w:pPr>
        <w:pStyle w:val="Standard"/>
        <w:jc w:val="center"/>
        <w:rPr>
          <w:rFonts w:ascii="Times New Roman" w:hAnsi="Times New Roman" w:cs="Times New Roman"/>
          <w:b/>
          <w:bCs/>
          <w:u w:val="single"/>
        </w:rPr>
      </w:pPr>
      <w:r w:rsidRPr="07A8792B">
        <w:rPr>
          <w:rFonts w:ascii="Times New Roman" w:hAnsi="Times New Roman" w:cs="Times New Roman"/>
          <w:b/>
          <w:bCs/>
          <w:u w:val="single"/>
        </w:rPr>
        <w:t>ANEXO II</w:t>
      </w:r>
    </w:p>
    <w:p w14:paraId="142520E4" w14:textId="77777777" w:rsidR="006F1CEE" w:rsidRDefault="006F1CEE" w:rsidP="006F1CEE">
      <w:pPr>
        <w:pStyle w:val="Standard"/>
        <w:jc w:val="center"/>
        <w:rPr>
          <w:rFonts w:ascii="Times New Roman" w:hAnsi="Times New Roman" w:cs="Times New Roman"/>
          <w:b/>
          <w:bCs/>
        </w:rPr>
      </w:pPr>
    </w:p>
    <w:p w14:paraId="6F6B753C" w14:textId="77777777" w:rsidR="006F1CEE" w:rsidRDefault="006F1CEE" w:rsidP="006F1CEE">
      <w:pPr>
        <w:pStyle w:val="Standard"/>
        <w:jc w:val="center"/>
        <w:rPr>
          <w:rFonts w:ascii="Times New Roman" w:hAnsi="Times New Roman" w:cs="Times New Roman"/>
          <w:b/>
          <w:bCs/>
          <w:u w:val="single"/>
        </w:rPr>
      </w:pPr>
      <w:r w:rsidRPr="07A8792B">
        <w:rPr>
          <w:rFonts w:ascii="Times New Roman" w:hAnsi="Times New Roman" w:cs="Times New Roman"/>
          <w:b/>
          <w:bCs/>
          <w:u w:val="single"/>
        </w:rPr>
        <w:t>PLANILHA DE COMPOSIÇÃO DE PREÇOS</w:t>
      </w:r>
    </w:p>
    <w:p w14:paraId="087D77A9" w14:textId="77777777" w:rsidR="006F1CEE" w:rsidRDefault="006F1CEE" w:rsidP="006F1CEE">
      <w:pPr>
        <w:pStyle w:val="Standard"/>
        <w:rPr>
          <w:rFonts w:ascii="Times New Roman" w:hAnsi="Times New Roman" w:cs="Times New Roman"/>
        </w:rPr>
      </w:pPr>
    </w:p>
    <w:p w14:paraId="5064416C" w14:textId="77777777" w:rsidR="006F1CEE" w:rsidRDefault="006F1CEE" w:rsidP="006F1CEE">
      <w:pPr>
        <w:pStyle w:val="Standard"/>
        <w:rPr>
          <w:rFonts w:ascii="Times New Roman" w:eastAsia="Verdana" w:hAnsi="Times New Roman" w:cs="Times New Roman"/>
        </w:rPr>
      </w:pPr>
    </w:p>
    <w:p w14:paraId="312E9A76" w14:textId="01ED84CB" w:rsidR="006F1CEE" w:rsidRDefault="006F1CEE" w:rsidP="006F1CEE">
      <w:pPr>
        <w:pStyle w:val="Standard"/>
      </w:pPr>
      <w:r w:rsidRPr="07A8792B">
        <w:rPr>
          <w:rFonts w:ascii="Times New Roman" w:hAnsi="Times New Roman" w:cs="Times New Roman"/>
          <w:b/>
          <w:bCs/>
        </w:rPr>
        <w:t xml:space="preserve">AO CONSELHO NACIONAL DO MINISTÉRIO PÚBLICO - </w:t>
      </w:r>
      <w:r w:rsidRPr="07A8792B">
        <w:rPr>
          <w:rFonts w:ascii="Times New Roman" w:eastAsia="Verdana" w:hAnsi="Times New Roman" w:cs="Times New Roman"/>
          <w:b/>
          <w:bCs/>
        </w:rPr>
        <w:t xml:space="preserve">DISPENSA ELETRÔNICA Nº </w:t>
      </w:r>
      <w:r w:rsidR="00D90320">
        <w:rPr>
          <w:rFonts w:ascii="Times New Roman" w:eastAsia="Verdana" w:hAnsi="Times New Roman" w:cs="Times New Roman"/>
          <w:b/>
          <w:bCs/>
        </w:rPr>
        <w:t>1</w:t>
      </w:r>
      <w:r w:rsidR="00AA39CD">
        <w:rPr>
          <w:rFonts w:ascii="Times New Roman" w:eastAsia="Verdana" w:hAnsi="Times New Roman" w:cs="Times New Roman"/>
          <w:b/>
          <w:bCs/>
        </w:rPr>
        <w:t>6</w:t>
      </w:r>
      <w:r w:rsidR="00A55CDC">
        <w:rPr>
          <w:rFonts w:ascii="Times New Roman" w:eastAsia="Verdana" w:hAnsi="Times New Roman" w:cs="Times New Roman"/>
          <w:b/>
          <w:bCs/>
        </w:rPr>
        <w:t>/202</w:t>
      </w:r>
      <w:r w:rsidR="00D21A9C">
        <w:rPr>
          <w:rFonts w:ascii="Times New Roman" w:eastAsia="Verdana" w:hAnsi="Times New Roman" w:cs="Times New Roman"/>
          <w:b/>
          <w:bCs/>
        </w:rPr>
        <w:t>6</w:t>
      </w:r>
      <w:r w:rsidRPr="07A8792B">
        <w:rPr>
          <w:rFonts w:ascii="Times New Roman" w:eastAsia="Verdana" w:hAnsi="Times New Roman" w:cs="Times New Roman"/>
          <w:b/>
          <w:bCs/>
        </w:rPr>
        <w:t xml:space="preserve">    </w:t>
      </w:r>
    </w:p>
    <w:p w14:paraId="0D579823" w14:textId="77777777" w:rsidR="00D21A9C" w:rsidRDefault="00D21A9C" w:rsidP="00D21A9C">
      <w:pPr>
        <w:pStyle w:val="Standard"/>
        <w:rPr>
          <w:rFonts w:ascii="Times New Roman" w:eastAsia="Verdana-Bold" w:hAnsi="Times New Roman" w:cs="Times New Roman"/>
          <w:b/>
          <w:bCs/>
        </w:rPr>
      </w:pPr>
    </w:p>
    <w:p w14:paraId="1DD67FBC" w14:textId="45BD61A4" w:rsidR="00D21A9C" w:rsidRPr="00D21A9C" w:rsidRDefault="00D21A9C" w:rsidP="00D21A9C">
      <w:pPr>
        <w:pStyle w:val="Standard"/>
        <w:rPr>
          <w:rFonts w:ascii="Times New Roman" w:eastAsia="Verdana-Bold" w:hAnsi="Times New Roman" w:cs="Times New Roman"/>
          <w:b/>
          <w:bCs/>
        </w:rPr>
      </w:pPr>
      <w:r w:rsidRPr="00D21A9C">
        <w:rPr>
          <w:rFonts w:ascii="Times New Roman" w:eastAsia="Verdana-Bold" w:hAnsi="Times New Roman" w:cs="Times New Roman"/>
          <w:b/>
          <w:bCs/>
        </w:rPr>
        <w:t>Dados da Empresa</w:t>
      </w:r>
    </w:p>
    <w:p w14:paraId="48EF1F2C"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Razão Social:</w:t>
      </w:r>
    </w:p>
    <w:p w14:paraId="188BB217"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CNPJ:</w:t>
      </w:r>
    </w:p>
    <w:p w14:paraId="423BE915"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Endereço Eletrônico (</w:t>
      </w:r>
      <w:r w:rsidRPr="00D21A9C">
        <w:rPr>
          <w:rFonts w:ascii="Times New Roman" w:eastAsia="Verdana-Bold" w:hAnsi="Times New Roman" w:cs="Times New Roman"/>
          <w:bCs/>
          <w:i/>
          <w:iCs/>
        </w:rPr>
        <w:t>e-mail</w:t>
      </w:r>
      <w:r w:rsidRPr="00D21A9C">
        <w:rPr>
          <w:rFonts w:ascii="Times New Roman" w:eastAsia="Verdana-Bold" w:hAnsi="Times New Roman" w:cs="Times New Roman"/>
          <w:bCs/>
        </w:rPr>
        <w:t>):</w:t>
      </w:r>
    </w:p>
    <w:p w14:paraId="0F69A479" w14:textId="77777777" w:rsidR="00D21A9C" w:rsidRPr="00D21A9C" w:rsidRDefault="00D21A9C" w:rsidP="00D21A9C">
      <w:pPr>
        <w:pStyle w:val="Standard"/>
        <w:rPr>
          <w:rFonts w:ascii="Times New Roman" w:eastAsia="Verdana-Bold" w:hAnsi="Times New Roman" w:cs="Times New Roman"/>
          <w:bCs/>
        </w:rPr>
      </w:pPr>
      <w:proofErr w:type="spellStart"/>
      <w:r w:rsidRPr="00D21A9C">
        <w:rPr>
          <w:rFonts w:ascii="Times New Roman" w:eastAsia="Verdana-Bold" w:hAnsi="Times New Roman" w:cs="Times New Roman"/>
          <w:bCs/>
        </w:rPr>
        <w:t>Tel</w:t>
      </w:r>
      <w:proofErr w:type="spellEnd"/>
      <w:r w:rsidRPr="00D21A9C">
        <w:rPr>
          <w:rFonts w:ascii="Times New Roman" w:eastAsia="Verdana-Bold" w:hAnsi="Times New Roman" w:cs="Times New Roman"/>
          <w:bCs/>
        </w:rPr>
        <w:t>/Fax:</w:t>
      </w:r>
    </w:p>
    <w:p w14:paraId="62D76144"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Endereço:</w:t>
      </w:r>
    </w:p>
    <w:p w14:paraId="7BBB4717"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Nome:</w:t>
      </w:r>
    </w:p>
    <w:p w14:paraId="5AA331F1"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Cargo:</w:t>
      </w:r>
    </w:p>
    <w:p w14:paraId="41BFDCAB" w14:textId="77777777" w:rsid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Validade da proposta: (mínimo 60 dias)</w:t>
      </w:r>
    </w:p>
    <w:p w14:paraId="1A02338A" w14:textId="329D9C3C" w:rsidR="002F5C43" w:rsidRPr="002F5C43" w:rsidRDefault="002F5C43" w:rsidP="39275794">
      <w:pPr>
        <w:suppressAutoHyphens/>
        <w:textAlignment w:val="baseline"/>
        <w:rPr>
          <w:rFonts w:ascii="Times New Roman" w:eastAsia="SimSun" w:hAnsi="Times New Roman" w:cs="Times New Roman"/>
          <w:kern w:val="1"/>
          <w:highlight w:val="yellow"/>
          <w:lang w:eastAsia="zh-CN"/>
        </w:rPr>
      </w:pPr>
      <w:r w:rsidRPr="002F5C43">
        <w:rPr>
          <w:rFonts w:ascii="Times New Roman" w:eastAsia="SimSun" w:hAnsi="Times New Roman" w:cs="Times New Roman"/>
          <w:kern w:val="1"/>
          <w:lang w:eastAsia="zh-CN"/>
        </w:rPr>
        <w:t xml:space="preserve">Validade da </w:t>
      </w:r>
      <w:r w:rsidRPr="39275794">
        <w:rPr>
          <w:rFonts w:ascii="Times New Roman" w:eastAsia="SimSun" w:hAnsi="Times New Roman" w:cs="Times New Roman"/>
          <w:lang w:eastAsia="zh-CN"/>
        </w:rPr>
        <w:t>garantia: (</w:t>
      </w:r>
      <w:r w:rsidR="00112022">
        <w:rPr>
          <w:rFonts w:ascii="Times New Roman" w:eastAsia="SimSun" w:hAnsi="Times New Roman" w:cs="Times New Roman"/>
          <w:lang w:eastAsia="zh-CN"/>
        </w:rPr>
        <w:t xml:space="preserve">mínimo </w:t>
      </w:r>
      <w:r w:rsidRPr="39275794">
        <w:rPr>
          <w:rFonts w:ascii="Times New Roman" w:eastAsia="SimSun" w:hAnsi="Times New Roman" w:cs="Times New Roman"/>
          <w:lang w:eastAsia="zh-CN"/>
        </w:rPr>
        <w:t>12 meses após o recebimento definitivo)</w:t>
      </w:r>
      <w:r w:rsidR="00B01BB2" w:rsidRPr="39275794">
        <w:rPr>
          <w:rFonts w:ascii="Times New Roman" w:eastAsia="SimSun" w:hAnsi="Times New Roman" w:cs="Times New Roman"/>
          <w:lang w:eastAsia="zh-CN"/>
        </w:rPr>
        <w:t xml:space="preserve"> </w:t>
      </w:r>
    </w:p>
    <w:p w14:paraId="75FD4A54" w14:textId="77777777" w:rsidR="002F5C43" w:rsidRDefault="002F5C43" w:rsidP="00D21A9C">
      <w:pPr>
        <w:pStyle w:val="Standard"/>
        <w:rPr>
          <w:rFonts w:ascii="Times New Roman" w:eastAsia="Verdana-Bold" w:hAnsi="Times New Roman" w:cs="Times New Roman"/>
          <w:bCs/>
        </w:rPr>
      </w:pPr>
    </w:p>
    <w:tbl>
      <w:tblPr>
        <w:tblStyle w:val="Tabelacomgrade7"/>
        <w:tblW w:w="9590" w:type="dxa"/>
        <w:tblInd w:w="38" w:type="dxa"/>
        <w:tblLook w:val="04A0" w:firstRow="1" w:lastRow="0" w:firstColumn="1" w:lastColumn="0" w:noHBand="0" w:noVBand="1"/>
      </w:tblPr>
      <w:tblGrid>
        <w:gridCol w:w="780"/>
        <w:gridCol w:w="3813"/>
        <w:gridCol w:w="1121"/>
        <w:gridCol w:w="1098"/>
        <w:gridCol w:w="1513"/>
        <w:gridCol w:w="1265"/>
      </w:tblGrid>
      <w:tr w:rsidR="00AA39CD" w:rsidRPr="00AA39CD" w14:paraId="47A51D77" w14:textId="77777777" w:rsidTr="089216CF">
        <w:tc>
          <w:tcPr>
            <w:tcW w:w="780" w:type="dxa"/>
          </w:tcPr>
          <w:p w14:paraId="430E5461" w14:textId="77777777" w:rsidR="00AA39CD" w:rsidRPr="00AA39CD" w:rsidRDefault="00AA39CD" w:rsidP="00AA39CD">
            <w:pPr>
              <w:pStyle w:val="Standard"/>
              <w:rPr>
                <w:rFonts w:ascii="Times New Roman" w:eastAsia="Verdana-Bold" w:hAnsi="Times New Roman" w:cs="Times New Roman"/>
                <w:b/>
                <w:bCs/>
              </w:rPr>
            </w:pPr>
            <w:r w:rsidRPr="00AA39CD">
              <w:rPr>
                <w:rFonts w:ascii="Times New Roman" w:eastAsia="Verdana-Bold" w:hAnsi="Times New Roman" w:cs="Times New Roman"/>
                <w:b/>
                <w:bCs/>
              </w:rPr>
              <w:t>Item</w:t>
            </w:r>
          </w:p>
        </w:tc>
        <w:tc>
          <w:tcPr>
            <w:tcW w:w="3813" w:type="dxa"/>
          </w:tcPr>
          <w:p w14:paraId="17C7EA27" w14:textId="77777777" w:rsidR="00AA39CD" w:rsidRPr="00AA39CD" w:rsidRDefault="00AA39CD" w:rsidP="00AA39CD">
            <w:pPr>
              <w:pStyle w:val="Standard"/>
              <w:rPr>
                <w:rFonts w:ascii="Times New Roman" w:eastAsia="Verdana-Bold" w:hAnsi="Times New Roman" w:cs="Times New Roman"/>
                <w:b/>
                <w:bCs/>
              </w:rPr>
            </w:pPr>
            <w:r w:rsidRPr="00AA39CD">
              <w:rPr>
                <w:rFonts w:ascii="Times New Roman" w:eastAsia="Verdana-Bold" w:hAnsi="Times New Roman" w:cs="Times New Roman"/>
                <w:b/>
                <w:bCs/>
              </w:rPr>
              <w:t>Descrição</w:t>
            </w:r>
          </w:p>
        </w:tc>
        <w:tc>
          <w:tcPr>
            <w:tcW w:w="1121" w:type="dxa"/>
          </w:tcPr>
          <w:p w14:paraId="6B6E96A2" w14:textId="77777777" w:rsidR="00AA39CD" w:rsidRPr="00AA39CD" w:rsidRDefault="00AA39CD" w:rsidP="00AA39CD">
            <w:pPr>
              <w:pStyle w:val="Standard"/>
              <w:rPr>
                <w:rFonts w:ascii="Times New Roman" w:eastAsia="Verdana-Bold" w:hAnsi="Times New Roman" w:cs="Times New Roman"/>
                <w:b/>
                <w:bCs/>
              </w:rPr>
            </w:pPr>
            <w:r w:rsidRPr="00AA39CD">
              <w:rPr>
                <w:rFonts w:ascii="Times New Roman" w:eastAsia="Verdana-Bold" w:hAnsi="Times New Roman" w:cs="Times New Roman"/>
                <w:b/>
                <w:bCs/>
              </w:rPr>
              <w:t>Marca/ Modelo</w:t>
            </w:r>
          </w:p>
        </w:tc>
        <w:tc>
          <w:tcPr>
            <w:tcW w:w="1098" w:type="dxa"/>
          </w:tcPr>
          <w:p w14:paraId="0C95B519" w14:textId="77777777" w:rsidR="00AA39CD" w:rsidRPr="00AA39CD" w:rsidRDefault="00AA39CD" w:rsidP="00AA39CD">
            <w:pPr>
              <w:pStyle w:val="Standard"/>
              <w:rPr>
                <w:rFonts w:ascii="Times New Roman" w:eastAsia="Verdana-Bold" w:hAnsi="Times New Roman" w:cs="Times New Roman"/>
                <w:b/>
                <w:bCs/>
              </w:rPr>
            </w:pPr>
            <w:r w:rsidRPr="00AA39CD">
              <w:rPr>
                <w:rFonts w:ascii="Times New Roman" w:eastAsia="Verdana-Bold" w:hAnsi="Times New Roman" w:cs="Times New Roman"/>
                <w:b/>
                <w:bCs/>
              </w:rPr>
              <w:t>QTD</w:t>
            </w:r>
          </w:p>
        </w:tc>
        <w:tc>
          <w:tcPr>
            <w:tcW w:w="1513" w:type="dxa"/>
          </w:tcPr>
          <w:p w14:paraId="66513774" w14:textId="77777777" w:rsidR="00AA39CD" w:rsidRPr="00AA39CD" w:rsidRDefault="00AA39CD" w:rsidP="00AA39CD">
            <w:pPr>
              <w:pStyle w:val="Standard"/>
              <w:rPr>
                <w:rFonts w:ascii="Times New Roman" w:eastAsia="Verdana-Bold" w:hAnsi="Times New Roman" w:cs="Times New Roman"/>
                <w:b/>
                <w:bCs/>
              </w:rPr>
            </w:pPr>
            <w:r w:rsidRPr="00AA39CD">
              <w:rPr>
                <w:rFonts w:ascii="Times New Roman" w:eastAsia="Verdana-Bold" w:hAnsi="Times New Roman" w:cs="Times New Roman"/>
                <w:b/>
                <w:bCs/>
              </w:rPr>
              <w:t>Preço unitário (R$)</w:t>
            </w:r>
          </w:p>
        </w:tc>
        <w:tc>
          <w:tcPr>
            <w:tcW w:w="1265" w:type="dxa"/>
          </w:tcPr>
          <w:p w14:paraId="54C93FE5" w14:textId="77777777" w:rsidR="00AA39CD" w:rsidRPr="00AA39CD" w:rsidRDefault="00AA39CD" w:rsidP="00AA39CD">
            <w:pPr>
              <w:pStyle w:val="Standard"/>
              <w:rPr>
                <w:rFonts w:ascii="Times New Roman" w:eastAsia="Verdana-Bold" w:hAnsi="Times New Roman" w:cs="Times New Roman"/>
                <w:b/>
                <w:bCs/>
              </w:rPr>
            </w:pPr>
            <w:r w:rsidRPr="00AA39CD">
              <w:rPr>
                <w:rFonts w:ascii="Times New Roman" w:eastAsia="Verdana-Bold" w:hAnsi="Times New Roman" w:cs="Times New Roman"/>
                <w:b/>
                <w:bCs/>
              </w:rPr>
              <w:t>Preço total (R$)</w:t>
            </w:r>
          </w:p>
        </w:tc>
      </w:tr>
      <w:tr w:rsidR="00AA39CD" w:rsidRPr="00AA39CD" w14:paraId="6046172A" w14:textId="77777777" w:rsidTr="089216CF">
        <w:tc>
          <w:tcPr>
            <w:tcW w:w="780" w:type="dxa"/>
          </w:tcPr>
          <w:p w14:paraId="24683FF0" w14:textId="77777777" w:rsidR="00AA39CD" w:rsidRPr="00AA39CD" w:rsidRDefault="00AA39CD" w:rsidP="089216CF">
            <w:pPr>
              <w:pStyle w:val="Standard"/>
              <w:jc w:val="center"/>
              <w:rPr>
                <w:rFonts w:ascii="Times New Roman" w:eastAsia="Verdana-Bold" w:hAnsi="Times New Roman" w:cs="Times New Roman"/>
              </w:rPr>
            </w:pPr>
            <w:r w:rsidRPr="089216CF">
              <w:rPr>
                <w:rFonts w:ascii="Times New Roman" w:eastAsia="Verdana-Bold" w:hAnsi="Times New Roman" w:cs="Times New Roman"/>
              </w:rPr>
              <w:t>1</w:t>
            </w:r>
          </w:p>
        </w:tc>
        <w:tc>
          <w:tcPr>
            <w:tcW w:w="3813" w:type="dxa"/>
          </w:tcPr>
          <w:p w14:paraId="4E69AEA2" w14:textId="612DBE30" w:rsidR="00AA39CD" w:rsidRPr="00AA39CD" w:rsidRDefault="001D4B6B" w:rsidP="089216CF">
            <w:pPr>
              <w:pStyle w:val="Standard"/>
              <w:jc w:val="both"/>
              <w:rPr>
                <w:rFonts w:ascii="Times New Roman" w:eastAsia="Verdana-Bold" w:hAnsi="Times New Roman" w:cs="Times New Roman"/>
              </w:rPr>
            </w:pPr>
            <w:r>
              <w:rPr>
                <w:rFonts w:ascii="Times New Roman" w:eastAsia="Verdana-Bold" w:hAnsi="Times New Roman" w:cs="Times New Roman"/>
              </w:rPr>
              <w:t>G</w:t>
            </w:r>
            <w:r w:rsidR="00AA39CD" w:rsidRPr="089216CF">
              <w:rPr>
                <w:rFonts w:ascii="Times New Roman" w:eastAsia="Verdana-Bold" w:hAnsi="Times New Roman" w:cs="Times New Roman"/>
              </w:rPr>
              <w:t xml:space="preserve">eladeira duplex </w:t>
            </w:r>
            <w:proofErr w:type="spellStart"/>
            <w:r w:rsidR="00AA39CD" w:rsidRPr="089216CF">
              <w:rPr>
                <w:rFonts w:ascii="Times New Roman" w:eastAsia="Verdana-Bold" w:hAnsi="Times New Roman" w:cs="Times New Roman"/>
              </w:rPr>
              <w:t>Frost</w:t>
            </w:r>
            <w:proofErr w:type="spellEnd"/>
            <w:r w:rsidR="00AA39CD" w:rsidRPr="089216CF">
              <w:rPr>
                <w:rFonts w:ascii="Times New Roman" w:eastAsia="Verdana-Bold" w:hAnsi="Times New Roman" w:cs="Times New Roman"/>
              </w:rPr>
              <w:t xml:space="preserve"> Free, capacidade mínima de 400 litros, </w:t>
            </w:r>
            <w:proofErr w:type="gramStart"/>
            <w:r w:rsidR="00AA39CD" w:rsidRPr="089216CF">
              <w:rPr>
                <w:rFonts w:ascii="Times New Roman" w:eastAsia="Verdana-Bold" w:hAnsi="Times New Roman" w:cs="Times New Roman"/>
              </w:rPr>
              <w:t>tecnologia Inverter</w:t>
            </w:r>
            <w:proofErr w:type="gramEnd"/>
            <w:r w:rsidR="00AA39CD" w:rsidRPr="089216CF">
              <w:rPr>
                <w:rFonts w:ascii="Times New Roman" w:eastAsia="Verdana-Bold" w:hAnsi="Times New Roman" w:cs="Times New Roman"/>
              </w:rPr>
              <w:t xml:space="preserve"> ou equivalente, cor branca, 220V.</w:t>
            </w:r>
          </w:p>
        </w:tc>
        <w:tc>
          <w:tcPr>
            <w:tcW w:w="1121" w:type="dxa"/>
          </w:tcPr>
          <w:p w14:paraId="475D4B87" w14:textId="77777777" w:rsidR="00AA39CD" w:rsidRPr="00AA39CD" w:rsidRDefault="00AA39CD" w:rsidP="00AA39CD">
            <w:pPr>
              <w:pStyle w:val="Standard"/>
              <w:rPr>
                <w:rFonts w:ascii="Times New Roman" w:eastAsia="Verdana-Bold" w:hAnsi="Times New Roman" w:cs="Times New Roman"/>
                <w:b/>
                <w:bCs/>
              </w:rPr>
            </w:pPr>
          </w:p>
        </w:tc>
        <w:tc>
          <w:tcPr>
            <w:tcW w:w="1098" w:type="dxa"/>
          </w:tcPr>
          <w:p w14:paraId="6127493E" w14:textId="77777777" w:rsidR="00AA39CD" w:rsidRPr="00AA39CD" w:rsidRDefault="00AA39CD" w:rsidP="00AA39CD">
            <w:pPr>
              <w:pStyle w:val="Standard"/>
              <w:rPr>
                <w:rFonts w:ascii="Times New Roman" w:eastAsia="Verdana-Bold" w:hAnsi="Times New Roman" w:cs="Times New Roman"/>
                <w:b/>
                <w:bCs/>
              </w:rPr>
            </w:pPr>
          </w:p>
          <w:p w14:paraId="3B31A923" w14:textId="77777777" w:rsidR="00AA39CD" w:rsidRPr="00AA39CD" w:rsidRDefault="00AA39CD" w:rsidP="089216CF">
            <w:pPr>
              <w:pStyle w:val="Standard"/>
              <w:jc w:val="center"/>
              <w:rPr>
                <w:rFonts w:ascii="Times New Roman" w:eastAsia="Verdana-Bold" w:hAnsi="Times New Roman" w:cs="Times New Roman"/>
                <w:b/>
                <w:bCs/>
              </w:rPr>
            </w:pPr>
            <w:r w:rsidRPr="089216CF">
              <w:rPr>
                <w:rFonts w:ascii="Times New Roman" w:eastAsia="Verdana-Bold" w:hAnsi="Times New Roman" w:cs="Times New Roman"/>
                <w:b/>
                <w:bCs/>
              </w:rPr>
              <w:t>2</w:t>
            </w:r>
          </w:p>
        </w:tc>
        <w:tc>
          <w:tcPr>
            <w:tcW w:w="1513" w:type="dxa"/>
          </w:tcPr>
          <w:p w14:paraId="7B3286D7" w14:textId="77777777" w:rsidR="00AA39CD" w:rsidRPr="00AA39CD" w:rsidRDefault="00AA39CD" w:rsidP="00AA39CD">
            <w:pPr>
              <w:pStyle w:val="Standard"/>
              <w:rPr>
                <w:rFonts w:ascii="Times New Roman" w:eastAsia="Verdana-Bold" w:hAnsi="Times New Roman" w:cs="Times New Roman"/>
                <w:b/>
                <w:bCs/>
              </w:rPr>
            </w:pPr>
          </w:p>
          <w:p w14:paraId="5C6BF238" w14:textId="7D887DB3" w:rsidR="00AA39CD" w:rsidRPr="00AA39CD" w:rsidRDefault="00AA39CD" w:rsidP="00AA39CD">
            <w:pPr>
              <w:pStyle w:val="Standard"/>
              <w:rPr>
                <w:rFonts w:ascii="Times New Roman" w:eastAsia="Verdana-Bold" w:hAnsi="Times New Roman" w:cs="Times New Roman"/>
                <w:b/>
                <w:bCs/>
              </w:rPr>
            </w:pPr>
          </w:p>
        </w:tc>
        <w:tc>
          <w:tcPr>
            <w:tcW w:w="1265" w:type="dxa"/>
          </w:tcPr>
          <w:p w14:paraId="343841F6" w14:textId="77777777" w:rsidR="00AA39CD" w:rsidRPr="00AA39CD" w:rsidRDefault="00AA39CD" w:rsidP="00AA39CD">
            <w:pPr>
              <w:pStyle w:val="Standard"/>
              <w:rPr>
                <w:rFonts w:ascii="Times New Roman" w:eastAsia="Verdana-Bold" w:hAnsi="Times New Roman" w:cs="Times New Roman"/>
                <w:b/>
                <w:bCs/>
              </w:rPr>
            </w:pPr>
          </w:p>
          <w:p w14:paraId="6D473841" w14:textId="784B41B2" w:rsidR="00AA39CD" w:rsidRPr="00AA39CD" w:rsidRDefault="00AA39CD" w:rsidP="00AA39CD">
            <w:pPr>
              <w:pStyle w:val="Standard"/>
              <w:rPr>
                <w:rFonts w:ascii="Times New Roman" w:eastAsia="Verdana-Bold" w:hAnsi="Times New Roman" w:cs="Times New Roman"/>
                <w:b/>
                <w:bCs/>
              </w:rPr>
            </w:pPr>
          </w:p>
        </w:tc>
      </w:tr>
      <w:tr w:rsidR="00AA39CD" w:rsidRPr="00AA39CD" w14:paraId="13AD937B" w14:textId="77777777" w:rsidTr="089216CF">
        <w:tc>
          <w:tcPr>
            <w:tcW w:w="780" w:type="dxa"/>
          </w:tcPr>
          <w:p w14:paraId="7BF38257" w14:textId="77777777" w:rsidR="00AA39CD" w:rsidRPr="00AA39CD" w:rsidRDefault="00AA39CD" w:rsidP="089216CF">
            <w:pPr>
              <w:pStyle w:val="Standard"/>
              <w:jc w:val="center"/>
              <w:rPr>
                <w:rFonts w:ascii="Times New Roman" w:eastAsia="Verdana-Bold" w:hAnsi="Times New Roman" w:cs="Times New Roman"/>
              </w:rPr>
            </w:pPr>
            <w:r w:rsidRPr="089216CF">
              <w:rPr>
                <w:rFonts w:ascii="Times New Roman" w:eastAsia="Verdana-Bold" w:hAnsi="Times New Roman" w:cs="Times New Roman"/>
              </w:rPr>
              <w:t>2</w:t>
            </w:r>
          </w:p>
        </w:tc>
        <w:tc>
          <w:tcPr>
            <w:tcW w:w="3813" w:type="dxa"/>
          </w:tcPr>
          <w:p w14:paraId="47DC4CE0" w14:textId="659EE705" w:rsidR="00AA39CD" w:rsidRPr="00AA39CD" w:rsidRDefault="00AA39CD" w:rsidP="089216CF">
            <w:pPr>
              <w:pStyle w:val="Standard"/>
              <w:jc w:val="both"/>
              <w:rPr>
                <w:rFonts w:ascii="Times New Roman" w:eastAsia="Verdana-Bold" w:hAnsi="Times New Roman" w:cs="Times New Roman"/>
              </w:rPr>
            </w:pPr>
            <w:r w:rsidRPr="089216CF">
              <w:rPr>
                <w:rFonts w:ascii="Times New Roman" w:eastAsia="Verdana-Bold" w:hAnsi="Times New Roman" w:cs="Times New Roman"/>
              </w:rPr>
              <w:t>Forno micro-ondas industrial/profissional em aço inoxidável, capacidade mínima de 34 litros, potência mínima de 1.000W, 220V.</w:t>
            </w:r>
          </w:p>
          <w:p w14:paraId="697DFE38" w14:textId="77777777" w:rsidR="00AA39CD" w:rsidRPr="00AA39CD" w:rsidRDefault="00AA39CD" w:rsidP="089216CF">
            <w:pPr>
              <w:pStyle w:val="Standard"/>
              <w:jc w:val="both"/>
              <w:rPr>
                <w:rFonts w:ascii="Times New Roman" w:eastAsia="Verdana-Bold" w:hAnsi="Times New Roman" w:cs="Times New Roman"/>
                <w:b/>
                <w:bCs/>
              </w:rPr>
            </w:pPr>
          </w:p>
        </w:tc>
        <w:tc>
          <w:tcPr>
            <w:tcW w:w="1121" w:type="dxa"/>
          </w:tcPr>
          <w:p w14:paraId="218EAA2C" w14:textId="77777777" w:rsidR="00AA39CD" w:rsidRPr="00AA39CD" w:rsidRDefault="00AA39CD" w:rsidP="00AA39CD">
            <w:pPr>
              <w:pStyle w:val="Standard"/>
              <w:rPr>
                <w:rFonts w:ascii="Times New Roman" w:eastAsia="Verdana-Bold" w:hAnsi="Times New Roman" w:cs="Times New Roman"/>
                <w:b/>
                <w:bCs/>
              </w:rPr>
            </w:pPr>
          </w:p>
        </w:tc>
        <w:tc>
          <w:tcPr>
            <w:tcW w:w="1098" w:type="dxa"/>
          </w:tcPr>
          <w:p w14:paraId="79232F2D" w14:textId="77777777" w:rsidR="00AA39CD" w:rsidRPr="00AA39CD" w:rsidRDefault="00AA39CD" w:rsidP="00AA39CD">
            <w:pPr>
              <w:pStyle w:val="Standard"/>
              <w:rPr>
                <w:rFonts w:ascii="Times New Roman" w:eastAsia="Verdana-Bold" w:hAnsi="Times New Roman" w:cs="Times New Roman"/>
                <w:b/>
                <w:bCs/>
              </w:rPr>
            </w:pPr>
          </w:p>
          <w:p w14:paraId="55D5BF57" w14:textId="77777777" w:rsidR="00AA39CD" w:rsidRPr="00AA39CD" w:rsidRDefault="00AA39CD" w:rsidP="00AA39CD">
            <w:pPr>
              <w:pStyle w:val="Standard"/>
              <w:rPr>
                <w:rFonts w:ascii="Times New Roman" w:eastAsia="Verdana-Bold" w:hAnsi="Times New Roman" w:cs="Times New Roman"/>
                <w:b/>
                <w:bCs/>
              </w:rPr>
            </w:pPr>
          </w:p>
          <w:p w14:paraId="041A5F53" w14:textId="77777777" w:rsidR="00AA39CD" w:rsidRPr="00AA39CD" w:rsidRDefault="00AA39CD" w:rsidP="089216CF">
            <w:pPr>
              <w:pStyle w:val="Standard"/>
              <w:jc w:val="center"/>
              <w:rPr>
                <w:rFonts w:ascii="Times New Roman" w:eastAsia="Verdana-Bold" w:hAnsi="Times New Roman" w:cs="Times New Roman"/>
                <w:b/>
                <w:bCs/>
              </w:rPr>
            </w:pPr>
            <w:r w:rsidRPr="089216CF">
              <w:rPr>
                <w:rFonts w:ascii="Times New Roman" w:eastAsia="Verdana-Bold" w:hAnsi="Times New Roman" w:cs="Times New Roman"/>
                <w:b/>
                <w:bCs/>
              </w:rPr>
              <w:t>3</w:t>
            </w:r>
          </w:p>
        </w:tc>
        <w:tc>
          <w:tcPr>
            <w:tcW w:w="1513" w:type="dxa"/>
          </w:tcPr>
          <w:p w14:paraId="02C7AA27" w14:textId="77777777" w:rsidR="00AA39CD" w:rsidRPr="00AA39CD" w:rsidRDefault="00AA39CD" w:rsidP="00AA39CD">
            <w:pPr>
              <w:pStyle w:val="Standard"/>
              <w:rPr>
                <w:rFonts w:ascii="Times New Roman" w:eastAsia="Verdana-Bold" w:hAnsi="Times New Roman" w:cs="Times New Roman"/>
                <w:b/>
                <w:bCs/>
              </w:rPr>
            </w:pPr>
          </w:p>
          <w:p w14:paraId="40D75A15" w14:textId="77777777" w:rsidR="00AA39CD" w:rsidRPr="00AA39CD" w:rsidRDefault="00AA39CD" w:rsidP="00AA39CD">
            <w:pPr>
              <w:pStyle w:val="Standard"/>
              <w:rPr>
                <w:rFonts w:ascii="Times New Roman" w:eastAsia="Verdana-Bold" w:hAnsi="Times New Roman" w:cs="Times New Roman"/>
                <w:b/>
                <w:bCs/>
              </w:rPr>
            </w:pPr>
          </w:p>
          <w:p w14:paraId="20A7AF26" w14:textId="5D77984A" w:rsidR="00AA39CD" w:rsidRPr="00AA39CD" w:rsidRDefault="00AA39CD" w:rsidP="00AA39CD">
            <w:pPr>
              <w:pStyle w:val="Standard"/>
              <w:rPr>
                <w:rFonts w:ascii="Times New Roman" w:eastAsia="Verdana-Bold" w:hAnsi="Times New Roman" w:cs="Times New Roman"/>
                <w:b/>
                <w:bCs/>
              </w:rPr>
            </w:pPr>
          </w:p>
        </w:tc>
        <w:tc>
          <w:tcPr>
            <w:tcW w:w="1265" w:type="dxa"/>
          </w:tcPr>
          <w:p w14:paraId="5BF71547" w14:textId="77777777" w:rsidR="00AA39CD" w:rsidRPr="00AA39CD" w:rsidRDefault="00AA39CD" w:rsidP="00AA39CD">
            <w:pPr>
              <w:pStyle w:val="Standard"/>
              <w:rPr>
                <w:rFonts w:ascii="Times New Roman" w:eastAsia="Verdana-Bold" w:hAnsi="Times New Roman" w:cs="Times New Roman"/>
                <w:b/>
                <w:bCs/>
              </w:rPr>
            </w:pPr>
          </w:p>
          <w:p w14:paraId="30F821C8" w14:textId="77777777" w:rsidR="00AA39CD" w:rsidRPr="00AA39CD" w:rsidRDefault="00AA39CD" w:rsidP="00AA39CD">
            <w:pPr>
              <w:pStyle w:val="Standard"/>
              <w:rPr>
                <w:rFonts w:ascii="Times New Roman" w:eastAsia="Verdana-Bold" w:hAnsi="Times New Roman" w:cs="Times New Roman"/>
                <w:b/>
                <w:bCs/>
              </w:rPr>
            </w:pPr>
          </w:p>
          <w:p w14:paraId="3A34B918" w14:textId="7A244BA9" w:rsidR="00AA39CD" w:rsidRPr="00AA39CD" w:rsidRDefault="00AA39CD" w:rsidP="00AA39CD">
            <w:pPr>
              <w:pStyle w:val="Standard"/>
              <w:rPr>
                <w:rFonts w:ascii="Times New Roman" w:eastAsia="Verdana-Bold" w:hAnsi="Times New Roman" w:cs="Times New Roman"/>
                <w:b/>
                <w:bCs/>
              </w:rPr>
            </w:pPr>
          </w:p>
        </w:tc>
      </w:tr>
      <w:tr w:rsidR="00AA39CD" w:rsidRPr="00AA39CD" w14:paraId="54A2B90E" w14:textId="77777777" w:rsidTr="089216CF">
        <w:tc>
          <w:tcPr>
            <w:tcW w:w="780" w:type="dxa"/>
          </w:tcPr>
          <w:p w14:paraId="04FF8D49" w14:textId="77777777" w:rsidR="00AA39CD" w:rsidRPr="00AA39CD" w:rsidRDefault="00AA39CD" w:rsidP="089216CF">
            <w:pPr>
              <w:pStyle w:val="Standard"/>
              <w:jc w:val="center"/>
              <w:rPr>
                <w:rFonts w:ascii="Times New Roman" w:eastAsia="Verdana-Bold" w:hAnsi="Times New Roman" w:cs="Times New Roman"/>
              </w:rPr>
            </w:pPr>
            <w:r w:rsidRPr="089216CF">
              <w:rPr>
                <w:rFonts w:ascii="Times New Roman" w:eastAsia="Verdana-Bold" w:hAnsi="Times New Roman" w:cs="Times New Roman"/>
              </w:rPr>
              <w:t>3</w:t>
            </w:r>
          </w:p>
        </w:tc>
        <w:tc>
          <w:tcPr>
            <w:tcW w:w="3813" w:type="dxa"/>
          </w:tcPr>
          <w:p w14:paraId="5ADBD474" w14:textId="2144EFA4" w:rsidR="00AA39CD" w:rsidRPr="00AA39CD" w:rsidRDefault="00AA39CD" w:rsidP="089216CF">
            <w:pPr>
              <w:pStyle w:val="Standard"/>
              <w:jc w:val="both"/>
              <w:rPr>
                <w:rFonts w:ascii="Times New Roman" w:eastAsia="Verdana-Bold" w:hAnsi="Times New Roman" w:cs="Times New Roman"/>
              </w:rPr>
            </w:pPr>
            <w:r w:rsidRPr="089216CF">
              <w:rPr>
                <w:rFonts w:ascii="Times New Roman" w:eastAsia="Verdana-Bold" w:hAnsi="Times New Roman" w:cs="Times New Roman"/>
              </w:rPr>
              <w:t>Forno elétrico com capacidade entre 60 e 66 litros, controle de temperatura, temporizador e desligamento automático, 220V.</w:t>
            </w:r>
          </w:p>
          <w:p w14:paraId="3E72430D" w14:textId="77777777" w:rsidR="00AA39CD" w:rsidRPr="00AA39CD" w:rsidRDefault="00AA39CD" w:rsidP="089216CF">
            <w:pPr>
              <w:pStyle w:val="Standard"/>
              <w:jc w:val="both"/>
              <w:rPr>
                <w:rFonts w:ascii="Times New Roman" w:eastAsia="Verdana-Bold" w:hAnsi="Times New Roman" w:cs="Times New Roman"/>
                <w:b/>
                <w:bCs/>
              </w:rPr>
            </w:pPr>
          </w:p>
        </w:tc>
        <w:tc>
          <w:tcPr>
            <w:tcW w:w="1121" w:type="dxa"/>
          </w:tcPr>
          <w:p w14:paraId="40832C8E" w14:textId="77777777" w:rsidR="00AA39CD" w:rsidRPr="00AA39CD" w:rsidRDefault="00AA39CD" w:rsidP="00AA39CD">
            <w:pPr>
              <w:pStyle w:val="Standard"/>
              <w:rPr>
                <w:rFonts w:ascii="Times New Roman" w:eastAsia="Verdana-Bold" w:hAnsi="Times New Roman" w:cs="Times New Roman"/>
                <w:b/>
                <w:bCs/>
              </w:rPr>
            </w:pPr>
          </w:p>
        </w:tc>
        <w:tc>
          <w:tcPr>
            <w:tcW w:w="1098" w:type="dxa"/>
          </w:tcPr>
          <w:p w14:paraId="03510D78" w14:textId="77777777" w:rsidR="00AA39CD" w:rsidRPr="00AA39CD" w:rsidRDefault="00AA39CD" w:rsidP="00AA39CD">
            <w:pPr>
              <w:pStyle w:val="Standard"/>
              <w:rPr>
                <w:rFonts w:ascii="Times New Roman" w:eastAsia="Verdana-Bold" w:hAnsi="Times New Roman" w:cs="Times New Roman"/>
                <w:b/>
                <w:bCs/>
              </w:rPr>
            </w:pPr>
          </w:p>
          <w:p w14:paraId="577E6BD1" w14:textId="77777777" w:rsidR="00AA39CD" w:rsidRPr="00AA39CD" w:rsidRDefault="00AA39CD" w:rsidP="00AA39CD">
            <w:pPr>
              <w:pStyle w:val="Standard"/>
              <w:rPr>
                <w:rFonts w:ascii="Times New Roman" w:eastAsia="Verdana-Bold" w:hAnsi="Times New Roman" w:cs="Times New Roman"/>
                <w:b/>
                <w:bCs/>
              </w:rPr>
            </w:pPr>
          </w:p>
          <w:p w14:paraId="27FB05C0" w14:textId="77777777" w:rsidR="00AA39CD" w:rsidRPr="00AA39CD" w:rsidRDefault="00AA39CD" w:rsidP="089216CF">
            <w:pPr>
              <w:pStyle w:val="Standard"/>
              <w:jc w:val="center"/>
              <w:rPr>
                <w:rFonts w:ascii="Times New Roman" w:eastAsia="Verdana-Bold" w:hAnsi="Times New Roman" w:cs="Times New Roman"/>
                <w:b/>
                <w:bCs/>
              </w:rPr>
            </w:pPr>
            <w:r w:rsidRPr="089216CF">
              <w:rPr>
                <w:rFonts w:ascii="Times New Roman" w:eastAsia="Verdana-Bold" w:hAnsi="Times New Roman" w:cs="Times New Roman"/>
                <w:b/>
                <w:bCs/>
              </w:rPr>
              <w:t>1</w:t>
            </w:r>
          </w:p>
        </w:tc>
        <w:tc>
          <w:tcPr>
            <w:tcW w:w="1513" w:type="dxa"/>
          </w:tcPr>
          <w:p w14:paraId="6418528A" w14:textId="77777777" w:rsidR="00AA39CD" w:rsidRPr="00AA39CD" w:rsidRDefault="00AA39CD" w:rsidP="00AA39CD">
            <w:pPr>
              <w:pStyle w:val="Standard"/>
              <w:rPr>
                <w:rFonts w:ascii="Times New Roman" w:eastAsia="Verdana-Bold" w:hAnsi="Times New Roman" w:cs="Times New Roman"/>
                <w:b/>
                <w:bCs/>
              </w:rPr>
            </w:pPr>
          </w:p>
          <w:p w14:paraId="14237664" w14:textId="77777777" w:rsidR="00AA39CD" w:rsidRPr="00AA39CD" w:rsidRDefault="00AA39CD" w:rsidP="00AA39CD">
            <w:pPr>
              <w:pStyle w:val="Standard"/>
              <w:rPr>
                <w:rFonts w:ascii="Times New Roman" w:eastAsia="Verdana-Bold" w:hAnsi="Times New Roman" w:cs="Times New Roman"/>
                <w:b/>
                <w:bCs/>
              </w:rPr>
            </w:pPr>
          </w:p>
          <w:p w14:paraId="2F819047" w14:textId="501A3F80" w:rsidR="00AA39CD" w:rsidRPr="00AA39CD" w:rsidRDefault="00AA39CD" w:rsidP="00AA39CD">
            <w:pPr>
              <w:pStyle w:val="Standard"/>
              <w:rPr>
                <w:rFonts w:ascii="Times New Roman" w:eastAsia="Verdana-Bold" w:hAnsi="Times New Roman" w:cs="Times New Roman"/>
                <w:b/>
                <w:bCs/>
              </w:rPr>
            </w:pPr>
          </w:p>
        </w:tc>
        <w:tc>
          <w:tcPr>
            <w:tcW w:w="1265" w:type="dxa"/>
          </w:tcPr>
          <w:p w14:paraId="1888C53E" w14:textId="77777777" w:rsidR="00AA39CD" w:rsidRPr="00AA39CD" w:rsidRDefault="00AA39CD" w:rsidP="00AA39CD">
            <w:pPr>
              <w:pStyle w:val="Standard"/>
              <w:rPr>
                <w:rFonts w:ascii="Times New Roman" w:eastAsia="Verdana-Bold" w:hAnsi="Times New Roman" w:cs="Times New Roman"/>
                <w:b/>
                <w:bCs/>
              </w:rPr>
            </w:pPr>
          </w:p>
          <w:p w14:paraId="5203A002" w14:textId="77777777" w:rsidR="00AA39CD" w:rsidRPr="00AA39CD" w:rsidRDefault="00AA39CD" w:rsidP="00AA39CD">
            <w:pPr>
              <w:pStyle w:val="Standard"/>
              <w:rPr>
                <w:rFonts w:ascii="Times New Roman" w:eastAsia="Verdana-Bold" w:hAnsi="Times New Roman" w:cs="Times New Roman"/>
                <w:b/>
                <w:bCs/>
              </w:rPr>
            </w:pPr>
          </w:p>
          <w:p w14:paraId="701E4750" w14:textId="1A02EB91" w:rsidR="00AA39CD" w:rsidRPr="00AA39CD" w:rsidRDefault="00AA39CD" w:rsidP="00AA39CD">
            <w:pPr>
              <w:pStyle w:val="Standard"/>
              <w:rPr>
                <w:rFonts w:ascii="Times New Roman" w:eastAsia="Verdana-Bold" w:hAnsi="Times New Roman" w:cs="Times New Roman"/>
                <w:b/>
                <w:bCs/>
              </w:rPr>
            </w:pPr>
          </w:p>
        </w:tc>
      </w:tr>
      <w:tr w:rsidR="00AA39CD" w:rsidRPr="00AA39CD" w14:paraId="4009A4F7" w14:textId="77777777" w:rsidTr="089216CF">
        <w:tc>
          <w:tcPr>
            <w:tcW w:w="780" w:type="dxa"/>
          </w:tcPr>
          <w:p w14:paraId="01A224A2" w14:textId="77777777" w:rsidR="00AA39CD" w:rsidRPr="00AA39CD" w:rsidRDefault="00AA39CD" w:rsidP="089216CF">
            <w:pPr>
              <w:pStyle w:val="Standard"/>
              <w:jc w:val="center"/>
              <w:rPr>
                <w:rFonts w:ascii="Times New Roman" w:eastAsia="Verdana-Bold" w:hAnsi="Times New Roman" w:cs="Times New Roman"/>
              </w:rPr>
            </w:pPr>
            <w:r w:rsidRPr="089216CF">
              <w:rPr>
                <w:rFonts w:ascii="Times New Roman" w:eastAsia="Verdana-Bold" w:hAnsi="Times New Roman" w:cs="Times New Roman"/>
              </w:rPr>
              <w:t>4</w:t>
            </w:r>
          </w:p>
        </w:tc>
        <w:tc>
          <w:tcPr>
            <w:tcW w:w="3813" w:type="dxa"/>
          </w:tcPr>
          <w:p w14:paraId="44640676" w14:textId="5924200F" w:rsidR="00AA39CD" w:rsidRPr="00AA39CD" w:rsidRDefault="00AA39CD" w:rsidP="089216CF">
            <w:pPr>
              <w:pStyle w:val="Standard"/>
              <w:jc w:val="both"/>
              <w:rPr>
                <w:rFonts w:ascii="Times New Roman" w:eastAsia="Verdana-Bold" w:hAnsi="Times New Roman" w:cs="Times New Roman"/>
              </w:rPr>
            </w:pPr>
            <w:r w:rsidRPr="089216CF">
              <w:rPr>
                <w:rFonts w:ascii="Times New Roman" w:eastAsia="Verdana-Bold" w:hAnsi="Times New Roman" w:cs="Times New Roman"/>
              </w:rPr>
              <w:t>Frigobar com capacidade entre 110 e 130 litros, cor branca, compartimento congelador interno, 220V.</w:t>
            </w:r>
          </w:p>
          <w:p w14:paraId="4C58ABC4" w14:textId="77777777" w:rsidR="00AA39CD" w:rsidRPr="00AA39CD" w:rsidRDefault="00AA39CD" w:rsidP="089216CF">
            <w:pPr>
              <w:pStyle w:val="Standard"/>
              <w:jc w:val="both"/>
              <w:rPr>
                <w:rFonts w:ascii="Times New Roman" w:eastAsia="Verdana-Bold" w:hAnsi="Times New Roman" w:cs="Times New Roman"/>
                <w:b/>
                <w:bCs/>
              </w:rPr>
            </w:pPr>
          </w:p>
        </w:tc>
        <w:tc>
          <w:tcPr>
            <w:tcW w:w="1121" w:type="dxa"/>
          </w:tcPr>
          <w:p w14:paraId="00C26DC7" w14:textId="77777777" w:rsidR="00AA39CD" w:rsidRPr="00AA39CD" w:rsidRDefault="00AA39CD" w:rsidP="00AA39CD">
            <w:pPr>
              <w:pStyle w:val="Standard"/>
              <w:rPr>
                <w:rFonts w:ascii="Times New Roman" w:eastAsia="Verdana-Bold" w:hAnsi="Times New Roman" w:cs="Times New Roman"/>
                <w:b/>
                <w:bCs/>
              </w:rPr>
            </w:pPr>
          </w:p>
        </w:tc>
        <w:tc>
          <w:tcPr>
            <w:tcW w:w="1098" w:type="dxa"/>
          </w:tcPr>
          <w:p w14:paraId="3DFA0A2A" w14:textId="77777777" w:rsidR="00AA39CD" w:rsidRPr="00AA39CD" w:rsidRDefault="00AA39CD" w:rsidP="00AA39CD">
            <w:pPr>
              <w:pStyle w:val="Standard"/>
              <w:rPr>
                <w:rFonts w:ascii="Times New Roman" w:eastAsia="Verdana-Bold" w:hAnsi="Times New Roman" w:cs="Times New Roman"/>
                <w:b/>
                <w:bCs/>
              </w:rPr>
            </w:pPr>
          </w:p>
          <w:p w14:paraId="3C64C0CE" w14:textId="77777777" w:rsidR="00AA39CD" w:rsidRPr="00AA39CD" w:rsidRDefault="00AA39CD" w:rsidP="00AA39CD">
            <w:pPr>
              <w:pStyle w:val="Standard"/>
              <w:rPr>
                <w:rFonts w:ascii="Times New Roman" w:eastAsia="Verdana-Bold" w:hAnsi="Times New Roman" w:cs="Times New Roman"/>
                <w:b/>
                <w:bCs/>
              </w:rPr>
            </w:pPr>
          </w:p>
          <w:p w14:paraId="00457216" w14:textId="77777777" w:rsidR="00AA39CD" w:rsidRPr="00AA39CD" w:rsidRDefault="00AA39CD" w:rsidP="089216CF">
            <w:pPr>
              <w:pStyle w:val="Standard"/>
              <w:jc w:val="center"/>
              <w:rPr>
                <w:rFonts w:ascii="Times New Roman" w:eastAsia="Verdana-Bold" w:hAnsi="Times New Roman" w:cs="Times New Roman"/>
                <w:b/>
                <w:bCs/>
              </w:rPr>
            </w:pPr>
            <w:r w:rsidRPr="089216CF">
              <w:rPr>
                <w:rFonts w:ascii="Times New Roman" w:eastAsia="Verdana-Bold" w:hAnsi="Times New Roman" w:cs="Times New Roman"/>
                <w:b/>
                <w:bCs/>
              </w:rPr>
              <w:t>2</w:t>
            </w:r>
          </w:p>
        </w:tc>
        <w:tc>
          <w:tcPr>
            <w:tcW w:w="1513" w:type="dxa"/>
          </w:tcPr>
          <w:p w14:paraId="033661E7" w14:textId="77777777" w:rsidR="00AA39CD" w:rsidRPr="00AA39CD" w:rsidRDefault="00AA39CD" w:rsidP="00AA39CD">
            <w:pPr>
              <w:pStyle w:val="Standard"/>
              <w:rPr>
                <w:rFonts w:ascii="Times New Roman" w:eastAsia="Verdana-Bold" w:hAnsi="Times New Roman" w:cs="Times New Roman"/>
                <w:b/>
                <w:bCs/>
              </w:rPr>
            </w:pPr>
          </w:p>
          <w:p w14:paraId="58569F54" w14:textId="77777777" w:rsidR="00AA39CD" w:rsidRPr="00AA39CD" w:rsidRDefault="00AA39CD" w:rsidP="00AA39CD">
            <w:pPr>
              <w:pStyle w:val="Standard"/>
              <w:rPr>
                <w:rFonts w:ascii="Times New Roman" w:eastAsia="Verdana-Bold" w:hAnsi="Times New Roman" w:cs="Times New Roman"/>
                <w:b/>
                <w:bCs/>
              </w:rPr>
            </w:pPr>
          </w:p>
          <w:p w14:paraId="0E2B3B83" w14:textId="7D13D9E3" w:rsidR="00AA39CD" w:rsidRPr="00AA39CD" w:rsidRDefault="00AA39CD" w:rsidP="00AA39CD">
            <w:pPr>
              <w:pStyle w:val="Standard"/>
              <w:rPr>
                <w:rFonts w:ascii="Times New Roman" w:eastAsia="Verdana-Bold" w:hAnsi="Times New Roman" w:cs="Times New Roman"/>
                <w:b/>
                <w:bCs/>
              </w:rPr>
            </w:pPr>
          </w:p>
        </w:tc>
        <w:tc>
          <w:tcPr>
            <w:tcW w:w="1265" w:type="dxa"/>
          </w:tcPr>
          <w:p w14:paraId="2B96DA9F" w14:textId="77777777" w:rsidR="00AA39CD" w:rsidRPr="00AA39CD" w:rsidRDefault="00AA39CD" w:rsidP="00AA39CD">
            <w:pPr>
              <w:pStyle w:val="Standard"/>
              <w:rPr>
                <w:rFonts w:ascii="Times New Roman" w:eastAsia="Verdana-Bold" w:hAnsi="Times New Roman" w:cs="Times New Roman"/>
                <w:b/>
                <w:bCs/>
              </w:rPr>
            </w:pPr>
          </w:p>
          <w:p w14:paraId="554DCAEB" w14:textId="77777777" w:rsidR="00AA39CD" w:rsidRPr="00AA39CD" w:rsidRDefault="00AA39CD" w:rsidP="00AA39CD">
            <w:pPr>
              <w:pStyle w:val="Standard"/>
              <w:rPr>
                <w:rFonts w:ascii="Times New Roman" w:eastAsia="Verdana-Bold" w:hAnsi="Times New Roman" w:cs="Times New Roman"/>
                <w:b/>
                <w:bCs/>
              </w:rPr>
            </w:pPr>
          </w:p>
          <w:p w14:paraId="246E8C50" w14:textId="7D9ACCDA" w:rsidR="00AA39CD" w:rsidRPr="00AA39CD" w:rsidRDefault="00AA39CD" w:rsidP="00AA39CD">
            <w:pPr>
              <w:pStyle w:val="Standard"/>
              <w:rPr>
                <w:rFonts w:ascii="Times New Roman" w:eastAsia="Verdana-Bold" w:hAnsi="Times New Roman" w:cs="Times New Roman"/>
                <w:b/>
                <w:bCs/>
              </w:rPr>
            </w:pPr>
          </w:p>
        </w:tc>
      </w:tr>
      <w:tr w:rsidR="00AA39CD" w:rsidRPr="00AA39CD" w14:paraId="1BEAE20C" w14:textId="77777777" w:rsidTr="089216CF">
        <w:tc>
          <w:tcPr>
            <w:tcW w:w="780" w:type="dxa"/>
          </w:tcPr>
          <w:p w14:paraId="4D0A71A5" w14:textId="77777777" w:rsidR="00AA39CD" w:rsidRPr="00AA39CD" w:rsidRDefault="00AA39CD" w:rsidP="089216CF">
            <w:pPr>
              <w:pStyle w:val="Standard"/>
              <w:jc w:val="center"/>
              <w:rPr>
                <w:rFonts w:ascii="Times New Roman" w:eastAsia="Verdana-Bold" w:hAnsi="Times New Roman" w:cs="Times New Roman"/>
              </w:rPr>
            </w:pPr>
            <w:r w:rsidRPr="089216CF">
              <w:rPr>
                <w:rFonts w:ascii="Times New Roman" w:eastAsia="Verdana-Bold" w:hAnsi="Times New Roman" w:cs="Times New Roman"/>
              </w:rPr>
              <w:t>5</w:t>
            </w:r>
          </w:p>
        </w:tc>
        <w:tc>
          <w:tcPr>
            <w:tcW w:w="3813" w:type="dxa"/>
          </w:tcPr>
          <w:p w14:paraId="24B69F95" w14:textId="1B4E0A48" w:rsidR="00AA39CD" w:rsidRPr="00AA39CD" w:rsidRDefault="001D4B6B" w:rsidP="089216CF">
            <w:pPr>
              <w:pStyle w:val="Standard"/>
              <w:jc w:val="both"/>
              <w:rPr>
                <w:rFonts w:ascii="Times New Roman" w:eastAsia="Verdana-Bold" w:hAnsi="Times New Roman" w:cs="Times New Roman"/>
              </w:rPr>
            </w:pPr>
            <w:r>
              <w:rPr>
                <w:rFonts w:ascii="Times New Roman" w:eastAsia="Verdana-Bold" w:hAnsi="Times New Roman" w:cs="Times New Roman"/>
              </w:rPr>
              <w:t>P</w:t>
            </w:r>
            <w:r w:rsidR="00AA39CD" w:rsidRPr="089216CF">
              <w:rPr>
                <w:rFonts w:ascii="Times New Roman" w:eastAsia="Verdana-Bold" w:hAnsi="Times New Roman" w:cs="Times New Roman"/>
              </w:rPr>
              <w:t xml:space="preserve">assadeira vertical a vapor com haste telescópica, reservatório mínimo de </w:t>
            </w:r>
            <w:r w:rsidR="00AA39CD" w:rsidRPr="089216CF">
              <w:rPr>
                <w:rFonts w:ascii="Times New Roman" w:eastAsia="Verdana-Bold" w:hAnsi="Times New Roman" w:cs="Times New Roman"/>
              </w:rPr>
              <w:lastRenderedPageBreak/>
              <w:t>1,5 litro, potência mínima de 1.200W e vaporizador com base cerâmica, 220V.</w:t>
            </w:r>
          </w:p>
          <w:p w14:paraId="0D14EC67" w14:textId="77777777" w:rsidR="00AA39CD" w:rsidRPr="00AA39CD" w:rsidRDefault="00AA39CD" w:rsidP="089216CF">
            <w:pPr>
              <w:pStyle w:val="Standard"/>
              <w:jc w:val="both"/>
              <w:rPr>
                <w:rFonts w:ascii="Times New Roman" w:eastAsia="Verdana-Bold" w:hAnsi="Times New Roman" w:cs="Times New Roman"/>
                <w:b/>
                <w:bCs/>
              </w:rPr>
            </w:pPr>
          </w:p>
        </w:tc>
        <w:tc>
          <w:tcPr>
            <w:tcW w:w="1121" w:type="dxa"/>
          </w:tcPr>
          <w:p w14:paraId="76BDD3A7" w14:textId="77777777" w:rsidR="00AA39CD" w:rsidRPr="00AA39CD" w:rsidRDefault="00AA39CD" w:rsidP="00AA39CD">
            <w:pPr>
              <w:pStyle w:val="Standard"/>
              <w:rPr>
                <w:rFonts w:ascii="Times New Roman" w:eastAsia="Verdana-Bold" w:hAnsi="Times New Roman" w:cs="Times New Roman"/>
                <w:b/>
                <w:bCs/>
              </w:rPr>
            </w:pPr>
          </w:p>
        </w:tc>
        <w:tc>
          <w:tcPr>
            <w:tcW w:w="1098" w:type="dxa"/>
          </w:tcPr>
          <w:p w14:paraId="67109413" w14:textId="77777777" w:rsidR="00AA39CD" w:rsidRPr="00AA39CD" w:rsidRDefault="00AA39CD" w:rsidP="00AA39CD">
            <w:pPr>
              <w:pStyle w:val="Standard"/>
              <w:rPr>
                <w:rFonts w:ascii="Times New Roman" w:eastAsia="Verdana-Bold" w:hAnsi="Times New Roman" w:cs="Times New Roman"/>
                <w:b/>
                <w:bCs/>
              </w:rPr>
            </w:pPr>
          </w:p>
          <w:p w14:paraId="61C8AB96" w14:textId="77777777" w:rsidR="00AA39CD" w:rsidRPr="00AA39CD" w:rsidRDefault="00AA39CD" w:rsidP="00AA39CD">
            <w:pPr>
              <w:pStyle w:val="Standard"/>
              <w:rPr>
                <w:rFonts w:ascii="Times New Roman" w:eastAsia="Verdana-Bold" w:hAnsi="Times New Roman" w:cs="Times New Roman"/>
                <w:b/>
                <w:bCs/>
              </w:rPr>
            </w:pPr>
          </w:p>
          <w:p w14:paraId="020D7FBD" w14:textId="77777777" w:rsidR="00AA39CD" w:rsidRPr="00AA39CD" w:rsidRDefault="00AA39CD" w:rsidP="089216CF">
            <w:pPr>
              <w:pStyle w:val="Standard"/>
              <w:jc w:val="center"/>
              <w:rPr>
                <w:rFonts w:ascii="Times New Roman" w:eastAsia="Verdana-Bold" w:hAnsi="Times New Roman" w:cs="Times New Roman"/>
                <w:b/>
                <w:bCs/>
              </w:rPr>
            </w:pPr>
            <w:r w:rsidRPr="089216CF">
              <w:rPr>
                <w:rFonts w:ascii="Times New Roman" w:eastAsia="Verdana-Bold" w:hAnsi="Times New Roman" w:cs="Times New Roman"/>
                <w:b/>
                <w:bCs/>
              </w:rPr>
              <w:lastRenderedPageBreak/>
              <w:t>1</w:t>
            </w:r>
          </w:p>
        </w:tc>
        <w:tc>
          <w:tcPr>
            <w:tcW w:w="1513" w:type="dxa"/>
          </w:tcPr>
          <w:p w14:paraId="5AEA192D" w14:textId="77777777" w:rsidR="00AA39CD" w:rsidRPr="00AA39CD" w:rsidRDefault="00AA39CD" w:rsidP="00AA39CD">
            <w:pPr>
              <w:pStyle w:val="Standard"/>
              <w:rPr>
                <w:rFonts w:ascii="Times New Roman" w:eastAsia="Verdana-Bold" w:hAnsi="Times New Roman" w:cs="Times New Roman"/>
                <w:b/>
                <w:bCs/>
              </w:rPr>
            </w:pPr>
          </w:p>
          <w:p w14:paraId="61D4B0EF" w14:textId="77777777" w:rsidR="00AA39CD" w:rsidRPr="00AA39CD" w:rsidRDefault="00AA39CD" w:rsidP="00AA39CD">
            <w:pPr>
              <w:pStyle w:val="Standard"/>
              <w:rPr>
                <w:rFonts w:ascii="Times New Roman" w:eastAsia="Verdana-Bold" w:hAnsi="Times New Roman" w:cs="Times New Roman"/>
                <w:b/>
                <w:bCs/>
              </w:rPr>
            </w:pPr>
          </w:p>
          <w:p w14:paraId="3794ACA6" w14:textId="5BA8F7E8" w:rsidR="00AA39CD" w:rsidRPr="00AA39CD" w:rsidRDefault="00AA39CD" w:rsidP="00AA39CD">
            <w:pPr>
              <w:pStyle w:val="Standard"/>
              <w:rPr>
                <w:rFonts w:ascii="Times New Roman" w:eastAsia="Verdana-Bold" w:hAnsi="Times New Roman" w:cs="Times New Roman"/>
                <w:b/>
                <w:bCs/>
              </w:rPr>
            </w:pPr>
          </w:p>
        </w:tc>
        <w:tc>
          <w:tcPr>
            <w:tcW w:w="1265" w:type="dxa"/>
          </w:tcPr>
          <w:p w14:paraId="5DB01E64" w14:textId="77777777" w:rsidR="00AA39CD" w:rsidRPr="00AA39CD" w:rsidRDefault="00AA39CD" w:rsidP="00AA39CD">
            <w:pPr>
              <w:pStyle w:val="Standard"/>
              <w:rPr>
                <w:rFonts w:ascii="Times New Roman" w:eastAsia="Verdana-Bold" w:hAnsi="Times New Roman" w:cs="Times New Roman"/>
                <w:b/>
                <w:bCs/>
              </w:rPr>
            </w:pPr>
          </w:p>
          <w:p w14:paraId="488AC41C" w14:textId="77777777" w:rsidR="00AA39CD" w:rsidRPr="00AA39CD" w:rsidRDefault="00AA39CD" w:rsidP="00AA39CD">
            <w:pPr>
              <w:pStyle w:val="Standard"/>
              <w:rPr>
                <w:rFonts w:ascii="Times New Roman" w:eastAsia="Verdana-Bold" w:hAnsi="Times New Roman" w:cs="Times New Roman"/>
                <w:b/>
                <w:bCs/>
              </w:rPr>
            </w:pPr>
          </w:p>
          <w:p w14:paraId="0E924196" w14:textId="36B1BCE9" w:rsidR="00AA39CD" w:rsidRPr="00AA39CD" w:rsidRDefault="00AA39CD" w:rsidP="00AA39CD">
            <w:pPr>
              <w:pStyle w:val="Standard"/>
              <w:rPr>
                <w:rFonts w:ascii="Times New Roman" w:eastAsia="Verdana-Bold" w:hAnsi="Times New Roman" w:cs="Times New Roman"/>
                <w:b/>
                <w:bCs/>
              </w:rPr>
            </w:pPr>
          </w:p>
        </w:tc>
      </w:tr>
      <w:tr w:rsidR="00AA39CD" w:rsidRPr="00AA39CD" w14:paraId="328D70E6" w14:textId="77777777" w:rsidTr="089216CF">
        <w:tc>
          <w:tcPr>
            <w:tcW w:w="8325" w:type="dxa"/>
            <w:gridSpan w:val="5"/>
          </w:tcPr>
          <w:p w14:paraId="1CEEB5F0" w14:textId="77777777" w:rsidR="00AA39CD" w:rsidRPr="00AA39CD" w:rsidRDefault="00AA39CD" w:rsidP="00AA39CD">
            <w:pPr>
              <w:pStyle w:val="Standard"/>
              <w:rPr>
                <w:rFonts w:ascii="Times New Roman" w:eastAsia="Verdana-Bold" w:hAnsi="Times New Roman" w:cs="Times New Roman"/>
                <w:b/>
                <w:bCs/>
              </w:rPr>
            </w:pPr>
            <w:r w:rsidRPr="00AA39CD">
              <w:rPr>
                <w:rFonts w:ascii="Times New Roman" w:eastAsia="Verdana-Bold" w:hAnsi="Times New Roman" w:cs="Times New Roman"/>
                <w:b/>
                <w:bCs/>
              </w:rPr>
              <w:lastRenderedPageBreak/>
              <w:t>VALOR GLOBAL (R$)</w:t>
            </w:r>
          </w:p>
        </w:tc>
        <w:tc>
          <w:tcPr>
            <w:tcW w:w="1265" w:type="dxa"/>
          </w:tcPr>
          <w:p w14:paraId="0CC667EC" w14:textId="7C3B6122" w:rsidR="00AA39CD" w:rsidRPr="00AA39CD" w:rsidRDefault="00AA39CD" w:rsidP="00AA39CD">
            <w:pPr>
              <w:pStyle w:val="Standard"/>
              <w:rPr>
                <w:rFonts w:ascii="Times New Roman" w:eastAsia="Verdana-Bold" w:hAnsi="Times New Roman" w:cs="Times New Roman"/>
                <w:b/>
                <w:bCs/>
              </w:rPr>
            </w:pPr>
          </w:p>
        </w:tc>
      </w:tr>
    </w:tbl>
    <w:p w14:paraId="1C109419" w14:textId="77777777" w:rsidR="00AA39CD" w:rsidRDefault="00AA39CD" w:rsidP="00D21A9C">
      <w:pPr>
        <w:pStyle w:val="Standard"/>
        <w:rPr>
          <w:rFonts w:ascii="Times New Roman" w:eastAsia="Verdana-Bold" w:hAnsi="Times New Roman" w:cs="Times New Roman"/>
          <w:bCs/>
        </w:rPr>
      </w:pPr>
    </w:p>
    <w:p w14:paraId="27FF0899" w14:textId="77777777" w:rsidR="002F5C43" w:rsidRPr="007A5221" w:rsidRDefault="002F5C43" w:rsidP="002F5C43">
      <w:pPr>
        <w:suppressAutoHyphens/>
        <w:textAlignment w:val="baseline"/>
        <w:rPr>
          <w:rFonts w:ascii="Times New Roman" w:eastAsia="SimSun" w:hAnsi="Times New Roman" w:cs="Times New Roman"/>
          <w:kern w:val="1"/>
          <w:lang w:eastAsia="zh-CN"/>
        </w:rPr>
      </w:pPr>
    </w:p>
    <w:p w14:paraId="7DF98E13" w14:textId="5C17DED8" w:rsidR="002F5C43" w:rsidRPr="007A5221" w:rsidRDefault="00CD0A2B" w:rsidP="002F5C43">
      <w:pPr>
        <w:suppressAutoHyphens/>
        <w:jc w:val="both"/>
        <w:textAlignment w:val="baseline"/>
        <w:rPr>
          <w:rFonts w:ascii="Times New Roman" w:eastAsia="SimSun" w:hAnsi="Times New Roman" w:cs="Times New Roman"/>
          <w:kern w:val="1"/>
          <w:lang w:eastAsia="zh-CN"/>
        </w:rPr>
      </w:pPr>
      <w:r w:rsidRPr="007A5221">
        <w:rPr>
          <w:rFonts w:ascii="Times New Roman" w:eastAsia="SimSun" w:hAnsi="Times New Roman" w:cs="Times New Roman"/>
          <w:kern w:val="1"/>
          <w:lang w:eastAsia="zh-CN"/>
        </w:rPr>
        <w:t>Obs.</w:t>
      </w:r>
      <w:r w:rsidR="002F5C43" w:rsidRPr="007A5221">
        <w:rPr>
          <w:rFonts w:ascii="Times New Roman" w:eastAsia="SimSun" w:hAnsi="Times New Roman" w:cs="Times New Roman"/>
          <w:kern w:val="1"/>
          <w:lang w:eastAsia="zh-CN"/>
        </w:rPr>
        <w:t xml:space="preserve"> 1 - Nos preços acima propostos estão inclusas todas as despesas e custos diretos e indiretos, como impostos, taxas, fretes, garantias, serviços de instalação, salários, encargos sociais, fiscais e comerciais, bem como quaisquer outros aplicáveis.</w:t>
      </w:r>
    </w:p>
    <w:p w14:paraId="1E694EA2" w14:textId="77777777" w:rsidR="007A1606" w:rsidRDefault="007A1606" w:rsidP="002F5C43">
      <w:pPr>
        <w:suppressAutoHyphens/>
        <w:jc w:val="both"/>
        <w:textAlignment w:val="baseline"/>
        <w:rPr>
          <w:rFonts w:ascii="Times New Roman" w:eastAsia="SimSun" w:hAnsi="Times New Roman" w:cs="Times New Roman"/>
          <w:kern w:val="1"/>
          <w:lang w:eastAsia="zh-CN"/>
        </w:rPr>
      </w:pPr>
    </w:p>
    <w:p w14:paraId="69CC6D74" w14:textId="10D0340B" w:rsidR="002F5C43" w:rsidRPr="007A5221" w:rsidRDefault="002F5C43" w:rsidP="002F5C43">
      <w:pPr>
        <w:suppressAutoHyphens/>
        <w:jc w:val="both"/>
        <w:textAlignment w:val="baseline"/>
        <w:rPr>
          <w:rFonts w:ascii="Times New Roman" w:eastAsia="SimSun" w:hAnsi="Times New Roman" w:cs="Times New Roman"/>
          <w:kern w:val="1"/>
          <w:lang w:eastAsia="zh-CN"/>
        </w:rPr>
      </w:pPr>
      <w:r w:rsidRPr="007A5221">
        <w:rPr>
          <w:rFonts w:ascii="Times New Roman" w:eastAsia="SimSun" w:hAnsi="Times New Roman" w:cs="Times New Roman"/>
          <w:kern w:val="1"/>
          <w:lang w:eastAsia="zh-CN"/>
        </w:rPr>
        <w:t>Obs. 2 - Declaramos de que a empresa possui todos os requisitos exigidos neste Termo de Referência para o cumprimento do objeto contratual.</w:t>
      </w:r>
    </w:p>
    <w:p w14:paraId="2B27BC71" w14:textId="77777777" w:rsidR="00D21A9C" w:rsidRPr="00D21A9C" w:rsidRDefault="00D21A9C" w:rsidP="00D21A9C">
      <w:pPr>
        <w:suppressAutoHyphens/>
        <w:jc w:val="both"/>
        <w:textAlignment w:val="baseline"/>
        <w:rPr>
          <w:rFonts w:ascii="Times New Roman" w:eastAsia="SimSun" w:hAnsi="Times New Roman" w:cs="Times New Roman"/>
          <w:kern w:val="1"/>
          <w:lang w:eastAsia="zh-CN"/>
        </w:rPr>
      </w:pPr>
    </w:p>
    <w:p w14:paraId="6360106A" w14:textId="77777777" w:rsidR="00AA39CD" w:rsidRPr="00D21A9C" w:rsidRDefault="00AA39CD" w:rsidP="00D21A9C">
      <w:pPr>
        <w:suppressAutoHyphens/>
        <w:jc w:val="both"/>
        <w:textAlignment w:val="baseline"/>
        <w:rPr>
          <w:rFonts w:ascii="Times New Roman" w:eastAsia="SimSun" w:hAnsi="Times New Roman" w:cs="Times New Roman"/>
          <w:kern w:val="1"/>
          <w:lang w:eastAsia="zh-CN"/>
        </w:rPr>
      </w:pPr>
    </w:p>
    <w:p w14:paraId="594B278E" w14:textId="77777777" w:rsidR="00D21A9C" w:rsidRPr="00D21A9C" w:rsidRDefault="00D21A9C" w:rsidP="00D21A9C">
      <w:pPr>
        <w:suppressAutoHyphens/>
        <w:jc w:val="both"/>
        <w:textAlignment w:val="baseline"/>
        <w:rPr>
          <w:rFonts w:ascii="Times New Roman" w:eastAsia="SimSun" w:hAnsi="Times New Roman" w:cs="Times New Roman"/>
          <w:kern w:val="1"/>
          <w:lang w:eastAsia="zh-CN"/>
        </w:rPr>
      </w:pPr>
    </w:p>
    <w:p w14:paraId="33395CE9" w14:textId="77777777" w:rsidR="00D21A9C" w:rsidRPr="00D21A9C" w:rsidRDefault="00D21A9C" w:rsidP="00D21A9C">
      <w:pPr>
        <w:suppressAutoHyphens/>
        <w:textAlignment w:val="baseline"/>
        <w:rPr>
          <w:rFonts w:ascii="Times New Roman" w:eastAsia="SimSun" w:hAnsi="Times New Roman" w:cs="Times New Roman"/>
          <w:kern w:val="1"/>
          <w:lang w:eastAsia="zh-CN"/>
        </w:rPr>
      </w:pPr>
    </w:p>
    <w:p w14:paraId="3AAE26D2" w14:textId="77777777" w:rsidR="00D21A9C" w:rsidRPr="00D21A9C" w:rsidRDefault="00D21A9C" w:rsidP="00D21A9C">
      <w:pPr>
        <w:suppressAutoHyphens/>
        <w:jc w:val="center"/>
        <w:textAlignment w:val="baseline"/>
        <w:rPr>
          <w:rFonts w:ascii="Times New Roman" w:eastAsia="SimSun" w:hAnsi="Times New Roman" w:cs="Times New Roman"/>
          <w:kern w:val="1"/>
          <w:lang w:eastAsia="zh-CN"/>
        </w:rPr>
      </w:pPr>
      <w:r w:rsidRPr="00D21A9C">
        <w:rPr>
          <w:rFonts w:ascii="Times New Roman" w:eastAsia="SimSun" w:hAnsi="Times New Roman" w:cs="Times New Roman"/>
          <w:kern w:val="1"/>
          <w:lang w:eastAsia="zh-CN"/>
        </w:rPr>
        <w:t xml:space="preserve">DATA: ____/____/____ </w:t>
      </w:r>
    </w:p>
    <w:p w14:paraId="46140767" w14:textId="77777777" w:rsidR="00D21A9C" w:rsidRPr="00D21A9C" w:rsidRDefault="00D21A9C" w:rsidP="00D21A9C">
      <w:pPr>
        <w:suppressAutoHyphens/>
        <w:jc w:val="center"/>
        <w:textAlignment w:val="baseline"/>
        <w:rPr>
          <w:rFonts w:ascii="Times New Roman" w:eastAsia="SimSun" w:hAnsi="Times New Roman" w:cs="Times New Roman"/>
          <w:kern w:val="1"/>
          <w:lang w:eastAsia="zh-CN"/>
        </w:rPr>
      </w:pPr>
    </w:p>
    <w:p w14:paraId="096CCE57" w14:textId="77777777" w:rsidR="00D21A9C" w:rsidRPr="00D21A9C" w:rsidRDefault="00D21A9C" w:rsidP="00D21A9C">
      <w:pPr>
        <w:suppressAutoHyphens/>
        <w:jc w:val="center"/>
        <w:textAlignment w:val="baseline"/>
        <w:rPr>
          <w:rFonts w:ascii="Times New Roman" w:eastAsia="SimSun" w:hAnsi="Times New Roman" w:cs="Times New Roman"/>
          <w:kern w:val="1"/>
          <w:lang w:eastAsia="zh-CN"/>
        </w:rPr>
      </w:pPr>
      <w:r w:rsidRPr="00D21A9C">
        <w:rPr>
          <w:rFonts w:ascii="Times New Roman" w:eastAsia="SimSun" w:hAnsi="Times New Roman" w:cs="Times New Roman"/>
          <w:kern w:val="1"/>
          <w:lang w:eastAsia="zh-CN"/>
        </w:rPr>
        <w:t>Local e data</w:t>
      </w:r>
    </w:p>
    <w:p w14:paraId="5B2B48FC" w14:textId="77777777" w:rsidR="00AF6638" w:rsidRDefault="00AF6638" w:rsidP="004B21F2">
      <w:pPr>
        <w:pStyle w:val="Standard"/>
        <w:spacing w:after="113" w:line="360" w:lineRule="auto"/>
        <w:jc w:val="center"/>
        <w:rPr>
          <w:rFonts w:ascii="Times New Roman" w:hAnsi="Times New Roman" w:cs="Times New Roman"/>
          <w:b/>
          <w:bCs/>
          <w:u w:val="single"/>
        </w:rPr>
      </w:pPr>
    </w:p>
    <w:p w14:paraId="46EB0CA4" w14:textId="77777777" w:rsidR="0017602C" w:rsidRDefault="0017602C" w:rsidP="004B21F2">
      <w:pPr>
        <w:pStyle w:val="Standard"/>
        <w:spacing w:after="113" w:line="360" w:lineRule="auto"/>
        <w:jc w:val="center"/>
        <w:rPr>
          <w:rFonts w:ascii="Times New Roman" w:hAnsi="Times New Roman" w:cs="Times New Roman"/>
          <w:b/>
          <w:bCs/>
          <w:u w:val="single"/>
        </w:rPr>
      </w:pPr>
    </w:p>
    <w:p w14:paraId="427F803A" w14:textId="77777777" w:rsidR="006A50D3" w:rsidRDefault="006A50D3" w:rsidP="004B21F2">
      <w:pPr>
        <w:pStyle w:val="Standard"/>
        <w:spacing w:after="113" w:line="360" w:lineRule="auto"/>
        <w:jc w:val="center"/>
        <w:rPr>
          <w:rFonts w:ascii="Times New Roman" w:hAnsi="Times New Roman" w:cs="Times New Roman"/>
          <w:b/>
          <w:bCs/>
          <w:u w:val="single"/>
        </w:rPr>
      </w:pPr>
    </w:p>
    <w:p w14:paraId="79B339FD" w14:textId="77777777" w:rsidR="006A50D3" w:rsidRDefault="006A50D3" w:rsidP="004B21F2">
      <w:pPr>
        <w:pStyle w:val="Standard"/>
        <w:spacing w:after="113" w:line="360" w:lineRule="auto"/>
        <w:jc w:val="center"/>
        <w:rPr>
          <w:rFonts w:ascii="Times New Roman" w:hAnsi="Times New Roman" w:cs="Times New Roman"/>
          <w:b/>
          <w:bCs/>
          <w:u w:val="single"/>
        </w:rPr>
      </w:pPr>
    </w:p>
    <w:p w14:paraId="393EEF69" w14:textId="77777777" w:rsidR="00AA39CD" w:rsidRDefault="00AA39CD" w:rsidP="004B21F2">
      <w:pPr>
        <w:pStyle w:val="Standard"/>
        <w:spacing w:after="113" w:line="360" w:lineRule="auto"/>
        <w:jc w:val="center"/>
        <w:rPr>
          <w:rFonts w:ascii="Times New Roman" w:hAnsi="Times New Roman" w:cs="Times New Roman"/>
          <w:b/>
          <w:bCs/>
          <w:u w:val="single"/>
        </w:rPr>
      </w:pPr>
    </w:p>
    <w:p w14:paraId="4B58CA51" w14:textId="77777777" w:rsidR="00AA39CD" w:rsidRDefault="00AA39CD" w:rsidP="004B21F2">
      <w:pPr>
        <w:pStyle w:val="Standard"/>
        <w:spacing w:after="113" w:line="360" w:lineRule="auto"/>
        <w:jc w:val="center"/>
        <w:rPr>
          <w:rFonts w:ascii="Times New Roman" w:hAnsi="Times New Roman" w:cs="Times New Roman"/>
          <w:b/>
          <w:bCs/>
          <w:u w:val="single"/>
        </w:rPr>
      </w:pPr>
    </w:p>
    <w:p w14:paraId="173AC6BA" w14:textId="77777777" w:rsidR="00AA39CD" w:rsidRDefault="00AA39CD" w:rsidP="004B21F2">
      <w:pPr>
        <w:pStyle w:val="Standard"/>
        <w:spacing w:after="113" w:line="360" w:lineRule="auto"/>
        <w:jc w:val="center"/>
        <w:rPr>
          <w:rFonts w:ascii="Times New Roman" w:hAnsi="Times New Roman" w:cs="Times New Roman"/>
          <w:b/>
          <w:bCs/>
          <w:u w:val="single"/>
        </w:rPr>
      </w:pPr>
    </w:p>
    <w:p w14:paraId="75CEB9E5" w14:textId="77777777" w:rsidR="001D4B6B" w:rsidRDefault="001D4B6B" w:rsidP="004B21F2">
      <w:pPr>
        <w:pStyle w:val="Standard"/>
        <w:spacing w:after="113" w:line="360" w:lineRule="auto"/>
        <w:jc w:val="center"/>
        <w:rPr>
          <w:rFonts w:ascii="Times New Roman" w:hAnsi="Times New Roman" w:cs="Times New Roman"/>
          <w:b/>
          <w:bCs/>
          <w:u w:val="single"/>
        </w:rPr>
      </w:pPr>
    </w:p>
    <w:p w14:paraId="268CDE8F" w14:textId="77777777" w:rsidR="001D4B6B" w:rsidRDefault="001D4B6B" w:rsidP="004B21F2">
      <w:pPr>
        <w:pStyle w:val="Standard"/>
        <w:spacing w:after="113" w:line="360" w:lineRule="auto"/>
        <w:jc w:val="center"/>
        <w:rPr>
          <w:rFonts w:ascii="Times New Roman" w:hAnsi="Times New Roman" w:cs="Times New Roman"/>
          <w:b/>
          <w:bCs/>
          <w:u w:val="single"/>
        </w:rPr>
      </w:pPr>
    </w:p>
    <w:p w14:paraId="735B938B" w14:textId="77777777" w:rsidR="001D4B6B" w:rsidRDefault="001D4B6B" w:rsidP="004B21F2">
      <w:pPr>
        <w:pStyle w:val="Standard"/>
        <w:spacing w:after="113" w:line="360" w:lineRule="auto"/>
        <w:jc w:val="center"/>
        <w:rPr>
          <w:rFonts w:ascii="Times New Roman" w:hAnsi="Times New Roman" w:cs="Times New Roman"/>
          <w:b/>
          <w:bCs/>
          <w:u w:val="single"/>
        </w:rPr>
      </w:pPr>
    </w:p>
    <w:p w14:paraId="56B33B38" w14:textId="77777777" w:rsidR="001D4B6B" w:rsidRDefault="001D4B6B" w:rsidP="004B21F2">
      <w:pPr>
        <w:pStyle w:val="Standard"/>
        <w:spacing w:after="113" w:line="360" w:lineRule="auto"/>
        <w:jc w:val="center"/>
        <w:rPr>
          <w:rFonts w:ascii="Times New Roman" w:hAnsi="Times New Roman" w:cs="Times New Roman"/>
          <w:b/>
          <w:bCs/>
          <w:u w:val="single"/>
        </w:rPr>
      </w:pPr>
    </w:p>
    <w:p w14:paraId="70F66ED5" w14:textId="5D19170B" w:rsidR="006A50D3" w:rsidRDefault="006A50D3" w:rsidP="004B21F2">
      <w:pPr>
        <w:pStyle w:val="Standard"/>
        <w:spacing w:after="113" w:line="360" w:lineRule="auto"/>
        <w:jc w:val="center"/>
        <w:rPr>
          <w:rFonts w:ascii="Times New Roman" w:hAnsi="Times New Roman" w:cs="Times New Roman"/>
          <w:b/>
          <w:bCs/>
          <w:u w:val="single"/>
        </w:rPr>
      </w:pPr>
    </w:p>
    <w:p w14:paraId="4C79ABB9" w14:textId="68CB86DB" w:rsidR="089216CF" w:rsidRDefault="089216CF" w:rsidP="089216CF">
      <w:pPr>
        <w:pStyle w:val="paragraph"/>
        <w:spacing w:before="0" w:beforeAutospacing="0" w:after="0" w:afterAutospacing="0" w:line="360" w:lineRule="auto"/>
        <w:jc w:val="center"/>
        <w:rPr>
          <w:rStyle w:val="normaltextrun"/>
          <w:b/>
          <w:bCs/>
          <w:u w:val="single"/>
        </w:rPr>
      </w:pPr>
    </w:p>
    <w:p w14:paraId="361F3160" w14:textId="47C37CB9" w:rsidR="0018128D" w:rsidRDefault="0018128D" w:rsidP="00C0B67D">
      <w:pPr>
        <w:pStyle w:val="paragraph"/>
        <w:spacing w:before="0" w:beforeAutospacing="0" w:after="0" w:afterAutospacing="0" w:line="360" w:lineRule="auto"/>
        <w:jc w:val="center"/>
        <w:textAlignment w:val="baseline"/>
        <w:rPr>
          <w:rStyle w:val="eop"/>
        </w:rPr>
      </w:pPr>
      <w:r w:rsidRPr="00C0B67D">
        <w:rPr>
          <w:rStyle w:val="normaltextrun"/>
          <w:b/>
          <w:bCs/>
          <w:u w:val="single"/>
        </w:rPr>
        <w:t xml:space="preserve">AVISO DE DISPENSA ELETRÔNICA Nº </w:t>
      </w:r>
      <w:r w:rsidR="00D90320" w:rsidRPr="00C0B67D">
        <w:rPr>
          <w:rStyle w:val="normaltextrun"/>
          <w:b/>
          <w:bCs/>
          <w:u w:val="single"/>
        </w:rPr>
        <w:t>1</w:t>
      </w:r>
      <w:r w:rsidR="00AA39CD">
        <w:rPr>
          <w:rStyle w:val="normaltextrun"/>
          <w:b/>
          <w:bCs/>
          <w:u w:val="single"/>
        </w:rPr>
        <w:t>6</w:t>
      </w:r>
      <w:r w:rsidR="00A55CDC" w:rsidRPr="00C0B67D">
        <w:rPr>
          <w:rStyle w:val="normaltextrun"/>
          <w:b/>
          <w:bCs/>
          <w:u w:val="single"/>
        </w:rPr>
        <w:t>/202</w:t>
      </w:r>
      <w:r w:rsidR="00676EA4" w:rsidRPr="00C0B67D">
        <w:rPr>
          <w:rStyle w:val="normaltextrun"/>
          <w:b/>
          <w:bCs/>
          <w:u w:val="single"/>
        </w:rPr>
        <w:t>6</w:t>
      </w:r>
    </w:p>
    <w:p w14:paraId="0F67FB3E" w14:textId="697109ED" w:rsidR="00676EA4" w:rsidRDefault="00676EA4" w:rsidP="00C0B67D">
      <w:pPr>
        <w:pStyle w:val="paragraph"/>
        <w:spacing w:before="0" w:beforeAutospacing="0" w:after="0" w:afterAutospacing="0" w:line="360" w:lineRule="auto"/>
        <w:jc w:val="center"/>
        <w:textAlignment w:val="baseline"/>
        <w:rPr>
          <w:rStyle w:val="normaltextrun"/>
          <w:b/>
          <w:bCs/>
          <w:u w:val="single"/>
        </w:rPr>
      </w:pPr>
      <w:r w:rsidRPr="00C0B67D">
        <w:rPr>
          <w:rStyle w:val="normaltextrun"/>
          <w:b/>
          <w:bCs/>
          <w:u w:val="single"/>
        </w:rPr>
        <w:lastRenderedPageBreak/>
        <w:t xml:space="preserve">SEI </w:t>
      </w:r>
      <w:r w:rsidR="00AA39CD" w:rsidRPr="00AA39CD">
        <w:rPr>
          <w:rStyle w:val="normaltextrun"/>
          <w:b/>
          <w:bCs/>
          <w:u w:val="single"/>
        </w:rPr>
        <w:t>19.00.6150.0005215/2026-38</w:t>
      </w:r>
    </w:p>
    <w:p w14:paraId="1340A76C" w14:textId="26225D74"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u w:val="single"/>
        </w:rPr>
        <w:t>UASG – 590001</w:t>
      </w:r>
      <w:r>
        <w:rPr>
          <w:rStyle w:val="normaltextrun"/>
        </w:rPr>
        <w:t> </w:t>
      </w:r>
      <w:r>
        <w:rPr>
          <w:rStyle w:val="eop"/>
        </w:rPr>
        <w:t> </w:t>
      </w:r>
    </w:p>
    <w:p w14:paraId="477F1AEC" w14:textId="58C3AC25"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 </w:t>
      </w:r>
      <w:r>
        <w:rPr>
          <w:rStyle w:val="eop"/>
        </w:rPr>
        <w:t> </w:t>
      </w:r>
      <w:r>
        <w:rPr>
          <w:rStyle w:val="normaltextrun"/>
          <w:b/>
          <w:bCs/>
          <w:color w:val="000000"/>
          <w:u w:val="single"/>
        </w:rPr>
        <w:t>ANEXO III</w:t>
      </w:r>
      <w:r>
        <w:rPr>
          <w:rStyle w:val="normaltextrun"/>
        </w:rPr>
        <w:t> </w:t>
      </w:r>
      <w:r>
        <w:rPr>
          <w:rStyle w:val="eop"/>
        </w:rPr>
        <w:t> </w:t>
      </w:r>
    </w:p>
    <w:p w14:paraId="7238B782"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 </w:t>
      </w:r>
      <w:r>
        <w:rPr>
          <w:rStyle w:val="eop"/>
        </w:rPr>
        <w:t> </w:t>
      </w:r>
    </w:p>
    <w:p w14:paraId="04E4E606"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u w:val="single"/>
        </w:rPr>
        <w:t>DECLARAÇÃO DE REGULARIDADE</w:t>
      </w:r>
      <w:r>
        <w:rPr>
          <w:rStyle w:val="normaltextrun"/>
        </w:rPr>
        <w:t> </w:t>
      </w:r>
      <w:r>
        <w:rPr>
          <w:rStyle w:val="eop"/>
        </w:rPr>
        <w:t> </w:t>
      </w:r>
    </w:p>
    <w:p w14:paraId="5C5927F4" w14:textId="77777777" w:rsidR="0018128D" w:rsidRDefault="0018128D" w:rsidP="0018128D">
      <w:pPr>
        <w:pStyle w:val="paragraph"/>
        <w:spacing w:before="0" w:beforeAutospacing="0" w:after="0" w:afterAutospacing="0" w:line="360" w:lineRule="auto"/>
        <w:jc w:val="center"/>
        <w:textAlignment w:val="baseline"/>
        <w:rPr>
          <w:rStyle w:val="eop"/>
        </w:rPr>
      </w:pPr>
      <w:r>
        <w:rPr>
          <w:rStyle w:val="normaltextrun"/>
          <w:b/>
          <w:bCs/>
        </w:rPr>
        <w:t xml:space="preserve">(RESOLUÇÕES CNMP </w:t>
      </w:r>
      <w:proofErr w:type="spellStart"/>
      <w:r>
        <w:rPr>
          <w:rStyle w:val="normaltextrun"/>
          <w:b/>
          <w:bCs/>
        </w:rPr>
        <w:t>nºs</w:t>
      </w:r>
      <w:proofErr w:type="spellEnd"/>
      <w:r>
        <w:rPr>
          <w:rStyle w:val="normaltextrun"/>
          <w:b/>
          <w:bCs/>
        </w:rPr>
        <w:t xml:space="preserve"> 37/2009 e 172/2017)</w:t>
      </w:r>
      <w:r>
        <w:rPr>
          <w:rStyle w:val="normaltextrun"/>
        </w:rPr>
        <w:t> </w:t>
      </w:r>
      <w:r>
        <w:rPr>
          <w:rStyle w:val="eop"/>
        </w:rPr>
        <w:t> </w:t>
      </w:r>
    </w:p>
    <w:p w14:paraId="22526887" w14:textId="77777777" w:rsidR="00676EA4" w:rsidRDefault="00676EA4" w:rsidP="0018128D">
      <w:pPr>
        <w:pStyle w:val="paragraph"/>
        <w:spacing w:before="0" w:beforeAutospacing="0" w:after="0" w:afterAutospacing="0" w:line="360" w:lineRule="auto"/>
        <w:jc w:val="center"/>
        <w:textAlignment w:val="baseline"/>
        <w:rPr>
          <w:rFonts w:ascii="Segoe UI" w:hAnsi="Segoe UI" w:cs="Segoe UI"/>
          <w:sz w:val="18"/>
          <w:szCs w:val="18"/>
        </w:rPr>
      </w:pPr>
    </w:p>
    <w:p w14:paraId="635EA92F" w14:textId="2F259E25" w:rsidR="0018128D" w:rsidRDefault="0018128D" w:rsidP="43D797D2">
      <w:pPr>
        <w:pStyle w:val="paragraph"/>
        <w:spacing w:before="0" w:beforeAutospacing="0" w:after="0" w:afterAutospacing="0" w:line="360" w:lineRule="auto"/>
        <w:jc w:val="both"/>
        <w:textAlignment w:val="baseline"/>
        <w:rPr>
          <w:rFonts w:ascii="Segoe UI" w:hAnsi="Segoe UI" w:cs="Segoe UI"/>
          <w:sz w:val="18"/>
          <w:szCs w:val="18"/>
        </w:rPr>
      </w:pPr>
      <w:r w:rsidRPr="43D797D2">
        <w:rPr>
          <w:rStyle w:val="normaltextrun"/>
        </w:rPr>
        <w:t xml:space="preserve">(Nome/razão social) ____________________________________, inscrito no CNPJ nº ___________, por intermédio de seu representante legal o(a) Sr. (a) _____________________ </w:t>
      </w:r>
      <w:r w:rsidRPr="43D797D2">
        <w:rPr>
          <w:rStyle w:val="normaltextrun"/>
          <w:b/>
          <w:bCs/>
        </w:rPr>
        <w:t>DECLARO</w:t>
      </w:r>
      <w:r w:rsidRPr="43D797D2">
        <w:rPr>
          <w:rStyle w:val="normaltextrun"/>
        </w:rPr>
        <w:t xml:space="preserve">, nos termos da Resolução nº </w:t>
      </w:r>
      <w:r w:rsidRPr="43D797D2">
        <w:rPr>
          <w:rStyle w:val="normaltextrun"/>
          <w:b/>
          <w:bCs/>
        </w:rPr>
        <w:t>37/2009</w:t>
      </w:r>
      <w:r w:rsidRPr="43D797D2">
        <w:rPr>
          <w:rStyle w:val="normaltextrun"/>
        </w:rPr>
        <w:t>, do Conselho Nacional do Ministério Público, para fins de contratação junto ao Conselho Nacional do Ministério Público - CNMP, que: </w:t>
      </w:r>
      <w:r w:rsidRPr="43D797D2">
        <w:rPr>
          <w:rStyle w:val="eop"/>
        </w:rPr>
        <w:t> </w:t>
      </w:r>
    </w:p>
    <w:p w14:paraId="418D5F58"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w:t>
      </w:r>
      <w:r>
        <w:rPr>
          <w:rStyle w:val="eop"/>
        </w:rPr>
        <w:t> </w:t>
      </w:r>
    </w:p>
    <w:p w14:paraId="678F82B1" w14:textId="77777777" w:rsidR="0018128D" w:rsidRDefault="0018128D" w:rsidP="0018128D">
      <w:pPr>
        <w:pStyle w:val="paragraph"/>
        <w:spacing w:before="0" w:beforeAutospacing="0" w:after="0" w:afterAutospacing="0" w:line="360" w:lineRule="auto"/>
        <w:ind w:right="-30"/>
        <w:jc w:val="both"/>
        <w:textAlignment w:val="baseline"/>
        <w:rPr>
          <w:rFonts w:ascii="Segoe UI" w:hAnsi="Segoe UI" w:cs="Segoe UI"/>
          <w:sz w:val="18"/>
          <w:szCs w:val="18"/>
        </w:rPr>
      </w:pPr>
      <w:r>
        <w:rPr>
          <w:rStyle w:val="normaltextrun"/>
        </w:rPr>
        <w:t xml:space="preserve">            </w:t>
      </w:r>
      <w:proofErr w:type="gramStart"/>
      <w:r>
        <w:rPr>
          <w:rStyle w:val="normaltextrun"/>
        </w:rPr>
        <w:t>(  </w:t>
      </w:r>
      <w:proofErr w:type="gramEnd"/>
      <w:r>
        <w:rPr>
          <w:rStyle w:val="normaltextrun"/>
        </w:rPr>
        <w:t xml:space="preserve"> </w:t>
      </w:r>
      <w:proofErr w:type="gramStart"/>
      <w:r>
        <w:rPr>
          <w:rStyle w:val="normaltextrun"/>
        </w:rPr>
        <w:t>)  os</w:t>
      </w:r>
      <w:proofErr w:type="gramEnd"/>
      <w:r>
        <w:rPr>
          <w:rStyle w:val="normaltextrun"/>
        </w:rPr>
        <w:t xml:space="preserve"> sócios desta empresa </w:t>
      </w:r>
      <w:r>
        <w:rPr>
          <w:rStyle w:val="normaltextrun"/>
          <w:b/>
          <w:bCs/>
        </w:rPr>
        <w:t xml:space="preserve">não são </w:t>
      </w:r>
      <w:r>
        <w:rPr>
          <w:rStyle w:val="normaltextrun"/>
        </w:rPr>
        <w:t>cônjuges, companheiros(as)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Pr>
          <w:rStyle w:val="eop"/>
        </w:rPr>
        <w:t> </w:t>
      </w:r>
    </w:p>
    <w:p w14:paraId="0795A455" w14:textId="77777777" w:rsidR="0018128D" w:rsidRDefault="0018128D" w:rsidP="0018128D">
      <w:pPr>
        <w:pStyle w:val="paragraph"/>
        <w:spacing w:before="0" w:beforeAutospacing="0" w:after="0" w:afterAutospacing="0" w:line="360" w:lineRule="auto"/>
        <w:ind w:right="-30"/>
        <w:jc w:val="both"/>
        <w:textAlignment w:val="baseline"/>
        <w:rPr>
          <w:rFonts w:ascii="Segoe UI" w:hAnsi="Segoe UI" w:cs="Segoe UI"/>
          <w:sz w:val="18"/>
          <w:szCs w:val="18"/>
        </w:rPr>
      </w:pPr>
      <w:r>
        <w:rPr>
          <w:rStyle w:val="normaltextrun"/>
        </w:rPr>
        <w:t> </w:t>
      </w:r>
      <w:r>
        <w:rPr>
          <w:rStyle w:val="eop"/>
        </w:rPr>
        <w:t> </w:t>
      </w:r>
    </w:p>
    <w:p w14:paraId="12CE172A" w14:textId="77777777" w:rsidR="0018128D" w:rsidRDefault="0018128D" w:rsidP="0018128D">
      <w:pPr>
        <w:pStyle w:val="paragraph"/>
        <w:spacing w:before="0" w:beforeAutospacing="0" w:after="0" w:afterAutospacing="0" w:line="360" w:lineRule="auto"/>
        <w:jc w:val="both"/>
        <w:textAlignment w:val="baseline"/>
        <w:rPr>
          <w:rStyle w:val="eop"/>
        </w:rPr>
      </w:pPr>
      <w:r>
        <w:rPr>
          <w:rStyle w:val="normaltextrun"/>
        </w:rPr>
        <w:t xml:space="preserve">            </w:t>
      </w:r>
      <w:proofErr w:type="gramStart"/>
      <w:r>
        <w:rPr>
          <w:rStyle w:val="normaltextrun"/>
        </w:rPr>
        <w:t>(  </w:t>
      </w:r>
      <w:proofErr w:type="gramEnd"/>
      <w:r>
        <w:rPr>
          <w:rStyle w:val="normaltextrun"/>
        </w:rPr>
        <w:t xml:space="preserve"> </w:t>
      </w:r>
      <w:proofErr w:type="gramStart"/>
      <w:r>
        <w:rPr>
          <w:rStyle w:val="normaltextrun"/>
        </w:rPr>
        <w:t>)  os</w:t>
      </w:r>
      <w:proofErr w:type="gramEnd"/>
      <w:r>
        <w:rPr>
          <w:rStyle w:val="normaltextrun"/>
        </w:rPr>
        <w:t xml:space="preserve"> sócios desta empresa</w:t>
      </w:r>
      <w:r>
        <w:rPr>
          <w:rStyle w:val="normaltextrun"/>
          <w:b/>
          <w:bCs/>
        </w:rPr>
        <w:t xml:space="preserve"> são </w:t>
      </w:r>
      <w:r>
        <w:rPr>
          <w:rStyle w:val="normaltextrun"/>
        </w:rPr>
        <w:t>cônjuges, companheiros(as)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Pr>
          <w:rStyle w:val="eop"/>
        </w:rPr>
        <w:t> </w:t>
      </w:r>
    </w:p>
    <w:p w14:paraId="2F32F99C" w14:textId="77777777" w:rsidR="00676EA4" w:rsidRDefault="00676EA4" w:rsidP="0018128D">
      <w:pPr>
        <w:pStyle w:val="paragraph"/>
        <w:spacing w:before="0" w:beforeAutospacing="0" w:after="0" w:afterAutospacing="0" w:line="360" w:lineRule="auto"/>
        <w:jc w:val="both"/>
        <w:textAlignment w:val="baseline"/>
        <w:rPr>
          <w:rStyle w:val="eop"/>
        </w:rPr>
      </w:pPr>
    </w:p>
    <w:p w14:paraId="2AEEE249" w14:textId="77777777" w:rsidR="00676EA4" w:rsidRPr="00676EA4" w:rsidRDefault="00676EA4" w:rsidP="00676EA4">
      <w:pPr>
        <w:pBdr>
          <w:top w:val="nil"/>
          <w:left w:val="nil"/>
          <w:bottom w:val="nil"/>
          <w:right w:val="nil"/>
          <w:between w:val="nil"/>
        </w:pBdr>
        <w:spacing w:line="360" w:lineRule="auto"/>
        <w:ind w:firstLine="567"/>
        <w:jc w:val="both"/>
        <w:rPr>
          <w:rFonts w:ascii="Times New Roman" w:eastAsia="Times New Roman" w:hAnsi="Times New Roman" w:cs="Times New Roman"/>
        </w:rPr>
      </w:pPr>
      <w:proofErr w:type="gramStart"/>
      <w:r w:rsidRPr="00676EA4">
        <w:rPr>
          <w:rFonts w:ascii="Times New Roman" w:eastAsia="Times New Roman" w:hAnsi="Times New Roman" w:cs="Times New Roman"/>
        </w:rPr>
        <w:t>( x</w:t>
      </w:r>
      <w:proofErr w:type="gramEnd"/>
      <w:r w:rsidRPr="00676EA4">
        <w:rPr>
          <w:rFonts w:ascii="Times New Roman" w:eastAsia="Times New Roman" w:hAnsi="Times New Roman" w:cs="Times New Roman"/>
        </w:rPr>
        <w:t xml:space="preserve"> ) os sócios desta empresa estão cientes de que é vedado contratar cônjuge, companheiro (a) ou parente em linha reta, colateral ou por afinidade, até o terceiro grau, de dirigentes, membros ou servidores do Contratante, em especial de agentes públicos que desempenhem função na contratação ou atuem na fiscalização ou na gestão do contrato.</w:t>
      </w:r>
    </w:p>
    <w:p w14:paraId="51AFC935" w14:textId="77777777" w:rsidR="00676EA4" w:rsidRDefault="00676EA4" w:rsidP="0018128D">
      <w:pPr>
        <w:pStyle w:val="paragraph"/>
        <w:spacing w:before="0" w:beforeAutospacing="0" w:after="0" w:afterAutospacing="0" w:line="360" w:lineRule="auto"/>
        <w:jc w:val="both"/>
        <w:textAlignment w:val="baseline"/>
        <w:rPr>
          <w:rFonts w:ascii="Segoe UI" w:hAnsi="Segoe UI" w:cs="Segoe UI"/>
          <w:sz w:val="18"/>
          <w:szCs w:val="18"/>
        </w:rPr>
      </w:pPr>
    </w:p>
    <w:p w14:paraId="075B6846" w14:textId="5774F573"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w:t>
      </w:r>
    </w:p>
    <w:p w14:paraId="58BBF9E1"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Nome do membro: _____________________________________ </w:t>
      </w:r>
      <w:r>
        <w:rPr>
          <w:rStyle w:val="eop"/>
        </w:rPr>
        <w:t> </w:t>
      </w:r>
    </w:p>
    <w:p w14:paraId="3E6E0C46"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lastRenderedPageBreak/>
        <w:t>Cargo: _______________________________________________ </w:t>
      </w:r>
      <w:r>
        <w:rPr>
          <w:rStyle w:val="eop"/>
        </w:rPr>
        <w:t> </w:t>
      </w:r>
    </w:p>
    <w:p w14:paraId="1ED9A39C"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Órgão de Lotação: ______________________________________ </w:t>
      </w:r>
      <w:r>
        <w:rPr>
          <w:rStyle w:val="eop"/>
        </w:rPr>
        <w:t> </w:t>
      </w:r>
    </w:p>
    <w:p w14:paraId="1E666AC5"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Grau de Parentesco: ____________________________________</w:t>
      </w:r>
      <w:r>
        <w:rPr>
          <w:rStyle w:val="normaltextrun"/>
          <w:rFonts w:ascii="Calibri" w:hAnsi="Calibri" w:cs="Calibri"/>
        </w:rPr>
        <w:t xml:space="preserve"> </w:t>
      </w:r>
      <w:r>
        <w:rPr>
          <w:rStyle w:val="normaltextrun"/>
        </w:rPr>
        <w:t> </w:t>
      </w:r>
      <w:r>
        <w:rPr>
          <w:rStyle w:val="eop"/>
        </w:rPr>
        <w:t> </w:t>
      </w:r>
    </w:p>
    <w:p w14:paraId="77A3028E" w14:textId="77777777" w:rsidR="006A50D3" w:rsidRDefault="006A50D3" w:rsidP="0018128D">
      <w:pPr>
        <w:pStyle w:val="paragraph"/>
        <w:spacing w:before="0" w:beforeAutospacing="0" w:after="0" w:afterAutospacing="0" w:line="360" w:lineRule="auto"/>
        <w:jc w:val="both"/>
        <w:textAlignment w:val="baseline"/>
        <w:rPr>
          <w:rStyle w:val="normaltextrun"/>
        </w:rPr>
      </w:pPr>
    </w:p>
    <w:p w14:paraId="5A1ACBE6" w14:textId="7C0C1C34"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Por ser verdade, firmo a presente, sob as penas da lei. </w:t>
      </w:r>
      <w:r>
        <w:rPr>
          <w:rStyle w:val="eop"/>
        </w:rPr>
        <w:t> </w:t>
      </w:r>
    </w:p>
    <w:p w14:paraId="510D2992"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w:t>
      </w:r>
      <w:r>
        <w:rPr>
          <w:rStyle w:val="eop"/>
        </w:rPr>
        <w:t> </w:t>
      </w:r>
    </w:p>
    <w:p w14:paraId="010098EA" w14:textId="703E750F"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Brasília, _</w:t>
      </w:r>
      <w:r w:rsidR="00A55CDC">
        <w:rPr>
          <w:rStyle w:val="normaltextrun"/>
        </w:rPr>
        <w:t xml:space="preserve">_____ de _______________ </w:t>
      </w:r>
      <w:proofErr w:type="spellStart"/>
      <w:r w:rsidR="00A55CDC">
        <w:rPr>
          <w:rStyle w:val="normaltextrun"/>
        </w:rPr>
        <w:t>de</w:t>
      </w:r>
      <w:proofErr w:type="spellEnd"/>
      <w:r w:rsidR="00A55CDC">
        <w:rPr>
          <w:rStyle w:val="normaltextrun"/>
        </w:rPr>
        <w:t xml:space="preserve"> 202</w:t>
      </w:r>
      <w:r w:rsidR="00D4655D">
        <w:rPr>
          <w:rStyle w:val="normaltextrun"/>
        </w:rPr>
        <w:t>6</w:t>
      </w:r>
      <w:r>
        <w:rPr>
          <w:rStyle w:val="normaltextrun"/>
        </w:rPr>
        <w:t>. </w:t>
      </w:r>
      <w:r>
        <w:rPr>
          <w:rStyle w:val="eop"/>
        </w:rPr>
        <w:t> </w:t>
      </w:r>
    </w:p>
    <w:p w14:paraId="0EF6F871" w14:textId="77777777" w:rsidR="0018128D" w:rsidRDefault="0018128D" w:rsidP="0018128D">
      <w:pPr>
        <w:pStyle w:val="paragraph"/>
        <w:spacing w:before="0" w:beforeAutospacing="0" w:after="0" w:afterAutospacing="0" w:line="360" w:lineRule="auto"/>
        <w:ind w:right="-30"/>
        <w:jc w:val="center"/>
        <w:textAlignment w:val="baseline"/>
        <w:rPr>
          <w:rFonts w:ascii="Segoe UI" w:hAnsi="Segoe UI" w:cs="Segoe UI"/>
          <w:sz w:val="18"/>
          <w:szCs w:val="18"/>
        </w:rPr>
      </w:pPr>
      <w:r>
        <w:rPr>
          <w:rStyle w:val="normaltextrun"/>
        </w:rPr>
        <w:t> __________________________________________________ </w:t>
      </w:r>
      <w:r>
        <w:rPr>
          <w:rStyle w:val="eop"/>
        </w:rPr>
        <w:t> </w:t>
      </w:r>
    </w:p>
    <w:p w14:paraId="0C3046CB" w14:textId="349A5E0E" w:rsidR="006F4D3E" w:rsidRPr="002F5C43" w:rsidRDefault="0018128D" w:rsidP="002F5C43">
      <w:pPr>
        <w:pStyle w:val="paragraph"/>
        <w:spacing w:before="0" w:beforeAutospacing="0" w:after="0" w:afterAutospacing="0" w:line="360" w:lineRule="auto"/>
        <w:ind w:left="720" w:hanging="360"/>
        <w:jc w:val="center"/>
        <w:textAlignment w:val="baseline"/>
        <w:rPr>
          <w:rFonts w:ascii="Segoe UI" w:hAnsi="Segoe UI" w:cs="Segoe UI"/>
          <w:sz w:val="18"/>
          <w:szCs w:val="18"/>
        </w:rPr>
      </w:pPr>
      <w:r w:rsidRPr="062BEB30">
        <w:rPr>
          <w:rStyle w:val="normaltextrun"/>
        </w:rPr>
        <w:t>(Assinatura Representante Legal da Empresa) </w:t>
      </w:r>
      <w:r w:rsidRPr="062BEB30">
        <w:rPr>
          <w:rStyle w:val="eop"/>
        </w:rPr>
        <w:t> </w:t>
      </w:r>
    </w:p>
    <w:p w14:paraId="02D1D407" w14:textId="77777777" w:rsidR="002F5C43" w:rsidRDefault="002F5C43" w:rsidP="004B21F2">
      <w:pPr>
        <w:pStyle w:val="Standard"/>
        <w:spacing w:after="113" w:line="360" w:lineRule="auto"/>
        <w:jc w:val="center"/>
        <w:rPr>
          <w:rFonts w:ascii="Times New Roman" w:hAnsi="Times New Roman" w:cs="Times New Roman"/>
          <w:b/>
          <w:bCs/>
          <w:u w:val="single"/>
        </w:rPr>
      </w:pPr>
    </w:p>
    <w:p w14:paraId="4334E37F" w14:textId="77777777" w:rsidR="002F5C43" w:rsidRDefault="002F5C43" w:rsidP="004B21F2">
      <w:pPr>
        <w:pStyle w:val="Standard"/>
        <w:spacing w:after="113" w:line="360" w:lineRule="auto"/>
        <w:jc w:val="center"/>
        <w:rPr>
          <w:rFonts w:ascii="Times New Roman" w:hAnsi="Times New Roman" w:cs="Times New Roman"/>
          <w:b/>
          <w:bCs/>
          <w:u w:val="single"/>
        </w:rPr>
      </w:pPr>
    </w:p>
    <w:p w14:paraId="5B78C0F4" w14:textId="77777777" w:rsidR="002F5C43" w:rsidRDefault="002F5C43" w:rsidP="004B21F2">
      <w:pPr>
        <w:pStyle w:val="Standard"/>
        <w:spacing w:after="113" w:line="360" w:lineRule="auto"/>
        <w:jc w:val="center"/>
        <w:rPr>
          <w:rFonts w:ascii="Times New Roman" w:hAnsi="Times New Roman" w:cs="Times New Roman"/>
          <w:b/>
          <w:bCs/>
          <w:u w:val="single"/>
        </w:rPr>
      </w:pPr>
    </w:p>
    <w:p w14:paraId="3518675D" w14:textId="77777777" w:rsidR="006A4A8D" w:rsidRPr="006A4A8D" w:rsidRDefault="006A4A8D" w:rsidP="000F7322">
      <w:pPr>
        <w:rPr>
          <w:rFonts w:ascii="Times New Roman" w:hAnsi="Times New Roman" w:cs="Times New Roman"/>
        </w:rPr>
      </w:pPr>
    </w:p>
    <w:sectPr w:rsidR="006A4A8D" w:rsidRPr="006A4A8D" w:rsidSect="00A5285B">
      <w:headerReference w:type="default" r:id="rId21"/>
      <w:footerReference w:type="default" r:id="rId2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CB139" w14:textId="77777777" w:rsidR="00AD07DA" w:rsidRDefault="00AD07DA">
      <w:pPr>
        <w:rPr>
          <w:rFonts w:hint="eastAsia"/>
        </w:rPr>
      </w:pPr>
      <w:r>
        <w:separator/>
      </w:r>
    </w:p>
  </w:endnote>
  <w:endnote w:type="continuationSeparator" w:id="0">
    <w:p w14:paraId="302106E9" w14:textId="77777777" w:rsidR="00AD07DA" w:rsidRDefault="00AD07DA">
      <w:pPr>
        <w:rPr>
          <w:rFonts w:hint="eastAsia"/>
        </w:rPr>
      </w:pPr>
      <w:r>
        <w:continuationSeparator/>
      </w:r>
    </w:p>
  </w:endnote>
  <w:endnote w:type="continuationNotice" w:id="1">
    <w:p w14:paraId="352A3089" w14:textId="77777777" w:rsidR="00AD07DA" w:rsidRDefault="00AD07D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BoldMT">
    <w:altName w:val="Arial"/>
    <w:charset w:val="00"/>
    <w:family w:val="swiss"/>
    <w:pitch w:val="default"/>
  </w:font>
  <w:font w:name="ArialMT">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 w:name="Verdana-Bold">
    <w:charset w:val="00"/>
    <w:family w:val="roman"/>
    <w:pitch w:val="variable"/>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F5C57" w14:textId="77777777" w:rsidR="00431C8A" w:rsidRDefault="00431C8A" w:rsidP="004B21F2">
    <w:pPr>
      <w:pStyle w:val="Rodap"/>
      <w:ind w:right="-567"/>
      <w:jc w:val="both"/>
      <w:rPr>
        <w:rFonts w:ascii="Calibri" w:hAnsi="Calibri"/>
        <w:sz w:val="18"/>
        <w:szCs w:val="18"/>
      </w:rPr>
    </w:pPr>
  </w:p>
  <w:p w14:paraId="60465DAE" w14:textId="5035A552" w:rsidR="00431C8A" w:rsidRDefault="00431C8A" w:rsidP="004B21F2">
    <w:pPr>
      <w:pStyle w:val="Rodap"/>
      <w:jc w:val="both"/>
      <w:rPr>
        <w:rFonts w:hint="eastAsia"/>
      </w:rPr>
    </w:pPr>
    <w:r>
      <w:rPr>
        <w:rFonts w:ascii="Trebuchet MS" w:hAnsi="Trebuchet MS"/>
        <w:sz w:val="16"/>
        <w:szCs w:val="16"/>
      </w:rPr>
      <w:t xml:space="preserve">SEI </w:t>
    </w:r>
    <w:r w:rsidR="00AA39CD" w:rsidRPr="00AA39CD">
      <w:rPr>
        <w:rFonts w:ascii="Trebuchet MS" w:hAnsi="Trebuchet MS"/>
        <w:sz w:val="16"/>
        <w:szCs w:val="16"/>
      </w:rPr>
      <w:t>19.00.6150.0005215/2026-38</w:t>
    </w:r>
    <w:r>
      <w:rPr>
        <w:rFonts w:ascii="Trebuchet MS" w:hAnsi="Trebuchet MS"/>
        <w:sz w:val="16"/>
        <w:szCs w:val="16"/>
      </w:rPr>
      <w:t xml:space="preserve">               Aviso de Dispensa de Licitação CNMP nº </w:t>
    </w:r>
    <w:r w:rsidR="00D90320">
      <w:rPr>
        <w:rFonts w:ascii="Trebuchet MS" w:hAnsi="Trebuchet MS"/>
        <w:sz w:val="16"/>
        <w:szCs w:val="16"/>
      </w:rPr>
      <w:t>1</w:t>
    </w:r>
    <w:r w:rsidR="00AA39CD">
      <w:rPr>
        <w:rFonts w:ascii="Trebuchet MS" w:hAnsi="Trebuchet MS"/>
        <w:sz w:val="16"/>
        <w:szCs w:val="16"/>
      </w:rPr>
      <w:t>6</w:t>
    </w:r>
    <w:r>
      <w:rPr>
        <w:rFonts w:ascii="Trebuchet MS" w:hAnsi="Trebuchet MS"/>
        <w:sz w:val="16"/>
        <w:szCs w:val="16"/>
      </w:rPr>
      <w:t>/202</w:t>
    </w:r>
    <w:r w:rsidR="0058308C">
      <w:rPr>
        <w:rFonts w:ascii="Trebuchet MS" w:hAnsi="Trebuchet MS"/>
        <w:sz w:val="16"/>
        <w:szCs w:val="16"/>
      </w:rPr>
      <w:t>6</w:t>
    </w:r>
    <w:r>
      <w:rPr>
        <w:rFonts w:ascii="Trebuchet MS" w:hAnsi="Trebuchet MS"/>
        <w:sz w:val="16"/>
        <w:szCs w:val="16"/>
      </w:rPr>
      <w:t xml:space="preserve">                  Página </w:t>
    </w:r>
    <w:r>
      <w:rPr>
        <w:rFonts w:cs="Trebuchet MS"/>
        <w:sz w:val="16"/>
        <w:szCs w:val="16"/>
      </w:rPr>
      <w:fldChar w:fldCharType="begin"/>
    </w:r>
    <w:r>
      <w:rPr>
        <w:rFonts w:cs="Trebuchet MS"/>
        <w:sz w:val="16"/>
        <w:szCs w:val="16"/>
      </w:rPr>
      <w:instrText xml:space="preserve"> PAGE </w:instrText>
    </w:r>
    <w:r>
      <w:rPr>
        <w:rFonts w:cs="Trebuchet MS"/>
        <w:sz w:val="16"/>
        <w:szCs w:val="16"/>
      </w:rPr>
      <w:fldChar w:fldCharType="separate"/>
    </w:r>
    <w:r w:rsidR="00FE17F9">
      <w:rPr>
        <w:rFonts w:cs="Trebuchet MS" w:hint="eastAsia"/>
        <w:noProof/>
        <w:sz w:val="16"/>
        <w:szCs w:val="16"/>
      </w:rPr>
      <w:t>65</w:t>
    </w:r>
    <w:r>
      <w:rPr>
        <w:rFonts w:cs="Trebuchet MS"/>
        <w:sz w:val="16"/>
        <w:szCs w:val="16"/>
      </w:rPr>
      <w:fldChar w:fldCharType="end"/>
    </w:r>
    <w:r>
      <w:rPr>
        <w:rFonts w:ascii="Trebuchet MS" w:hAnsi="Trebuchet MS"/>
        <w:sz w:val="16"/>
        <w:szCs w:val="16"/>
      </w:rPr>
      <w:t xml:space="preserve"> de </w:t>
    </w:r>
    <w:r>
      <w:rPr>
        <w:rFonts w:cs="Trebuchet MS"/>
        <w:sz w:val="16"/>
        <w:szCs w:val="16"/>
      </w:rPr>
      <w:fldChar w:fldCharType="begin"/>
    </w:r>
    <w:r>
      <w:rPr>
        <w:rFonts w:cs="Trebuchet MS"/>
        <w:sz w:val="16"/>
        <w:szCs w:val="16"/>
      </w:rPr>
      <w:instrText xml:space="preserve"> NUMPAGES \* ARABIC </w:instrText>
    </w:r>
    <w:r>
      <w:rPr>
        <w:rFonts w:cs="Trebuchet MS"/>
        <w:sz w:val="16"/>
        <w:szCs w:val="16"/>
      </w:rPr>
      <w:fldChar w:fldCharType="separate"/>
    </w:r>
    <w:r w:rsidR="00FE17F9">
      <w:rPr>
        <w:rFonts w:cs="Trebuchet MS" w:hint="eastAsia"/>
        <w:noProof/>
        <w:sz w:val="16"/>
        <w:szCs w:val="16"/>
      </w:rPr>
      <w:t>65</w:t>
    </w:r>
    <w:r>
      <w:rPr>
        <w:rFonts w:cs="Trebuchet MS"/>
        <w:sz w:val="16"/>
        <w:szCs w:val="16"/>
      </w:rPr>
      <w:fldChar w:fldCharType="end"/>
    </w:r>
    <w:r>
      <w:rPr>
        <w:rFonts w:ascii="Trebuchet MS" w:hAnsi="Trebuchet MS"/>
        <w:sz w:val="16"/>
        <w:szCs w:val="16"/>
      </w:rPr>
      <w:t>.</w:t>
    </w:r>
  </w:p>
  <w:p w14:paraId="7E6308F2" w14:textId="73E1414E" w:rsidR="00431C8A" w:rsidRPr="004B21F2" w:rsidRDefault="00431C8A" w:rsidP="004B21F2">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B80E5" w14:textId="77777777" w:rsidR="00AD07DA" w:rsidRDefault="00AD07DA">
      <w:pPr>
        <w:rPr>
          <w:rFonts w:hint="eastAsia"/>
        </w:rPr>
      </w:pPr>
      <w:r>
        <w:separator/>
      </w:r>
    </w:p>
  </w:footnote>
  <w:footnote w:type="continuationSeparator" w:id="0">
    <w:p w14:paraId="254FE352" w14:textId="77777777" w:rsidR="00AD07DA" w:rsidRDefault="00AD07DA">
      <w:pPr>
        <w:rPr>
          <w:rFonts w:hint="eastAsia"/>
        </w:rPr>
      </w:pPr>
      <w:r>
        <w:continuationSeparator/>
      </w:r>
    </w:p>
  </w:footnote>
  <w:footnote w:type="continuationNotice" w:id="1">
    <w:p w14:paraId="507B7329" w14:textId="77777777" w:rsidR="00AD07DA" w:rsidRDefault="00AD07DA">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112" w:type="dxa"/>
      <w:tblInd w:w="-1134" w:type="dxa"/>
      <w:tblLayout w:type="fixed"/>
      <w:tblLook w:val="06A0" w:firstRow="1" w:lastRow="0" w:firstColumn="1" w:lastColumn="0" w:noHBand="1" w:noVBand="1"/>
    </w:tblPr>
    <w:tblGrid>
      <w:gridCol w:w="9072"/>
      <w:gridCol w:w="3020"/>
      <w:gridCol w:w="3020"/>
    </w:tblGrid>
    <w:tr w:rsidR="00431C8A" w14:paraId="035AA6A0" w14:textId="77777777" w:rsidTr="062BEB30">
      <w:trPr>
        <w:trHeight w:val="300"/>
      </w:trPr>
      <w:tc>
        <w:tcPr>
          <w:tcW w:w="9072" w:type="dxa"/>
        </w:tcPr>
        <w:p w14:paraId="53848D80" w14:textId="46D3E95A" w:rsidR="00431C8A" w:rsidRDefault="00431C8A" w:rsidP="00687E70">
          <w:pPr>
            <w:pStyle w:val="Standard"/>
            <w:spacing w:line="240" w:lineRule="atLeast"/>
            <w:rPr>
              <w:b/>
              <w:i/>
              <w:iCs/>
              <w:spacing w:val="2"/>
              <w:lang w:eastAsia="ar-SA"/>
            </w:rPr>
          </w:pPr>
          <w:r>
            <w:rPr>
              <w:b/>
              <w:i/>
              <w:iCs/>
              <w:spacing w:val="2"/>
              <w:lang w:eastAsia="ar-SA"/>
            </w:rPr>
            <w:t xml:space="preserve">                                                                                   </w:t>
          </w:r>
          <w:r w:rsidRPr="00EE4054">
            <w:rPr>
              <w:b/>
              <w:i/>
              <w:iCs/>
              <w:spacing w:val="2"/>
              <w:lang w:eastAsia="ar-SA"/>
            </w:rPr>
            <w:object w:dxaOrig="2385" w:dyaOrig="2610" w14:anchorId="1193A6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bjeto OLE" style="width:55.2pt;height:62.7pt;visibility:visible">
                <v:imagedata r:id="rId1" o:title="Objeto OLE"/>
              </v:shape>
              <o:OLEObject Type="Embed" ProgID="PBrush" ShapeID="_x0000_i1025" DrawAspect="Content" ObjectID="_1855495761" r:id="rId2"/>
            </w:object>
          </w:r>
        </w:p>
        <w:p w14:paraId="200DCE70" w14:textId="63B3AA6A" w:rsidR="00431C8A" w:rsidRDefault="062BEB30" w:rsidP="00E558D6">
          <w:pPr>
            <w:pStyle w:val="Standard"/>
            <w:spacing w:line="240" w:lineRule="atLeast"/>
            <w:jc w:val="right"/>
          </w:pPr>
          <w:r w:rsidRPr="062BEB30">
            <w:rPr>
              <w:rFonts w:ascii="Times New Roman" w:hAnsi="Times New Roman" w:cs="Times New Roman"/>
              <w:b/>
              <w:bCs/>
              <w:spacing w:val="2"/>
              <w:lang w:eastAsia="ar-SA"/>
            </w:rPr>
            <w:t>C</w:t>
          </w:r>
          <w:r>
            <w:rPr>
              <w:rFonts w:ascii="Times New Roman" w:eastAsia="Times New Roman" w:hAnsi="Times New Roman" w:cs="Times New Roman"/>
              <w:b/>
              <w:bCs/>
            </w:rPr>
            <w:t>ONSELHO NACIONAL DO MINISTÉRIO</w:t>
          </w:r>
          <w:r w:rsidR="00E558D6">
            <w:rPr>
              <w:rFonts w:ascii="Times New Roman" w:eastAsia="Times New Roman" w:hAnsi="Times New Roman" w:cs="Times New Roman"/>
              <w:b/>
              <w:bCs/>
            </w:rPr>
            <w:t xml:space="preserve"> </w:t>
          </w:r>
          <w:r>
            <w:rPr>
              <w:rFonts w:ascii="Times New Roman" w:eastAsia="Times New Roman" w:hAnsi="Times New Roman" w:cs="Times New Roman"/>
              <w:b/>
              <w:bCs/>
            </w:rPr>
            <w:t>PÚBLICO</w:t>
          </w:r>
        </w:p>
        <w:p w14:paraId="2141DF5F" w14:textId="653A28E9" w:rsidR="00431C8A" w:rsidRDefault="00431C8A" w:rsidP="6CDEAB8A">
          <w:pPr>
            <w:pStyle w:val="Cabealho"/>
            <w:ind w:left="-115"/>
            <w:rPr>
              <w:rFonts w:hint="eastAsia"/>
            </w:rPr>
          </w:pPr>
        </w:p>
      </w:tc>
      <w:tc>
        <w:tcPr>
          <w:tcW w:w="3020" w:type="dxa"/>
        </w:tcPr>
        <w:p w14:paraId="11FA3919" w14:textId="3419F088" w:rsidR="00431C8A" w:rsidRDefault="00431C8A" w:rsidP="6CDEAB8A">
          <w:pPr>
            <w:pStyle w:val="Cabealho"/>
            <w:jc w:val="center"/>
            <w:rPr>
              <w:rFonts w:hint="eastAsia"/>
            </w:rPr>
          </w:pPr>
        </w:p>
      </w:tc>
      <w:tc>
        <w:tcPr>
          <w:tcW w:w="3020" w:type="dxa"/>
        </w:tcPr>
        <w:p w14:paraId="56AE8220" w14:textId="1452A360" w:rsidR="00431C8A" w:rsidRDefault="00431C8A" w:rsidP="6CDEAB8A">
          <w:pPr>
            <w:pStyle w:val="Cabealho"/>
            <w:ind w:right="-115"/>
            <w:jc w:val="right"/>
            <w:rPr>
              <w:rFonts w:hint="eastAsia"/>
            </w:rPr>
          </w:pPr>
        </w:p>
      </w:tc>
    </w:tr>
  </w:tbl>
  <w:p w14:paraId="78B4EF61" w14:textId="5256FFED" w:rsidR="00431C8A" w:rsidRDefault="00431C8A" w:rsidP="6CDEAB8A">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1022A0"/>
    <w:multiLevelType w:val="multilevel"/>
    <w:tmpl w:val="4C364C6E"/>
    <w:styleLink w:val="Estilo7"/>
    <w:lvl w:ilvl="0">
      <w:start w:val="18"/>
      <w:numFmt w:val="decimal"/>
      <w:lvlText w:val="%1."/>
      <w:lvlJc w:val="left"/>
      <w:pPr>
        <w:ind w:left="840" w:hanging="840"/>
      </w:pPr>
      <w:rPr>
        <w:rFonts w:hint="default"/>
      </w:rPr>
    </w:lvl>
    <w:lvl w:ilvl="1">
      <w:start w:val="1"/>
      <w:numFmt w:val="decimal"/>
      <w:lvlText w:val="%1.%2."/>
      <w:lvlJc w:val="left"/>
      <w:pPr>
        <w:ind w:left="1784" w:hanging="840"/>
      </w:pPr>
      <w:rPr>
        <w:rFonts w:hint="default"/>
      </w:rPr>
    </w:lvl>
    <w:lvl w:ilvl="2">
      <w:start w:val="4"/>
      <w:numFmt w:val="decimal"/>
      <w:lvlText w:val="%1.%2.%3."/>
      <w:lvlJc w:val="left"/>
      <w:pPr>
        <w:ind w:left="2728" w:hanging="840"/>
      </w:pPr>
      <w:rPr>
        <w:rFonts w:hint="default"/>
      </w:rPr>
    </w:lvl>
    <w:lvl w:ilvl="3">
      <w:start w:val="1"/>
      <w:numFmt w:val="decimal"/>
      <w:lvlText w:val="%1.%2.%3.%4."/>
      <w:lvlJc w:val="left"/>
      <w:pPr>
        <w:ind w:left="3672" w:hanging="84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11A4DBB"/>
    <w:multiLevelType w:val="multilevel"/>
    <w:tmpl w:val="7D466D1C"/>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A228A2"/>
    <w:multiLevelType w:val="multilevel"/>
    <w:tmpl w:val="302C537A"/>
    <w:styleLink w:val="WWNum1a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7" w15:restartNumberingAfterBreak="0">
    <w:nsid w:val="1A294A75"/>
    <w:multiLevelType w:val="hybridMultilevel"/>
    <w:tmpl w:val="D752E8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C354D2F"/>
    <w:multiLevelType w:val="multilevel"/>
    <w:tmpl w:val="59B25F1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5C100D"/>
    <w:multiLevelType w:val="multilevel"/>
    <w:tmpl w:val="FA5C6388"/>
    <w:lvl w:ilvl="0">
      <w:start w:val="1"/>
      <w:numFmt w:val="decimal"/>
      <w:pStyle w:val="Nivel01"/>
      <w:lvlText w:val="%1."/>
      <w:lvlJc w:val="left"/>
      <w:pPr>
        <w:ind w:left="3195" w:hanging="360"/>
      </w:pPr>
      <w:rPr>
        <w:b/>
        <w:color w:val="FFFFFF" w:themeColor="background1"/>
      </w:rPr>
    </w:lvl>
    <w:lvl w:ilvl="1">
      <w:start w:val="1"/>
      <w:numFmt w:val="decimal"/>
      <w:pStyle w:val="Nivel2"/>
      <w:lvlText w:val="%1.%2."/>
      <w:lvlJc w:val="left"/>
      <w:pPr>
        <w:ind w:left="7804" w:hanging="432"/>
      </w:pPr>
      <w:rPr>
        <w:b w:val="0"/>
        <w:i w:val="0"/>
        <w:strike w:val="0"/>
        <w:color w:val="auto"/>
        <w:sz w:val="24"/>
        <w:szCs w:val="24"/>
        <w:u w:val="none"/>
      </w:rPr>
    </w:lvl>
    <w:lvl w:ilvl="2">
      <w:start w:val="1"/>
      <w:numFmt w:val="decimal"/>
      <w:pStyle w:val="Nivel3"/>
      <w:lvlText w:val="%1.%2.%3."/>
      <w:lvlJc w:val="left"/>
      <w:pPr>
        <w:ind w:left="6033"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5326" w:hanging="648"/>
      </w:pPr>
    </w:lvl>
    <w:lvl w:ilvl="4">
      <w:start w:val="1"/>
      <w:numFmt w:val="decimal"/>
      <w:pStyle w:val="Nivel5"/>
      <w:lvlText w:val="%1.%2.%3.%4.%5."/>
      <w:lvlJc w:val="left"/>
      <w:pPr>
        <w:ind w:left="5067" w:hanging="792"/>
      </w:pPr>
    </w:lvl>
    <w:lvl w:ilvl="5">
      <w:start w:val="1"/>
      <w:numFmt w:val="decimal"/>
      <w:lvlText w:val="%1.%2.%3.%4.%5.%6."/>
      <w:lvlJc w:val="left"/>
      <w:pPr>
        <w:ind w:left="5571" w:hanging="936"/>
      </w:pPr>
    </w:lvl>
    <w:lvl w:ilvl="6">
      <w:start w:val="1"/>
      <w:numFmt w:val="decimal"/>
      <w:lvlText w:val="%1.%2.%3.%4.%5.%6.%7."/>
      <w:lvlJc w:val="left"/>
      <w:pPr>
        <w:ind w:left="6075" w:hanging="1080"/>
      </w:pPr>
    </w:lvl>
    <w:lvl w:ilvl="7">
      <w:start w:val="1"/>
      <w:numFmt w:val="decimal"/>
      <w:lvlText w:val="%1.%2.%3.%4.%5.%6.%7.%8."/>
      <w:lvlJc w:val="left"/>
      <w:pPr>
        <w:ind w:left="6579" w:hanging="1224"/>
      </w:pPr>
    </w:lvl>
    <w:lvl w:ilvl="8">
      <w:start w:val="1"/>
      <w:numFmt w:val="decimal"/>
      <w:lvlText w:val="%1.%2.%3.%4.%5.%6.%7.%8.%9."/>
      <w:lvlJc w:val="left"/>
      <w:pPr>
        <w:ind w:left="7155" w:hanging="1440"/>
      </w:pPr>
    </w:lvl>
  </w:abstractNum>
  <w:abstractNum w:abstractNumId="10" w15:restartNumberingAfterBreak="0">
    <w:nsid w:val="22E97939"/>
    <w:multiLevelType w:val="multilevel"/>
    <w:tmpl w:val="FF6A2BA8"/>
    <w:styleLink w:val="Estilo8"/>
    <w:lvl w:ilvl="0">
      <w:start w:val="18"/>
      <w:numFmt w:val="decimal"/>
      <w:lvlText w:val="%1."/>
      <w:lvlJc w:val="left"/>
      <w:pPr>
        <w:ind w:left="840" w:hanging="840"/>
      </w:pPr>
      <w:rPr>
        <w:rFonts w:hint="default"/>
      </w:rPr>
    </w:lvl>
    <w:lvl w:ilvl="1">
      <w:start w:val="2"/>
      <w:numFmt w:val="decimal"/>
      <w:lvlText w:val="%1.%2."/>
      <w:lvlJc w:val="left"/>
      <w:pPr>
        <w:ind w:left="1784" w:hanging="840"/>
      </w:pPr>
      <w:rPr>
        <w:rFonts w:hint="default"/>
      </w:rPr>
    </w:lvl>
    <w:lvl w:ilvl="2">
      <w:start w:val="1"/>
      <w:numFmt w:val="decimal"/>
      <w:lvlText w:val="%1.%2.%3."/>
      <w:lvlJc w:val="left"/>
      <w:pPr>
        <w:ind w:left="2728" w:hanging="840"/>
      </w:pPr>
      <w:rPr>
        <w:rFonts w:hint="default"/>
      </w:rPr>
    </w:lvl>
    <w:lvl w:ilvl="3">
      <w:start w:val="1"/>
      <w:numFmt w:val="decimal"/>
      <w:lvlText w:val="%1.%2.%3.%4."/>
      <w:lvlJc w:val="left"/>
      <w:pPr>
        <w:ind w:left="3672" w:hanging="84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11" w15:restartNumberingAfterBreak="0">
    <w:nsid w:val="24F032E0"/>
    <w:multiLevelType w:val="multilevel"/>
    <w:tmpl w:val="14E265D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2213855"/>
    <w:multiLevelType w:val="hybridMultilevel"/>
    <w:tmpl w:val="DC46199E"/>
    <w:lvl w:ilvl="0" w:tplc="3446E558">
      <w:start w:val="1"/>
      <w:numFmt w:val="lowerLetter"/>
      <w:lvlText w:val="%1."/>
      <w:lvlJc w:val="left"/>
      <w:pPr>
        <w:ind w:left="720" w:hanging="360"/>
      </w:pPr>
    </w:lvl>
    <w:lvl w:ilvl="1" w:tplc="F8AA1E7A">
      <w:start w:val="1"/>
      <w:numFmt w:val="lowerLetter"/>
      <w:lvlText w:val="%2."/>
      <w:lvlJc w:val="left"/>
      <w:pPr>
        <w:ind w:left="1440" w:hanging="360"/>
      </w:pPr>
    </w:lvl>
    <w:lvl w:ilvl="2" w:tplc="79FC4FEC">
      <w:start w:val="1"/>
      <w:numFmt w:val="lowerRoman"/>
      <w:lvlText w:val="%3."/>
      <w:lvlJc w:val="right"/>
      <w:pPr>
        <w:ind w:left="2160" w:hanging="180"/>
      </w:pPr>
    </w:lvl>
    <w:lvl w:ilvl="3" w:tplc="67A22BA4">
      <w:start w:val="1"/>
      <w:numFmt w:val="decimal"/>
      <w:lvlText w:val="%4."/>
      <w:lvlJc w:val="left"/>
      <w:pPr>
        <w:ind w:left="2880" w:hanging="360"/>
      </w:pPr>
    </w:lvl>
    <w:lvl w:ilvl="4" w:tplc="AACA9BA0">
      <w:start w:val="1"/>
      <w:numFmt w:val="lowerLetter"/>
      <w:lvlText w:val="%5."/>
      <w:lvlJc w:val="left"/>
      <w:pPr>
        <w:ind w:left="3600" w:hanging="360"/>
      </w:pPr>
    </w:lvl>
    <w:lvl w:ilvl="5" w:tplc="E88622AA">
      <w:start w:val="1"/>
      <w:numFmt w:val="lowerRoman"/>
      <w:lvlText w:val="%6."/>
      <w:lvlJc w:val="right"/>
      <w:pPr>
        <w:ind w:left="4320" w:hanging="180"/>
      </w:pPr>
    </w:lvl>
    <w:lvl w:ilvl="6" w:tplc="2968F3DA">
      <w:start w:val="1"/>
      <w:numFmt w:val="decimal"/>
      <w:lvlText w:val="%7."/>
      <w:lvlJc w:val="left"/>
      <w:pPr>
        <w:ind w:left="5040" w:hanging="360"/>
      </w:pPr>
    </w:lvl>
    <w:lvl w:ilvl="7" w:tplc="77DEECAC">
      <w:start w:val="1"/>
      <w:numFmt w:val="lowerLetter"/>
      <w:lvlText w:val="%8."/>
      <w:lvlJc w:val="left"/>
      <w:pPr>
        <w:ind w:left="5760" w:hanging="360"/>
      </w:pPr>
    </w:lvl>
    <w:lvl w:ilvl="8" w:tplc="2154DD86">
      <w:start w:val="1"/>
      <w:numFmt w:val="lowerRoman"/>
      <w:lvlText w:val="%9."/>
      <w:lvlJc w:val="right"/>
      <w:pPr>
        <w:ind w:left="648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B447167"/>
    <w:multiLevelType w:val="multilevel"/>
    <w:tmpl w:val="787E125A"/>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4C6A0C"/>
    <w:multiLevelType w:val="hybridMultilevel"/>
    <w:tmpl w:val="1552528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8" w15:restartNumberingAfterBreak="0">
    <w:nsid w:val="47A55A10"/>
    <w:multiLevelType w:val="hybridMultilevel"/>
    <w:tmpl w:val="C2F272B6"/>
    <w:lvl w:ilvl="0" w:tplc="04160011">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9" w15:restartNumberingAfterBreak="0">
    <w:nsid w:val="48EC3AF9"/>
    <w:multiLevelType w:val="multilevel"/>
    <w:tmpl w:val="5A5CF636"/>
    <w:lvl w:ilvl="0">
      <w:start w:val="3"/>
      <w:numFmt w:val="decimal"/>
      <w:lvlText w:val="%1"/>
      <w:lvlJc w:val="left"/>
      <w:pPr>
        <w:ind w:left="660" w:hanging="660"/>
      </w:pPr>
      <w:rPr>
        <w:rFonts w:eastAsia="Arial" w:hint="default"/>
        <w:color w:val="000000"/>
      </w:rPr>
    </w:lvl>
    <w:lvl w:ilvl="1">
      <w:start w:val="4"/>
      <w:numFmt w:val="decimal"/>
      <w:lvlText w:val="%1.%2"/>
      <w:lvlJc w:val="left"/>
      <w:pPr>
        <w:ind w:left="1620" w:hanging="660"/>
      </w:pPr>
      <w:rPr>
        <w:rFonts w:eastAsia="Arial" w:hint="default"/>
        <w:color w:val="000000"/>
      </w:rPr>
    </w:lvl>
    <w:lvl w:ilvl="2">
      <w:start w:val="2"/>
      <w:numFmt w:val="decimal"/>
      <w:lvlText w:val="%1.%2.%3"/>
      <w:lvlJc w:val="left"/>
      <w:pPr>
        <w:ind w:left="2640" w:hanging="720"/>
      </w:pPr>
      <w:rPr>
        <w:rFonts w:eastAsia="Arial" w:hint="default"/>
        <w:color w:val="000000"/>
      </w:rPr>
    </w:lvl>
    <w:lvl w:ilvl="3">
      <w:start w:val="1"/>
      <w:numFmt w:val="decimal"/>
      <w:lvlText w:val="%1.%2.%3.%4"/>
      <w:lvlJc w:val="left"/>
      <w:pPr>
        <w:ind w:left="3600" w:hanging="720"/>
      </w:pPr>
      <w:rPr>
        <w:rFonts w:eastAsia="Arial" w:hint="default"/>
        <w:color w:val="000000"/>
      </w:rPr>
    </w:lvl>
    <w:lvl w:ilvl="4">
      <w:start w:val="1"/>
      <w:numFmt w:val="decimal"/>
      <w:lvlText w:val="%1.%2.%3.%4.%5"/>
      <w:lvlJc w:val="left"/>
      <w:pPr>
        <w:ind w:left="4920" w:hanging="1080"/>
      </w:pPr>
      <w:rPr>
        <w:rFonts w:eastAsia="Arial" w:hint="default"/>
        <w:color w:val="000000"/>
      </w:rPr>
    </w:lvl>
    <w:lvl w:ilvl="5">
      <w:start w:val="1"/>
      <w:numFmt w:val="decimal"/>
      <w:lvlText w:val="%1.%2.%3.%4.%5.%6"/>
      <w:lvlJc w:val="left"/>
      <w:pPr>
        <w:ind w:left="5880" w:hanging="1080"/>
      </w:pPr>
      <w:rPr>
        <w:rFonts w:eastAsia="Arial" w:hint="default"/>
        <w:color w:val="000000"/>
      </w:rPr>
    </w:lvl>
    <w:lvl w:ilvl="6">
      <w:start w:val="1"/>
      <w:numFmt w:val="decimal"/>
      <w:lvlText w:val="%1.%2.%3.%4.%5.%6.%7"/>
      <w:lvlJc w:val="left"/>
      <w:pPr>
        <w:ind w:left="7200" w:hanging="1440"/>
      </w:pPr>
      <w:rPr>
        <w:rFonts w:eastAsia="Arial" w:hint="default"/>
        <w:color w:val="000000"/>
      </w:rPr>
    </w:lvl>
    <w:lvl w:ilvl="7">
      <w:start w:val="1"/>
      <w:numFmt w:val="decimal"/>
      <w:lvlText w:val="%1.%2.%3.%4.%5.%6.%7.%8"/>
      <w:lvlJc w:val="left"/>
      <w:pPr>
        <w:ind w:left="8160" w:hanging="1440"/>
      </w:pPr>
      <w:rPr>
        <w:rFonts w:eastAsia="Arial" w:hint="default"/>
        <w:color w:val="000000"/>
      </w:rPr>
    </w:lvl>
    <w:lvl w:ilvl="8">
      <w:start w:val="1"/>
      <w:numFmt w:val="decimal"/>
      <w:lvlText w:val="%1.%2.%3.%4.%5.%6.%7.%8.%9"/>
      <w:lvlJc w:val="left"/>
      <w:pPr>
        <w:ind w:left="9480" w:hanging="1800"/>
      </w:pPr>
      <w:rPr>
        <w:rFonts w:eastAsia="Arial" w:hint="default"/>
        <w:color w:val="000000"/>
      </w:rPr>
    </w:lvl>
  </w:abstractNum>
  <w:abstractNum w:abstractNumId="20" w15:restartNumberingAfterBreak="0">
    <w:nsid w:val="497C5300"/>
    <w:multiLevelType w:val="multilevel"/>
    <w:tmpl w:val="BF7210FE"/>
    <w:lvl w:ilvl="0">
      <w:start w:val="4"/>
      <w:numFmt w:val="decimal"/>
      <w:lvlText w:val="%1."/>
      <w:lvlJc w:val="left"/>
      <w:pPr>
        <w:ind w:left="720" w:hanging="720"/>
      </w:pPr>
      <w:rPr>
        <w:rFonts w:hint="default"/>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21" w15:restartNumberingAfterBreak="0">
    <w:nsid w:val="4BD160C6"/>
    <w:multiLevelType w:val="hybridMultilevel"/>
    <w:tmpl w:val="769CB93E"/>
    <w:lvl w:ilvl="0" w:tplc="2ED8A1DE">
      <w:start w:val="1"/>
      <w:numFmt w:val="decimal"/>
      <w:lvlText w:val="%1."/>
      <w:lvlJc w:val="left"/>
      <w:pPr>
        <w:ind w:left="1080" w:hanging="360"/>
      </w:pPr>
      <w:rPr>
        <w:rFonts w:ascii="Times New Roman" w:hAnsi="Times New Roman"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0765C5"/>
    <w:multiLevelType w:val="hybridMultilevel"/>
    <w:tmpl w:val="EBDAC64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FC5118A"/>
    <w:multiLevelType w:val="multilevel"/>
    <w:tmpl w:val="053E90F2"/>
    <w:lvl w:ilvl="0">
      <w:start w:val="1"/>
      <w:numFmt w:val="upperRoman"/>
      <w:lvlText w:val="%1."/>
      <w:lvlJc w:val="righ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529D0F00"/>
    <w:multiLevelType w:val="multilevel"/>
    <w:tmpl w:val="72A25510"/>
    <w:lvl w:ilvl="0">
      <w:start w:val="23"/>
      <w:numFmt w:val="decimal"/>
      <w:lvlText w:val="%1."/>
      <w:lvlJc w:val="left"/>
      <w:pPr>
        <w:ind w:left="0" w:firstLine="0"/>
      </w:pPr>
      <w:rPr>
        <w:rFonts w:hint="default"/>
        <w:b/>
        <w:bCs/>
      </w:rPr>
    </w:lvl>
    <w:lvl w:ilvl="1">
      <w:start w:val="1"/>
      <w:numFmt w:val="decimal"/>
      <w:lvlText w:val="%1.%2."/>
      <w:lvlJc w:val="left"/>
      <w:pPr>
        <w:ind w:left="0" w:firstLine="0"/>
      </w:pPr>
      <w:rPr>
        <w:rFonts w:hint="default"/>
        <w:b w:val="0"/>
        <w:bCs w:val="0"/>
      </w:rPr>
    </w:lvl>
    <w:lvl w:ilvl="2">
      <w:start w:val="1"/>
      <w:numFmt w:val="decimal"/>
      <w:lvlText w:val="%1.%2.%3."/>
      <w:lvlJc w:val="left"/>
      <w:pPr>
        <w:ind w:left="0" w:firstLine="0"/>
      </w:pPr>
      <w:rPr>
        <w:rFonts w:hint="default"/>
        <w:b w:val="0"/>
        <w:bCs w:val="0"/>
      </w:rPr>
    </w:lvl>
    <w:lvl w:ilvl="3">
      <w:start w:val="1"/>
      <w:numFmt w:val="decimal"/>
      <w:lvlText w:val="%1.%2.%3.%4."/>
      <w:lvlJc w:val="left"/>
      <w:pPr>
        <w:ind w:left="0" w:firstLine="0"/>
      </w:pPr>
      <w:rPr>
        <w:rFonts w:hint="default"/>
      </w:rPr>
    </w:lvl>
    <w:lvl w:ilvl="4">
      <w:start w:val="1"/>
      <w:numFmt w:val="lowerRoman"/>
      <w:lvlText w:val="%5."/>
      <w:lvlJc w:val="right"/>
      <w:pPr>
        <w:ind w:left="360" w:hanging="360"/>
      </w:p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7" w15:restartNumberingAfterBreak="0">
    <w:nsid w:val="5309E88F"/>
    <w:multiLevelType w:val="hybridMultilevel"/>
    <w:tmpl w:val="B2867178"/>
    <w:lvl w:ilvl="0" w:tplc="94CA98EC">
      <w:start w:val="1"/>
      <w:numFmt w:val="lowerLetter"/>
      <w:lvlText w:val="%1."/>
      <w:lvlJc w:val="left"/>
      <w:pPr>
        <w:ind w:left="720" w:hanging="360"/>
      </w:pPr>
    </w:lvl>
    <w:lvl w:ilvl="1" w:tplc="FC5AAE30">
      <w:start w:val="1"/>
      <w:numFmt w:val="lowerLetter"/>
      <w:lvlText w:val="%2."/>
      <w:lvlJc w:val="left"/>
      <w:pPr>
        <w:ind w:left="1440" w:hanging="360"/>
      </w:pPr>
    </w:lvl>
    <w:lvl w:ilvl="2" w:tplc="E494B654">
      <w:start w:val="1"/>
      <w:numFmt w:val="lowerRoman"/>
      <w:lvlText w:val="%3."/>
      <w:lvlJc w:val="right"/>
      <w:pPr>
        <w:ind w:left="2160" w:hanging="180"/>
      </w:pPr>
    </w:lvl>
    <w:lvl w:ilvl="3" w:tplc="4DC8406C">
      <w:start w:val="1"/>
      <w:numFmt w:val="decimal"/>
      <w:lvlText w:val="%4."/>
      <w:lvlJc w:val="left"/>
      <w:pPr>
        <w:ind w:left="2880" w:hanging="360"/>
      </w:pPr>
    </w:lvl>
    <w:lvl w:ilvl="4" w:tplc="CBA61B1E">
      <w:start w:val="1"/>
      <w:numFmt w:val="lowerLetter"/>
      <w:lvlText w:val="%5."/>
      <w:lvlJc w:val="left"/>
      <w:pPr>
        <w:ind w:left="3600" w:hanging="360"/>
      </w:pPr>
    </w:lvl>
    <w:lvl w:ilvl="5" w:tplc="D1C069EE">
      <w:start w:val="1"/>
      <w:numFmt w:val="lowerRoman"/>
      <w:lvlText w:val="%6."/>
      <w:lvlJc w:val="right"/>
      <w:pPr>
        <w:ind w:left="4320" w:hanging="180"/>
      </w:pPr>
    </w:lvl>
    <w:lvl w:ilvl="6" w:tplc="33E2B24E">
      <w:start w:val="1"/>
      <w:numFmt w:val="decimal"/>
      <w:lvlText w:val="%7."/>
      <w:lvlJc w:val="left"/>
      <w:pPr>
        <w:ind w:left="5040" w:hanging="360"/>
      </w:pPr>
    </w:lvl>
    <w:lvl w:ilvl="7" w:tplc="FD2072DE">
      <w:start w:val="1"/>
      <w:numFmt w:val="lowerLetter"/>
      <w:lvlText w:val="%8."/>
      <w:lvlJc w:val="left"/>
      <w:pPr>
        <w:ind w:left="5760" w:hanging="360"/>
      </w:pPr>
    </w:lvl>
    <w:lvl w:ilvl="8" w:tplc="31BA20FE">
      <w:start w:val="1"/>
      <w:numFmt w:val="lowerRoman"/>
      <w:lvlText w:val="%9."/>
      <w:lvlJc w:val="right"/>
      <w:pPr>
        <w:ind w:left="6480" w:hanging="180"/>
      </w:pPr>
    </w:lvl>
  </w:abstractNum>
  <w:abstractNum w:abstractNumId="28" w15:restartNumberingAfterBreak="0">
    <w:nsid w:val="57075E0E"/>
    <w:multiLevelType w:val="multilevel"/>
    <w:tmpl w:val="18FE35FE"/>
    <w:lvl w:ilvl="0">
      <w:start w:val="3"/>
      <w:numFmt w:val="decimal"/>
      <w:lvlText w:val="%1"/>
      <w:lvlJc w:val="left"/>
      <w:pPr>
        <w:ind w:left="480" w:hanging="480"/>
      </w:pPr>
      <w:rPr>
        <w:rFonts w:hint="default"/>
      </w:rPr>
    </w:lvl>
    <w:lvl w:ilvl="1">
      <w:start w:val="6"/>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9" w15:restartNumberingAfterBreak="0">
    <w:nsid w:val="58590A77"/>
    <w:multiLevelType w:val="multilevel"/>
    <w:tmpl w:val="54549A2E"/>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D661495"/>
    <w:multiLevelType w:val="hybridMultilevel"/>
    <w:tmpl w:val="4C283158"/>
    <w:lvl w:ilvl="0" w:tplc="5C4C2956">
      <w:start w:val="1"/>
      <w:numFmt w:val="bullet"/>
      <w:lvlText w:val=""/>
      <w:lvlJc w:val="left"/>
      <w:pPr>
        <w:ind w:left="720" w:hanging="360"/>
      </w:pPr>
      <w:rPr>
        <w:rFonts w:ascii="Symbol" w:hAnsi="Symbol" w:hint="default"/>
      </w:rPr>
    </w:lvl>
    <w:lvl w:ilvl="1" w:tplc="36AA6F04">
      <w:start w:val="1"/>
      <w:numFmt w:val="bullet"/>
      <w:lvlText w:val="o"/>
      <w:lvlJc w:val="left"/>
      <w:pPr>
        <w:ind w:left="1440" w:hanging="360"/>
      </w:pPr>
      <w:rPr>
        <w:rFonts w:ascii="Courier New" w:hAnsi="Courier New" w:hint="default"/>
      </w:rPr>
    </w:lvl>
    <w:lvl w:ilvl="2" w:tplc="68E0F1CE">
      <w:start w:val="1"/>
      <w:numFmt w:val="bullet"/>
      <w:lvlText w:val=""/>
      <w:lvlJc w:val="left"/>
      <w:pPr>
        <w:ind w:left="2160" w:hanging="360"/>
      </w:pPr>
      <w:rPr>
        <w:rFonts w:ascii="Wingdings" w:hAnsi="Wingdings" w:hint="default"/>
      </w:rPr>
    </w:lvl>
    <w:lvl w:ilvl="3" w:tplc="FF4C9D6A">
      <w:start w:val="1"/>
      <w:numFmt w:val="bullet"/>
      <w:lvlText w:val=""/>
      <w:lvlJc w:val="left"/>
      <w:pPr>
        <w:ind w:left="2880" w:hanging="360"/>
      </w:pPr>
      <w:rPr>
        <w:rFonts w:ascii="Symbol" w:hAnsi="Symbol" w:hint="default"/>
      </w:rPr>
    </w:lvl>
    <w:lvl w:ilvl="4" w:tplc="71AC6508">
      <w:start w:val="1"/>
      <w:numFmt w:val="bullet"/>
      <w:lvlText w:val="o"/>
      <w:lvlJc w:val="left"/>
      <w:pPr>
        <w:ind w:left="3600" w:hanging="360"/>
      </w:pPr>
      <w:rPr>
        <w:rFonts w:ascii="Courier New" w:hAnsi="Courier New" w:hint="default"/>
      </w:rPr>
    </w:lvl>
    <w:lvl w:ilvl="5" w:tplc="57D0621A">
      <w:start w:val="1"/>
      <w:numFmt w:val="bullet"/>
      <w:lvlText w:val=""/>
      <w:lvlJc w:val="left"/>
      <w:pPr>
        <w:ind w:left="4320" w:hanging="360"/>
      </w:pPr>
      <w:rPr>
        <w:rFonts w:ascii="Wingdings" w:hAnsi="Wingdings" w:hint="default"/>
      </w:rPr>
    </w:lvl>
    <w:lvl w:ilvl="6" w:tplc="00E22514">
      <w:start w:val="1"/>
      <w:numFmt w:val="bullet"/>
      <w:lvlText w:val=""/>
      <w:lvlJc w:val="left"/>
      <w:pPr>
        <w:ind w:left="5040" w:hanging="360"/>
      </w:pPr>
      <w:rPr>
        <w:rFonts w:ascii="Symbol" w:hAnsi="Symbol" w:hint="default"/>
      </w:rPr>
    </w:lvl>
    <w:lvl w:ilvl="7" w:tplc="B680F3C0">
      <w:start w:val="1"/>
      <w:numFmt w:val="bullet"/>
      <w:lvlText w:val="o"/>
      <w:lvlJc w:val="left"/>
      <w:pPr>
        <w:ind w:left="5760" w:hanging="360"/>
      </w:pPr>
      <w:rPr>
        <w:rFonts w:ascii="Courier New" w:hAnsi="Courier New" w:hint="default"/>
      </w:rPr>
    </w:lvl>
    <w:lvl w:ilvl="8" w:tplc="B0B6B810">
      <w:start w:val="1"/>
      <w:numFmt w:val="bullet"/>
      <w:lvlText w:val=""/>
      <w:lvlJc w:val="left"/>
      <w:pPr>
        <w:ind w:left="6480" w:hanging="360"/>
      </w:pPr>
      <w:rPr>
        <w:rFonts w:ascii="Wingdings" w:hAnsi="Wingdings" w:hint="default"/>
      </w:rPr>
    </w:lvl>
  </w:abstractNum>
  <w:abstractNum w:abstractNumId="31" w15:restartNumberingAfterBreak="0">
    <w:nsid w:val="5DE72A9E"/>
    <w:multiLevelType w:val="multilevel"/>
    <w:tmpl w:val="76364F80"/>
    <w:lvl w:ilvl="0">
      <w:start w:val="3"/>
      <w:numFmt w:val="decimal"/>
      <w:lvlText w:val="%1"/>
      <w:lvlJc w:val="left"/>
      <w:pPr>
        <w:ind w:left="780" w:hanging="780"/>
      </w:pPr>
      <w:rPr>
        <w:rFonts w:hint="default"/>
      </w:rPr>
    </w:lvl>
    <w:lvl w:ilvl="1">
      <w:start w:val="4"/>
      <w:numFmt w:val="decimal"/>
      <w:lvlText w:val="%1.%2"/>
      <w:lvlJc w:val="left"/>
      <w:pPr>
        <w:ind w:left="874" w:hanging="780"/>
      </w:pPr>
      <w:rPr>
        <w:rFonts w:hint="default"/>
      </w:rPr>
    </w:lvl>
    <w:lvl w:ilvl="2">
      <w:start w:val="10"/>
      <w:numFmt w:val="decimal"/>
      <w:lvlText w:val="%1.%2.%3"/>
      <w:lvlJc w:val="left"/>
      <w:pPr>
        <w:ind w:left="968" w:hanging="780"/>
      </w:pPr>
      <w:rPr>
        <w:rFonts w:hint="default"/>
      </w:rPr>
    </w:lvl>
    <w:lvl w:ilvl="3">
      <w:start w:val="1"/>
      <w:numFmt w:val="decimal"/>
      <w:lvlText w:val="%1.%2.%3.%4"/>
      <w:lvlJc w:val="left"/>
      <w:pPr>
        <w:ind w:left="1062" w:hanging="7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2" w15:restartNumberingAfterBreak="0">
    <w:nsid w:val="5E0D5C83"/>
    <w:multiLevelType w:val="hybridMultilevel"/>
    <w:tmpl w:val="A2CE4EBC"/>
    <w:lvl w:ilvl="0" w:tplc="A9A6CB0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F407133"/>
    <w:multiLevelType w:val="hybridMultilevel"/>
    <w:tmpl w:val="048EF81C"/>
    <w:lvl w:ilvl="0" w:tplc="04160019">
      <w:start w:val="1"/>
      <w:numFmt w:val="lowerLetter"/>
      <w:lvlText w:val="%1."/>
      <w:lvlJc w:val="left"/>
      <w:pPr>
        <w:ind w:left="720" w:hanging="360"/>
      </w:pPr>
      <w:rPr>
        <w:b w:val="0"/>
        <w:bCs w:val="0"/>
      </w:rPr>
    </w:lvl>
    <w:lvl w:ilvl="1" w:tplc="3BE6716E">
      <w:start w:val="1"/>
      <w:numFmt w:val="lowerLetter"/>
      <w:lvlText w:val="%2."/>
      <w:lvlJc w:val="left"/>
      <w:pPr>
        <w:ind w:left="1440" w:hanging="360"/>
      </w:pPr>
    </w:lvl>
    <w:lvl w:ilvl="2" w:tplc="21F2894A">
      <w:start w:val="1"/>
      <w:numFmt w:val="lowerRoman"/>
      <w:lvlText w:val="%3."/>
      <w:lvlJc w:val="right"/>
      <w:pPr>
        <w:ind w:left="2160" w:hanging="180"/>
      </w:pPr>
    </w:lvl>
    <w:lvl w:ilvl="3" w:tplc="60ECC8E8">
      <w:start w:val="1"/>
      <w:numFmt w:val="decimal"/>
      <w:lvlText w:val="%4."/>
      <w:lvlJc w:val="left"/>
      <w:pPr>
        <w:ind w:left="2880" w:hanging="360"/>
      </w:pPr>
    </w:lvl>
    <w:lvl w:ilvl="4" w:tplc="280EF366">
      <w:start w:val="1"/>
      <w:numFmt w:val="lowerLetter"/>
      <w:lvlText w:val="%5."/>
      <w:lvlJc w:val="left"/>
      <w:pPr>
        <w:ind w:left="3600" w:hanging="360"/>
      </w:pPr>
    </w:lvl>
    <w:lvl w:ilvl="5" w:tplc="3544C7F8">
      <w:start w:val="1"/>
      <w:numFmt w:val="lowerRoman"/>
      <w:lvlText w:val="%6."/>
      <w:lvlJc w:val="right"/>
      <w:pPr>
        <w:ind w:left="4320" w:hanging="180"/>
      </w:pPr>
    </w:lvl>
    <w:lvl w:ilvl="6" w:tplc="E758DDFE">
      <w:start w:val="1"/>
      <w:numFmt w:val="decimal"/>
      <w:lvlText w:val="%7."/>
      <w:lvlJc w:val="left"/>
      <w:pPr>
        <w:ind w:left="5040" w:hanging="360"/>
      </w:pPr>
    </w:lvl>
    <w:lvl w:ilvl="7" w:tplc="E60AAFE6">
      <w:start w:val="1"/>
      <w:numFmt w:val="lowerLetter"/>
      <w:lvlText w:val="%8."/>
      <w:lvlJc w:val="left"/>
      <w:pPr>
        <w:ind w:left="5760" w:hanging="360"/>
      </w:pPr>
    </w:lvl>
    <w:lvl w:ilvl="8" w:tplc="B0F4FE38">
      <w:start w:val="1"/>
      <w:numFmt w:val="lowerRoman"/>
      <w:lvlText w:val="%9."/>
      <w:lvlJc w:val="right"/>
      <w:pPr>
        <w:ind w:left="6480" w:hanging="180"/>
      </w:pPr>
    </w:lvl>
  </w:abstractNum>
  <w:abstractNum w:abstractNumId="34" w15:restartNumberingAfterBreak="0">
    <w:nsid w:val="6718FB33"/>
    <w:multiLevelType w:val="hybridMultilevel"/>
    <w:tmpl w:val="048EF81C"/>
    <w:lvl w:ilvl="0" w:tplc="04160019">
      <w:start w:val="1"/>
      <w:numFmt w:val="lowerLetter"/>
      <w:lvlText w:val="%1."/>
      <w:lvlJc w:val="left"/>
      <w:pPr>
        <w:ind w:left="720" w:hanging="360"/>
      </w:pPr>
      <w:rPr>
        <w:b w:val="0"/>
        <w:bCs w:val="0"/>
      </w:rPr>
    </w:lvl>
    <w:lvl w:ilvl="1" w:tplc="3BE6716E">
      <w:start w:val="1"/>
      <w:numFmt w:val="lowerLetter"/>
      <w:lvlText w:val="%2."/>
      <w:lvlJc w:val="left"/>
      <w:pPr>
        <w:ind w:left="1440" w:hanging="360"/>
      </w:pPr>
    </w:lvl>
    <w:lvl w:ilvl="2" w:tplc="21F2894A">
      <w:start w:val="1"/>
      <w:numFmt w:val="lowerRoman"/>
      <w:lvlText w:val="%3."/>
      <w:lvlJc w:val="right"/>
      <w:pPr>
        <w:ind w:left="2160" w:hanging="180"/>
      </w:pPr>
    </w:lvl>
    <w:lvl w:ilvl="3" w:tplc="60ECC8E8">
      <w:start w:val="1"/>
      <w:numFmt w:val="decimal"/>
      <w:lvlText w:val="%4."/>
      <w:lvlJc w:val="left"/>
      <w:pPr>
        <w:ind w:left="2880" w:hanging="360"/>
      </w:pPr>
    </w:lvl>
    <w:lvl w:ilvl="4" w:tplc="280EF366">
      <w:start w:val="1"/>
      <w:numFmt w:val="lowerLetter"/>
      <w:lvlText w:val="%5."/>
      <w:lvlJc w:val="left"/>
      <w:pPr>
        <w:ind w:left="3600" w:hanging="360"/>
      </w:pPr>
    </w:lvl>
    <w:lvl w:ilvl="5" w:tplc="3544C7F8">
      <w:start w:val="1"/>
      <w:numFmt w:val="lowerRoman"/>
      <w:lvlText w:val="%6."/>
      <w:lvlJc w:val="right"/>
      <w:pPr>
        <w:ind w:left="4320" w:hanging="180"/>
      </w:pPr>
    </w:lvl>
    <w:lvl w:ilvl="6" w:tplc="E758DDFE">
      <w:start w:val="1"/>
      <w:numFmt w:val="decimal"/>
      <w:lvlText w:val="%7."/>
      <w:lvlJc w:val="left"/>
      <w:pPr>
        <w:ind w:left="5040" w:hanging="360"/>
      </w:pPr>
    </w:lvl>
    <w:lvl w:ilvl="7" w:tplc="E60AAFE6">
      <w:start w:val="1"/>
      <w:numFmt w:val="lowerLetter"/>
      <w:lvlText w:val="%8."/>
      <w:lvlJc w:val="left"/>
      <w:pPr>
        <w:ind w:left="5760" w:hanging="360"/>
      </w:pPr>
    </w:lvl>
    <w:lvl w:ilvl="8" w:tplc="B0F4FE38">
      <w:start w:val="1"/>
      <w:numFmt w:val="lowerRoman"/>
      <w:lvlText w:val="%9."/>
      <w:lvlJc w:val="right"/>
      <w:pPr>
        <w:ind w:left="6480" w:hanging="180"/>
      </w:pPr>
    </w:lvl>
  </w:abstractNum>
  <w:abstractNum w:abstractNumId="35" w15:restartNumberingAfterBreak="0">
    <w:nsid w:val="6731114A"/>
    <w:multiLevelType w:val="multilevel"/>
    <w:tmpl w:val="5FEEBBD8"/>
    <w:lvl w:ilvl="0">
      <w:start w:val="23"/>
      <w:numFmt w:val="decimal"/>
      <w:lvlText w:val="%1."/>
      <w:lvlJc w:val="left"/>
      <w:pPr>
        <w:ind w:left="0" w:firstLine="0"/>
      </w:pPr>
      <w:rPr>
        <w:rFonts w:hint="default"/>
        <w:b/>
        <w:bCs/>
      </w:rPr>
    </w:lvl>
    <w:lvl w:ilvl="1">
      <w:start w:val="1"/>
      <w:numFmt w:val="decimal"/>
      <w:lvlText w:val="%1.%2."/>
      <w:lvlJc w:val="left"/>
      <w:pPr>
        <w:ind w:left="0" w:firstLine="0"/>
      </w:pPr>
      <w:rPr>
        <w:rFonts w:hint="default"/>
        <w:b w:val="0"/>
        <w:bCs w:val="0"/>
      </w:rPr>
    </w:lvl>
    <w:lvl w:ilvl="2">
      <w:start w:val="1"/>
      <w:numFmt w:val="decimal"/>
      <w:lvlText w:val="%1.%2.%3."/>
      <w:lvlJc w:val="left"/>
      <w:pPr>
        <w:ind w:left="0" w:firstLine="0"/>
      </w:pPr>
      <w:rPr>
        <w:rFonts w:hint="default"/>
        <w:b w:val="0"/>
        <w:bCs w:val="0"/>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80D7698"/>
    <w:multiLevelType w:val="multilevel"/>
    <w:tmpl w:val="EBA8532A"/>
    <w:lvl w:ilvl="0">
      <w:start w:val="3"/>
      <w:numFmt w:val="decimal"/>
      <w:lvlText w:val="%1."/>
      <w:lvlJc w:val="left"/>
      <w:pPr>
        <w:ind w:left="720" w:hanging="720"/>
      </w:pPr>
      <w:rPr>
        <w:rFonts w:hint="default"/>
      </w:rPr>
    </w:lvl>
    <w:lvl w:ilvl="1">
      <w:start w:val="4"/>
      <w:numFmt w:val="decimal"/>
      <w:lvlText w:val="%1.%2."/>
      <w:lvlJc w:val="left"/>
      <w:pPr>
        <w:ind w:left="767" w:hanging="720"/>
      </w:pPr>
      <w:rPr>
        <w:rFonts w:hint="default"/>
      </w:rPr>
    </w:lvl>
    <w:lvl w:ilvl="2">
      <w:start w:val="8"/>
      <w:numFmt w:val="decimal"/>
      <w:lvlText w:val="%1.%2.%3."/>
      <w:lvlJc w:val="left"/>
      <w:pPr>
        <w:ind w:left="814" w:hanging="720"/>
      </w:pPr>
      <w:rPr>
        <w:rFonts w:hint="default"/>
      </w:rPr>
    </w:lvl>
    <w:lvl w:ilvl="3">
      <w:start w:val="1"/>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38" w15:restartNumberingAfterBreak="0">
    <w:nsid w:val="68A96417"/>
    <w:multiLevelType w:val="multilevel"/>
    <w:tmpl w:val="407E76F8"/>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95E16DD"/>
    <w:multiLevelType w:val="hybridMultilevel"/>
    <w:tmpl w:val="B816B6E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19764E"/>
    <w:multiLevelType w:val="multilevel"/>
    <w:tmpl w:val="B1EC24D0"/>
    <w:lvl w:ilvl="0">
      <w:start w:val="1"/>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6B8809BC"/>
    <w:multiLevelType w:val="multilevel"/>
    <w:tmpl w:val="627225C4"/>
    <w:lvl w:ilvl="0">
      <w:start w:val="2"/>
      <w:numFmt w:val="decimal"/>
      <w:lvlText w:val="%1"/>
      <w:lvlJc w:val="left"/>
      <w:pPr>
        <w:ind w:left="660" w:hanging="660"/>
      </w:pPr>
      <w:rPr>
        <w:rFonts w:hint="default"/>
      </w:rPr>
    </w:lvl>
    <w:lvl w:ilvl="1">
      <w:start w:val="2"/>
      <w:numFmt w:val="decimal"/>
      <w:lvlText w:val="%1.%2"/>
      <w:lvlJc w:val="left"/>
      <w:pPr>
        <w:ind w:left="1320" w:hanging="6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2" w15:restartNumberingAfterBreak="0">
    <w:nsid w:val="6C9E4469"/>
    <w:multiLevelType w:val="hybridMultilevel"/>
    <w:tmpl w:val="7DA467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4F2D7E"/>
    <w:multiLevelType w:val="multilevel"/>
    <w:tmpl w:val="29203462"/>
    <w:lvl w:ilvl="0">
      <w:start w:val="6"/>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48016C4"/>
    <w:multiLevelType w:val="multilevel"/>
    <w:tmpl w:val="D7AC93FC"/>
    <w:lvl w:ilvl="0">
      <w:start w:val="1"/>
      <w:numFmt w:val="decimal"/>
      <w:lvlText w:val="%1."/>
      <w:lvlJc w:val="left"/>
      <w:pPr>
        <w:ind w:left="720" w:hanging="360"/>
      </w:pPr>
      <w:rPr>
        <w:rFonts w:ascii="Times New Roman" w:hAnsi="Times New Roman" w:hint="default"/>
        <w:b/>
        <w:bCs/>
        <w:sz w:val="24"/>
        <w:szCs w:val="24"/>
      </w:rPr>
    </w:lvl>
    <w:lvl w:ilvl="1">
      <w:start w:val="1"/>
      <w:numFmt w:val="decimal"/>
      <w:lvlText w:val="%1.%2."/>
      <w:lvlJc w:val="left"/>
      <w:pPr>
        <w:ind w:left="786" w:hanging="360"/>
      </w:pPr>
      <w:rPr>
        <w:b w:val="0"/>
        <w:bCs w:val="0"/>
      </w:rPr>
    </w:lvl>
    <w:lvl w:ilvl="2">
      <w:start w:val="1"/>
      <w:numFmt w:val="decimal"/>
      <w:lvlText w:val="%1.%2.%3."/>
      <w:lvlJc w:val="left"/>
      <w:pPr>
        <w:ind w:left="1882"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6FD1E84"/>
    <w:multiLevelType w:val="multilevel"/>
    <w:tmpl w:val="1568A114"/>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color w:val="auto"/>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Calibri" w:hAnsi="Calibri" w:cs="Times New Roman"/>
        <w:b/>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64853576">
    <w:abstractNumId w:val="9"/>
  </w:num>
  <w:num w:numId="2" w16cid:durableId="398401218">
    <w:abstractNumId w:val="0"/>
  </w:num>
  <w:num w:numId="3" w16cid:durableId="2064333270">
    <w:abstractNumId w:val="45"/>
  </w:num>
  <w:num w:numId="4" w16cid:durableId="403602579">
    <w:abstractNumId w:val="47"/>
  </w:num>
  <w:num w:numId="5" w16cid:durableId="344284240">
    <w:abstractNumId w:val="16"/>
  </w:num>
  <w:num w:numId="6" w16cid:durableId="1284581908">
    <w:abstractNumId w:val="13"/>
  </w:num>
  <w:num w:numId="7" w16cid:durableId="1135294306">
    <w:abstractNumId w:val="23"/>
  </w:num>
  <w:num w:numId="8" w16cid:durableId="1331372291">
    <w:abstractNumId w:val="36"/>
  </w:num>
  <w:num w:numId="9" w16cid:durableId="1913733708">
    <w:abstractNumId w:val="1"/>
  </w:num>
  <w:num w:numId="10" w16cid:durableId="1391076337">
    <w:abstractNumId w:val="3"/>
  </w:num>
  <w:num w:numId="11" w16cid:durableId="1600942544">
    <w:abstractNumId w:val="4"/>
  </w:num>
  <w:num w:numId="12" w16cid:durableId="1888226696">
    <w:abstractNumId w:val="48"/>
  </w:num>
  <w:num w:numId="13" w16cid:durableId="926841717">
    <w:abstractNumId w:val="25"/>
  </w:num>
  <w:num w:numId="14" w16cid:durableId="539707693">
    <w:abstractNumId w:val="5"/>
  </w:num>
  <w:num w:numId="15" w16cid:durableId="2075083895">
    <w:abstractNumId w:val="46"/>
    <w:lvlOverride w:ilvl="1">
      <w:lvl w:ilvl="1">
        <w:start w:val="1"/>
        <w:numFmt w:val="decimal"/>
        <w:lvlText w:val="%1.%2."/>
        <w:lvlJc w:val="left"/>
        <w:pPr>
          <w:ind w:left="792" w:hanging="432"/>
        </w:pPr>
        <w:rPr>
          <w:rFonts w:ascii="Times New Roman" w:hAnsi="Times New Roman" w:cs="Times New Roman"/>
          <w:b/>
          <w:bCs/>
          <w:i w:val="0"/>
          <w:iCs/>
          <w:color w:val="auto"/>
          <w:sz w:val="24"/>
          <w:szCs w:val="24"/>
        </w:rPr>
      </w:lvl>
    </w:lvlOverride>
    <w:lvlOverride w:ilvl="3">
      <w:lvl w:ilvl="3">
        <w:start w:val="1"/>
        <w:numFmt w:val="decimal"/>
        <w:lvlText w:val="%1.%2.%3.%4."/>
        <w:lvlJc w:val="left"/>
        <w:pPr>
          <w:ind w:left="1728" w:hanging="648"/>
        </w:pPr>
        <w:rPr>
          <w:rFonts w:ascii="Times New Roman" w:hAnsi="Times New Roman" w:cs="Times New Roman" w:hint="default"/>
          <w:b/>
          <w:bCs/>
          <w:sz w:val="24"/>
          <w:szCs w:val="24"/>
        </w:rPr>
      </w:lvl>
    </w:lvlOverride>
  </w:num>
  <w:num w:numId="16" w16cid:durableId="1020009844">
    <w:abstractNumId w:val="38"/>
  </w:num>
  <w:num w:numId="17" w16cid:durableId="1782649926">
    <w:abstractNumId w:val="29"/>
  </w:num>
  <w:num w:numId="18" w16cid:durableId="1822769975">
    <w:abstractNumId w:val="46"/>
    <w:lvlOverride w:ilvl="0">
      <w:startOverride w:val="1"/>
    </w:lvlOverride>
  </w:num>
  <w:num w:numId="19" w16cid:durableId="981926089">
    <w:abstractNumId w:val="18"/>
  </w:num>
  <w:num w:numId="20" w16cid:durableId="604963026">
    <w:abstractNumId w:val="6"/>
  </w:num>
  <w:num w:numId="21" w16cid:durableId="1452629256">
    <w:abstractNumId w:val="44"/>
  </w:num>
  <w:num w:numId="22" w16cid:durableId="923489573">
    <w:abstractNumId w:val="2"/>
  </w:num>
  <w:num w:numId="23" w16cid:durableId="421075193">
    <w:abstractNumId w:val="10"/>
  </w:num>
  <w:num w:numId="24" w16cid:durableId="1427313681">
    <w:abstractNumId w:val="11"/>
  </w:num>
  <w:num w:numId="25" w16cid:durableId="1361201706">
    <w:abstractNumId w:val="43"/>
  </w:num>
  <w:num w:numId="26" w16cid:durableId="906378902">
    <w:abstractNumId w:val="21"/>
  </w:num>
  <w:num w:numId="27" w16cid:durableId="1039667544">
    <w:abstractNumId w:val="46"/>
  </w:num>
  <w:num w:numId="28" w16cid:durableId="1075276996">
    <w:abstractNumId w:val="30"/>
  </w:num>
  <w:num w:numId="29" w16cid:durableId="621575345">
    <w:abstractNumId w:val="35"/>
  </w:num>
  <w:num w:numId="30" w16cid:durableId="1777796330">
    <w:abstractNumId w:val="17"/>
  </w:num>
  <w:num w:numId="31" w16cid:durableId="1107385887">
    <w:abstractNumId w:val="40"/>
  </w:num>
  <w:num w:numId="32" w16cid:durableId="710349403">
    <w:abstractNumId w:val="41"/>
  </w:num>
  <w:num w:numId="33" w16cid:durableId="742458074">
    <w:abstractNumId w:val="20"/>
  </w:num>
  <w:num w:numId="34" w16cid:durableId="1830632715">
    <w:abstractNumId w:val="28"/>
  </w:num>
  <w:num w:numId="35" w16cid:durableId="960692503">
    <w:abstractNumId w:val="31"/>
  </w:num>
  <w:num w:numId="36" w16cid:durableId="30351642">
    <w:abstractNumId w:val="19"/>
  </w:num>
  <w:num w:numId="37" w16cid:durableId="1640114397">
    <w:abstractNumId w:val="37"/>
  </w:num>
  <w:num w:numId="38" w16cid:durableId="541211326">
    <w:abstractNumId w:val="26"/>
  </w:num>
  <w:num w:numId="39" w16cid:durableId="687290285">
    <w:abstractNumId w:val="8"/>
  </w:num>
  <w:num w:numId="40" w16cid:durableId="1010177460">
    <w:abstractNumId w:val="15"/>
  </w:num>
  <w:num w:numId="41" w16cid:durableId="1683899090">
    <w:abstractNumId w:val="34"/>
  </w:num>
  <w:num w:numId="42" w16cid:durableId="777682853">
    <w:abstractNumId w:val="12"/>
  </w:num>
  <w:num w:numId="43" w16cid:durableId="995308087">
    <w:abstractNumId w:val="27"/>
  </w:num>
  <w:num w:numId="44" w16cid:durableId="157038765">
    <w:abstractNumId w:val="22"/>
  </w:num>
  <w:num w:numId="45" w16cid:durableId="357581710">
    <w:abstractNumId w:val="7"/>
  </w:num>
  <w:num w:numId="46" w16cid:durableId="1156723581">
    <w:abstractNumId w:val="39"/>
  </w:num>
  <w:num w:numId="47" w16cid:durableId="964891376">
    <w:abstractNumId w:val="42"/>
  </w:num>
  <w:num w:numId="48" w16cid:durableId="273487978">
    <w:abstractNumId w:val="32"/>
  </w:num>
  <w:num w:numId="49" w16cid:durableId="201869856">
    <w:abstractNumId w:val="24"/>
  </w:num>
  <w:num w:numId="50" w16cid:durableId="82578619">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movePersonalInformation/>
  <w:removeDateAndTime/>
  <w:mirrorMargins/>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0FE"/>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2C8"/>
    <w:rsid w:val="00024678"/>
    <w:rsid w:val="00025B38"/>
    <w:rsid w:val="00025E06"/>
    <w:rsid w:val="00026A9C"/>
    <w:rsid w:val="00027155"/>
    <w:rsid w:val="000277DE"/>
    <w:rsid w:val="00027855"/>
    <w:rsid w:val="00027933"/>
    <w:rsid w:val="00027A5D"/>
    <w:rsid w:val="000313C5"/>
    <w:rsid w:val="000318BA"/>
    <w:rsid w:val="00031DBE"/>
    <w:rsid w:val="00031E06"/>
    <w:rsid w:val="000321F5"/>
    <w:rsid w:val="000322A8"/>
    <w:rsid w:val="00032EA8"/>
    <w:rsid w:val="000335F5"/>
    <w:rsid w:val="00033DA9"/>
    <w:rsid w:val="00033E86"/>
    <w:rsid w:val="000340B8"/>
    <w:rsid w:val="00034A29"/>
    <w:rsid w:val="00034D8B"/>
    <w:rsid w:val="00034FD6"/>
    <w:rsid w:val="00035D80"/>
    <w:rsid w:val="00036982"/>
    <w:rsid w:val="00036DF4"/>
    <w:rsid w:val="000373BF"/>
    <w:rsid w:val="0003743B"/>
    <w:rsid w:val="00037B74"/>
    <w:rsid w:val="00037C97"/>
    <w:rsid w:val="00037CFD"/>
    <w:rsid w:val="00040217"/>
    <w:rsid w:val="00040462"/>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4D2C"/>
    <w:rsid w:val="000452C7"/>
    <w:rsid w:val="0004586D"/>
    <w:rsid w:val="0004587A"/>
    <w:rsid w:val="00045EE0"/>
    <w:rsid w:val="00046DDA"/>
    <w:rsid w:val="00047D73"/>
    <w:rsid w:val="00050015"/>
    <w:rsid w:val="000501A4"/>
    <w:rsid w:val="000502FB"/>
    <w:rsid w:val="00050712"/>
    <w:rsid w:val="00050CA9"/>
    <w:rsid w:val="00050EA0"/>
    <w:rsid w:val="00050F77"/>
    <w:rsid w:val="00051312"/>
    <w:rsid w:val="00051782"/>
    <w:rsid w:val="0005180E"/>
    <w:rsid w:val="000518EF"/>
    <w:rsid w:val="00051F02"/>
    <w:rsid w:val="00052048"/>
    <w:rsid w:val="000526DD"/>
    <w:rsid w:val="00052F23"/>
    <w:rsid w:val="00053303"/>
    <w:rsid w:val="00053E65"/>
    <w:rsid w:val="000542C4"/>
    <w:rsid w:val="00055034"/>
    <w:rsid w:val="00055889"/>
    <w:rsid w:val="00055C19"/>
    <w:rsid w:val="00055F99"/>
    <w:rsid w:val="00056433"/>
    <w:rsid w:val="000564D1"/>
    <w:rsid w:val="00060256"/>
    <w:rsid w:val="00060414"/>
    <w:rsid w:val="00060A78"/>
    <w:rsid w:val="00060B91"/>
    <w:rsid w:val="00060E15"/>
    <w:rsid w:val="00060E1B"/>
    <w:rsid w:val="00061553"/>
    <w:rsid w:val="00061AAD"/>
    <w:rsid w:val="00061DA5"/>
    <w:rsid w:val="0006239C"/>
    <w:rsid w:val="00062853"/>
    <w:rsid w:val="00062E0E"/>
    <w:rsid w:val="0006303F"/>
    <w:rsid w:val="000633EF"/>
    <w:rsid w:val="00063660"/>
    <w:rsid w:val="00063F58"/>
    <w:rsid w:val="0006419C"/>
    <w:rsid w:val="00064A73"/>
    <w:rsid w:val="0006504E"/>
    <w:rsid w:val="000652F6"/>
    <w:rsid w:val="0006537A"/>
    <w:rsid w:val="000656DF"/>
    <w:rsid w:val="00065883"/>
    <w:rsid w:val="000662C1"/>
    <w:rsid w:val="00066368"/>
    <w:rsid w:val="00066564"/>
    <w:rsid w:val="00066C2F"/>
    <w:rsid w:val="000670EC"/>
    <w:rsid w:val="000677A2"/>
    <w:rsid w:val="00067B0A"/>
    <w:rsid w:val="00067C9F"/>
    <w:rsid w:val="0007019A"/>
    <w:rsid w:val="00070375"/>
    <w:rsid w:val="0007075C"/>
    <w:rsid w:val="000709FF"/>
    <w:rsid w:val="00070EA5"/>
    <w:rsid w:val="00070FD8"/>
    <w:rsid w:val="000725AE"/>
    <w:rsid w:val="00073004"/>
    <w:rsid w:val="000732E5"/>
    <w:rsid w:val="00073596"/>
    <w:rsid w:val="00073852"/>
    <w:rsid w:val="00073E63"/>
    <w:rsid w:val="00073EF9"/>
    <w:rsid w:val="0007625C"/>
    <w:rsid w:val="00076CBC"/>
    <w:rsid w:val="0007709E"/>
    <w:rsid w:val="00077127"/>
    <w:rsid w:val="000779C7"/>
    <w:rsid w:val="00077F21"/>
    <w:rsid w:val="00080710"/>
    <w:rsid w:val="00080B53"/>
    <w:rsid w:val="00080DD9"/>
    <w:rsid w:val="00080EFC"/>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D1B"/>
    <w:rsid w:val="00090F5D"/>
    <w:rsid w:val="00091828"/>
    <w:rsid w:val="00091897"/>
    <w:rsid w:val="000921E1"/>
    <w:rsid w:val="000923CA"/>
    <w:rsid w:val="0009240B"/>
    <w:rsid w:val="00092759"/>
    <w:rsid w:val="00092B0D"/>
    <w:rsid w:val="00092CA5"/>
    <w:rsid w:val="000935AA"/>
    <w:rsid w:val="00093B86"/>
    <w:rsid w:val="00094191"/>
    <w:rsid w:val="00094321"/>
    <w:rsid w:val="00094790"/>
    <w:rsid w:val="00094A8E"/>
    <w:rsid w:val="00094D55"/>
    <w:rsid w:val="000967EB"/>
    <w:rsid w:val="00096B41"/>
    <w:rsid w:val="00097A5E"/>
    <w:rsid w:val="000A0129"/>
    <w:rsid w:val="000A0585"/>
    <w:rsid w:val="000A05E3"/>
    <w:rsid w:val="000A0BAC"/>
    <w:rsid w:val="000A102A"/>
    <w:rsid w:val="000A15F9"/>
    <w:rsid w:val="000A179E"/>
    <w:rsid w:val="000A1A7B"/>
    <w:rsid w:val="000A1B88"/>
    <w:rsid w:val="000A1BEE"/>
    <w:rsid w:val="000A1EAC"/>
    <w:rsid w:val="000A23DA"/>
    <w:rsid w:val="000A3D93"/>
    <w:rsid w:val="000A494B"/>
    <w:rsid w:val="000A498A"/>
    <w:rsid w:val="000A50B2"/>
    <w:rsid w:val="000A5501"/>
    <w:rsid w:val="000A5D6C"/>
    <w:rsid w:val="000A5E21"/>
    <w:rsid w:val="000A674F"/>
    <w:rsid w:val="000A6EF7"/>
    <w:rsid w:val="000A7471"/>
    <w:rsid w:val="000A7A72"/>
    <w:rsid w:val="000A7A9F"/>
    <w:rsid w:val="000B01DF"/>
    <w:rsid w:val="000B02A1"/>
    <w:rsid w:val="000B0F42"/>
    <w:rsid w:val="000B1534"/>
    <w:rsid w:val="000B1626"/>
    <w:rsid w:val="000B1935"/>
    <w:rsid w:val="000B1C01"/>
    <w:rsid w:val="000B226F"/>
    <w:rsid w:val="000B283A"/>
    <w:rsid w:val="000B3B09"/>
    <w:rsid w:val="000B49DC"/>
    <w:rsid w:val="000B56AB"/>
    <w:rsid w:val="000B663C"/>
    <w:rsid w:val="000B7B55"/>
    <w:rsid w:val="000C052F"/>
    <w:rsid w:val="000C05F5"/>
    <w:rsid w:val="000C087D"/>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48AB"/>
    <w:rsid w:val="000C5D14"/>
    <w:rsid w:val="000C6446"/>
    <w:rsid w:val="000C670A"/>
    <w:rsid w:val="000C7B49"/>
    <w:rsid w:val="000C7FA6"/>
    <w:rsid w:val="000C7FFC"/>
    <w:rsid w:val="000D017E"/>
    <w:rsid w:val="000D115E"/>
    <w:rsid w:val="000D239E"/>
    <w:rsid w:val="000D294B"/>
    <w:rsid w:val="000D2A6B"/>
    <w:rsid w:val="000D2AC3"/>
    <w:rsid w:val="000D2B1C"/>
    <w:rsid w:val="000D3590"/>
    <w:rsid w:val="000D3C4E"/>
    <w:rsid w:val="000D4159"/>
    <w:rsid w:val="000D4D3E"/>
    <w:rsid w:val="000D5774"/>
    <w:rsid w:val="000D5CAD"/>
    <w:rsid w:val="000D6597"/>
    <w:rsid w:val="000D76B8"/>
    <w:rsid w:val="000E071F"/>
    <w:rsid w:val="000E15DC"/>
    <w:rsid w:val="000E1ED0"/>
    <w:rsid w:val="000E20A6"/>
    <w:rsid w:val="000E238A"/>
    <w:rsid w:val="000E270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A61"/>
    <w:rsid w:val="000F1C1C"/>
    <w:rsid w:val="000F1CCF"/>
    <w:rsid w:val="000F2447"/>
    <w:rsid w:val="000F2B66"/>
    <w:rsid w:val="000F2D6D"/>
    <w:rsid w:val="000F397B"/>
    <w:rsid w:val="000F3C28"/>
    <w:rsid w:val="000F4088"/>
    <w:rsid w:val="000F4F96"/>
    <w:rsid w:val="000F5A07"/>
    <w:rsid w:val="000F68B7"/>
    <w:rsid w:val="000F7322"/>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10A"/>
    <w:rsid w:val="00106309"/>
    <w:rsid w:val="00106B39"/>
    <w:rsid w:val="0011024A"/>
    <w:rsid w:val="00110305"/>
    <w:rsid w:val="001103FF"/>
    <w:rsid w:val="00110909"/>
    <w:rsid w:val="001116F8"/>
    <w:rsid w:val="00111C8B"/>
    <w:rsid w:val="00112022"/>
    <w:rsid w:val="001125ED"/>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D5"/>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8C5"/>
    <w:rsid w:val="00127D78"/>
    <w:rsid w:val="00127DCD"/>
    <w:rsid w:val="00127ED6"/>
    <w:rsid w:val="00130039"/>
    <w:rsid w:val="001304C0"/>
    <w:rsid w:val="001305E6"/>
    <w:rsid w:val="001305EC"/>
    <w:rsid w:val="00130BEE"/>
    <w:rsid w:val="00130C3E"/>
    <w:rsid w:val="001315F2"/>
    <w:rsid w:val="00132214"/>
    <w:rsid w:val="00132231"/>
    <w:rsid w:val="00133148"/>
    <w:rsid w:val="0013351B"/>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1B1E"/>
    <w:rsid w:val="00142B67"/>
    <w:rsid w:val="00142C66"/>
    <w:rsid w:val="00142FE1"/>
    <w:rsid w:val="0014325E"/>
    <w:rsid w:val="00143845"/>
    <w:rsid w:val="001438C9"/>
    <w:rsid w:val="00143DB3"/>
    <w:rsid w:val="00143E29"/>
    <w:rsid w:val="001441A4"/>
    <w:rsid w:val="001443B4"/>
    <w:rsid w:val="00144AB1"/>
    <w:rsid w:val="00144E73"/>
    <w:rsid w:val="0014670B"/>
    <w:rsid w:val="001468D3"/>
    <w:rsid w:val="00146BDF"/>
    <w:rsid w:val="0014755F"/>
    <w:rsid w:val="0014769B"/>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22A"/>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223"/>
    <w:rsid w:val="001723DF"/>
    <w:rsid w:val="0017284B"/>
    <w:rsid w:val="00172A0F"/>
    <w:rsid w:val="0017326E"/>
    <w:rsid w:val="00174590"/>
    <w:rsid w:val="00174843"/>
    <w:rsid w:val="00174CAA"/>
    <w:rsid w:val="00174D48"/>
    <w:rsid w:val="00174F1B"/>
    <w:rsid w:val="00175089"/>
    <w:rsid w:val="00175662"/>
    <w:rsid w:val="00175687"/>
    <w:rsid w:val="00175B9C"/>
    <w:rsid w:val="0017602C"/>
    <w:rsid w:val="00176D13"/>
    <w:rsid w:val="001772A8"/>
    <w:rsid w:val="001777C6"/>
    <w:rsid w:val="00177958"/>
    <w:rsid w:val="00177CD5"/>
    <w:rsid w:val="00180B4C"/>
    <w:rsid w:val="0018128D"/>
    <w:rsid w:val="0018179A"/>
    <w:rsid w:val="001817D2"/>
    <w:rsid w:val="00181E1F"/>
    <w:rsid w:val="00181F1C"/>
    <w:rsid w:val="0018218A"/>
    <w:rsid w:val="001825A9"/>
    <w:rsid w:val="00182912"/>
    <w:rsid w:val="00182D5F"/>
    <w:rsid w:val="00184086"/>
    <w:rsid w:val="001842A6"/>
    <w:rsid w:val="00184618"/>
    <w:rsid w:val="00184919"/>
    <w:rsid w:val="00184E7C"/>
    <w:rsid w:val="00185F3B"/>
    <w:rsid w:val="0018613B"/>
    <w:rsid w:val="001904A8"/>
    <w:rsid w:val="00191140"/>
    <w:rsid w:val="001916AA"/>
    <w:rsid w:val="001920A2"/>
    <w:rsid w:val="001935E5"/>
    <w:rsid w:val="001936A9"/>
    <w:rsid w:val="001937C4"/>
    <w:rsid w:val="00194118"/>
    <w:rsid w:val="00194866"/>
    <w:rsid w:val="00194F7C"/>
    <w:rsid w:val="001958D0"/>
    <w:rsid w:val="001959DA"/>
    <w:rsid w:val="001960A9"/>
    <w:rsid w:val="00197070"/>
    <w:rsid w:val="001979BA"/>
    <w:rsid w:val="001A009A"/>
    <w:rsid w:val="001A0186"/>
    <w:rsid w:val="001A0A05"/>
    <w:rsid w:val="001A1138"/>
    <w:rsid w:val="001A13FA"/>
    <w:rsid w:val="001A15C2"/>
    <w:rsid w:val="001A1732"/>
    <w:rsid w:val="001A20E8"/>
    <w:rsid w:val="001A2CE9"/>
    <w:rsid w:val="001A30F8"/>
    <w:rsid w:val="001A3153"/>
    <w:rsid w:val="001A3A05"/>
    <w:rsid w:val="001A3A14"/>
    <w:rsid w:val="001A3ADF"/>
    <w:rsid w:val="001A3E18"/>
    <w:rsid w:val="001A43DE"/>
    <w:rsid w:val="001A4748"/>
    <w:rsid w:val="001A570F"/>
    <w:rsid w:val="001A5EC2"/>
    <w:rsid w:val="001A6234"/>
    <w:rsid w:val="001A65DA"/>
    <w:rsid w:val="001A7EEF"/>
    <w:rsid w:val="001A7F1F"/>
    <w:rsid w:val="001B005B"/>
    <w:rsid w:val="001B0D81"/>
    <w:rsid w:val="001B1079"/>
    <w:rsid w:val="001B1976"/>
    <w:rsid w:val="001B24CD"/>
    <w:rsid w:val="001B2538"/>
    <w:rsid w:val="001B2871"/>
    <w:rsid w:val="001B2A3F"/>
    <w:rsid w:val="001B2FAE"/>
    <w:rsid w:val="001B3448"/>
    <w:rsid w:val="001B3617"/>
    <w:rsid w:val="001B3DA3"/>
    <w:rsid w:val="001B4796"/>
    <w:rsid w:val="001B4960"/>
    <w:rsid w:val="001B4A0C"/>
    <w:rsid w:val="001B53DE"/>
    <w:rsid w:val="001B6423"/>
    <w:rsid w:val="001B7184"/>
    <w:rsid w:val="001B76F8"/>
    <w:rsid w:val="001B7FE6"/>
    <w:rsid w:val="001C0EC4"/>
    <w:rsid w:val="001C11C5"/>
    <w:rsid w:val="001C27B9"/>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FCD"/>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B6B"/>
    <w:rsid w:val="001D4EF3"/>
    <w:rsid w:val="001D557C"/>
    <w:rsid w:val="001D6554"/>
    <w:rsid w:val="001D6EE5"/>
    <w:rsid w:val="001D6F33"/>
    <w:rsid w:val="001D7AC0"/>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2BA"/>
    <w:rsid w:val="001F28BE"/>
    <w:rsid w:val="001F39FA"/>
    <w:rsid w:val="001F4655"/>
    <w:rsid w:val="001F4C3C"/>
    <w:rsid w:val="001F5154"/>
    <w:rsid w:val="001F66DD"/>
    <w:rsid w:val="001F673C"/>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F52"/>
    <w:rsid w:val="00205034"/>
    <w:rsid w:val="00205197"/>
    <w:rsid w:val="0020593D"/>
    <w:rsid w:val="002059A3"/>
    <w:rsid w:val="002059AC"/>
    <w:rsid w:val="00205B37"/>
    <w:rsid w:val="00205D29"/>
    <w:rsid w:val="00205F6E"/>
    <w:rsid w:val="00206083"/>
    <w:rsid w:val="00206118"/>
    <w:rsid w:val="00206480"/>
    <w:rsid w:val="00206E9E"/>
    <w:rsid w:val="00207B07"/>
    <w:rsid w:val="00207B98"/>
    <w:rsid w:val="00210001"/>
    <w:rsid w:val="00210338"/>
    <w:rsid w:val="002104E4"/>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095"/>
    <w:rsid w:val="002226F5"/>
    <w:rsid w:val="00222980"/>
    <w:rsid w:val="002231F7"/>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30F"/>
    <w:rsid w:val="0023260A"/>
    <w:rsid w:val="0023283E"/>
    <w:rsid w:val="00232E32"/>
    <w:rsid w:val="002333D7"/>
    <w:rsid w:val="00233D91"/>
    <w:rsid w:val="002345B4"/>
    <w:rsid w:val="00235187"/>
    <w:rsid w:val="00236150"/>
    <w:rsid w:val="00236166"/>
    <w:rsid w:val="00236326"/>
    <w:rsid w:val="00236EF6"/>
    <w:rsid w:val="002405F3"/>
    <w:rsid w:val="00240B17"/>
    <w:rsid w:val="00240E5B"/>
    <w:rsid w:val="00241680"/>
    <w:rsid w:val="002417C4"/>
    <w:rsid w:val="00241D78"/>
    <w:rsid w:val="00241F34"/>
    <w:rsid w:val="002430F2"/>
    <w:rsid w:val="00243760"/>
    <w:rsid w:val="0024516A"/>
    <w:rsid w:val="00245337"/>
    <w:rsid w:val="00245C2C"/>
    <w:rsid w:val="002463C0"/>
    <w:rsid w:val="002463FA"/>
    <w:rsid w:val="00246DAE"/>
    <w:rsid w:val="00250C01"/>
    <w:rsid w:val="00250ED0"/>
    <w:rsid w:val="002521DC"/>
    <w:rsid w:val="00252859"/>
    <w:rsid w:val="00253319"/>
    <w:rsid w:val="0025376C"/>
    <w:rsid w:val="002538B4"/>
    <w:rsid w:val="002538E3"/>
    <w:rsid w:val="00253C18"/>
    <w:rsid w:val="00253EDB"/>
    <w:rsid w:val="00255593"/>
    <w:rsid w:val="00255907"/>
    <w:rsid w:val="0025592E"/>
    <w:rsid w:val="00255B96"/>
    <w:rsid w:val="00255C24"/>
    <w:rsid w:val="0025607A"/>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937"/>
    <w:rsid w:val="0026552C"/>
    <w:rsid w:val="002656A2"/>
    <w:rsid w:val="00265B35"/>
    <w:rsid w:val="00265F07"/>
    <w:rsid w:val="00265FB6"/>
    <w:rsid w:val="00267125"/>
    <w:rsid w:val="00267178"/>
    <w:rsid w:val="00267993"/>
    <w:rsid w:val="00267B22"/>
    <w:rsid w:val="0027097C"/>
    <w:rsid w:val="002711B5"/>
    <w:rsid w:val="0027189D"/>
    <w:rsid w:val="00271CB6"/>
    <w:rsid w:val="002722EA"/>
    <w:rsid w:val="00272466"/>
    <w:rsid w:val="0027248A"/>
    <w:rsid w:val="00272E2D"/>
    <w:rsid w:val="0027301A"/>
    <w:rsid w:val="002735FF"/>
    <w:rsid w:val="00273748"/>
    <w:rsid w:val="00273809"/>
    <w:rsid w:val="0027381F"/>
    <w:rsid w:val="002744AA"/>
    <w:rsid w:val="00274FAF"/>
    <w:rsid w:val="00276ECC"/>
    <w:rsid w:val="00277FA1"/>
    <w:rsid w:val="0028025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16"/>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15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421"/>
    <w:rsid w:val="002A566E"/>
    <w:rsid w:val="002A5B83"/>
    <w:rsid w:val="002A611E"/>
    <w:rsid w:val="002A7034"/>
    <w:rsid w:val="002A7976"/>
    <w:rsid w:val="002A7E55"/>
    <w:rsid w:val="002B0A65"/>
    <w:rsid w:val="002B0CB2"/>
    <w:rsid w:val="002B0CF8"/>
    <w:rsid w:val="002B138E"/>
    <w:rsid w:val="002B1A68"/>
    <w:rsid w:val="002B210B"/>
    <w:rsid w:val="002B2A87"/>
    <w:rsid w:val="002B2E88"/>
    <w:rsid w:val="002B2EE9"/>
    <w:rsid w:val="002B31ED"/>
    <w:rsid w:val="002B34DB"/>
    <w:rsid w:val="002B3872"/>
    <w:rsid w:val="002B39B4"/>
    <w:rsid w:val="002B3ACD"/>
    <w:rsid w:val="002B3F95"/>
    <w:rsid w:val="002B457E"/>
    <w:rsid w:val="002B50AB"/>
    <w:rsid w:val="002B5E72"/>
    <w:rsid w:val="002B60CC"/>
    <w:rsid w:val="002B7727"/>
    <w:rsid w:val="002B7EB0"/>
    <w:rsid w:val="002C006A"/>
    <w:rsid w:val="002C1258"/>
    <w:rsid w:val="002C17A8"/>
    <w:rsid w:val="002C1CDB"/>
    <w:rsid w:val="002C2C44"/>
    <w:rsid w:val="002C3EBC"/>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5B7"/>
    <w:rsid w:val="002D1B50"/>
    <w:rsid w:val="002D1EBF"/>
    <w:rsid w:val="002D21D8"/>
    <w:rsid w:val="002D35D0"/>
    <w:rsid w:val="002D381A"/>
    <w:rsid w:val="002D4825"/>
    <w:rsid w:val="002D5122"/>
    <w:rsid w:val="002D5AAD"/>
    <w:rsid w:val="002D5CA9"/>
    <w:rsid w:val="002D6984"/>
    <w:rsid w:val="002D69D6"/>
    <w:rsid w:val="002D6BF6"/>
    <w:rsid w:val="002D6CFB"/>
    <w:rsid w:val="002D6DBE"/>
    <w:rsid w:val="002D78B4"/>
    <w:rsid w:val="002D7C8E"/>
    <w:rsid w:val="002E031E"/>
    <w:rsid w:val="002E0A04"/>
    <w:rsid w:val="002E0F07"/>
    <w:rsid w:val="002E1455"/>
    <w:rsid w:val="002E15A7"/>
    <w:rsid w:val="002E160F"/>
    <w:rsid w:val="002E1EE8"/>
    <w:rsid w:val="002E2016"/>
    <w:rsid w:val="002E2074"/>
    <w:rsid w:val="002E276E"/>
    <w:rsid w:val="002E2B74"/>
    <w:rsid w:val="002E2FFE"/>
    <w:rsid w:val="002E3455"/>
    <w:rsid w:val="002E346D"/>
    <w:rsid w:val="002E370A"/>
    <w:rsid w:val="002E3A34"/>
    <w:rsid w:val="002E3B9D"/>
    <w:rsid w:val="002E3EEA"/>
    <w:rsid w:val="002E3F91"/>
    <w:rsid w:val="002E40C5"/>
    <w:rsid w:val="002E4709"/>
    <w:rsid w:val="002E477F"/>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691"/>
    <w:rsid w:val="002F1CE6"/>
    <w:rsid w:val="002F1DAD"/>
    <w:rsid w:val="002F308B"/>
    <w:rsid w:val="002F3699"/>
    <w:rsid w:val="002F3A33"/>
    <w:rsid w:val="002F3B04"/>
    <w:rsid w:val="002F45CE"/>
    <w:rsid w:val="002F4811"/>
    <w:rsid w:val="002F48A7"/>
    <w:rsid w:val="002F5C43"/>
    <w:rsid w:val="002F5CD6"/>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6926"/>
    <w:rsid w:val="00307DBE"/>
    <w:rsid w:val="003105D9"/>
    <w:rsid w:val="003109E1"/>
    <w:rsid w:val="00310A03"/>
    <w:rsid w:val="00310B4A"/>
    <w:rsid w:val="00311D0A"/>
    <w:rsid w:val="00313147"/>
    <w:rsid w:val="0031358C"/>
    <w:rsid w:val="00313B45"/>
    <w:rsid w:val="00313E32"/>
    <w:rsid w:val="003141E8"/>
    <w:rsid w:val="00314264"/>
    <w:rsid w:val="00314319"/>
    <w:rsid w:val="00314CA9"/>
    <w:rsid w:val="00314EBC"/>
    <w:rsid w:val="003156BC"/>
    <w:rsid w:val="00315A92"/>
    <w:rsid w:val="00315CA8"/>
    <w:rsid w:val="00316D00"/>
    <w:rsid w:val="0031715D"/>
    <w:rsid w:val="00320345"/>
    <w:rsid w:val="0032192E"/>
    <w:rsid w:val="00321A1D"/>
    <w:rsid w:val="00321A3D"/>
    <w:rsid w:val="00322A3E"/>
    <w:rsid w:val="00322CB7"/>
    <w:rsid w:val="00323899"/>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2D6"/>
    <w:rsid w:val="00332AB2"/>
    <w:rsid w:val="00332C60"/>
    <w:rsid w:val="00333B87"/>
    <w:rsid w:val="00333D81"/>
    <w:rsid w:val="003342E1"/>
    <w:rsid w:val="003343F8"/>
    <w:rsid w:val="00335189"/>
    <w:rsid w:val="00335325"/>
    <w:rsid w:val="0033550F"/>
    <w:rsid w:val="00336468"/>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60"/>
    <w:rsid w:val="00344637"/>
    <w:rsid w:val="00344BEF"/>
    <w:rsid w:val="00344C69"/>
    <w:rsid w:val="00344F82"/>
    <w:rsid w:val="00345AA4"/>
    <w:rsid w:val="003466A3"/>
    <w:rsid w:val="003467B9"/>
    <w:rsid w:val="00346C68"/>
    <w:rsid w:val="0034712C"/>
    <w:rsid w:val="0034750F"/>
    <w:rsid w:val="00347598"/>
    <w:rsid w:val="0034783E"/>
    <w:rsid w:val="00350615"/>
    <w:rsid w:val="00350BED"/>
    <w:rsid w:val="00350E1F"/>
    <w:rsid w:val="00352541"/>
    <w:rsid w:val="003537E5"/>
    <w:rsid w:val="00354B78"/>
    <w:rsid w:val="00355EDF"/>
    <w:rsid w:val="0035658A"/>
    <w:rsid w:val="00357ADD"/>
    <w:rsid w:val="00357DC7"/>
    <w:rsid w:val="00360444"/>
    <w:rsid w:val="00360501"/>
    <w:rsid w:val="0036051A"/>
    <w:rsid w:val="003605F6"/>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512"/>
    <w:rsid w:val="00370BCA"/>
    <w:rsid w:val="00370E99"/>
    <w:rsid w:val="00370FE8"/>
    <w:rsid w:val="0037125D"/>
    <w:rsid w:val="003716C9"/>
    <w:rsid w:val="00371E7E"/>
    <w:rsid w:val="00371EF6"/>
    <w:rsid w:val="00372512"/>
    <w:rsid w:val="003736CD"/>
    <w:rsid w:val="00373F2A"/>
    <w:rsid w:val="00374B58"/>
    <w:rsid w:val="00374B6B"/>
    <w:rsid w:val="00374D92"/>
    <w:rsid w:val="00374E2F"/>
    <w:rsid w:val="003751AD"/>
    <w:rsid w:val="00375A0A"/>
    <w:rsid w:val="00376236"/>
    <w:rsid w:val="00376A71"/>
    <w:rsid w:val="00377222"/>
    <w:rsid w:val="003778BE"/>
    <w:rsid w:val="003779A2"/>
    <w:rsid w:val="003800AF"/>
    <w:rsid w:val="00381370"/>
    <w:rsid w:val="0038139C"/>
    <w:rsid w:val="003817E4"/>
    <w:rsid w:val="00381E84"/>
    <w:rsid w:val="00381F80"/>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261"/>
    <w:rsid w:val="003916BD"/>
    <w:rsid w:val="00391AB2"/>
    <w:rsid w:val="00391DC2"/>
    <w:rsid w:val="00391E14"/>
    <w:rsid w:val="003936AA"/>
    <w:rsid w:val="00393B2D"/>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93E"/>
    <w:rsid w:val="003C4C35"/>
    <w:rsid w:val="003C502C"/>
    <w:rsid w:val="003C5660"/>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84B"/>
    <w:rsid w:val="003D0BD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1"/>
    <w:rsid w:val="003E26F1"/>
    <w:rsid w:val="003E4181"/>
    <w:rsid w:val="003E4719"/>
    <w:rsid w:val="003E4927"/>
    <w:rsid w:val="003E4D76"/>
    <w:rsid w:val="003E5379"/>
    <w:rsid w:val="003E55B1"/>
    <w:rsid w:val="003E5730"/>
    <w:rsid w:val="003E6D56"/>
    <w:rsid w:val="003E6E03"/>
    <w:rsid w:val="003E72C3"/>
    <w:rsid w:val="003E74B0"/>
    <w:rsid w:val="003E7DE1"/>
    <w:rsid w:val="003F004A"/>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4494"/>
    <w:rsid w:val="003F5CD4"/>
    <w:rsid w:val="003F675F"/>
    <w:rsid w:val="003F6883"/>
    <w:rsid w:val="003F6C4D"/>
    <w:rsid w:val="003F6E6A"/>
    <w:rsid w:val="003F6F05"/>
    <w:rsid w:val="003F7C89"/>
    <w:rsid w:val="00400200"/>
    <w:rsid w:val="00400A04"/>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2ED"/>
    <w:rsid w:val="00412C7A"/>
    <w:rsid w:val="00413089"/>
    <w:rsid w:val="004130BD"/>
    <w:rsid w:val="00413DFC"/>
    <w:rsid w:val="0041402E"/>
    <w:rsid w:val="00414DDA"/>
    <w:rsid w:val="00414DF1"/>
    <w:rsid w:val="00414E9B"/>
    <w:rsid w:val="0041506F"/>
    <w:rsid w:val="00415A58"/>
    <w:rsid w:val="00415D0B"/>
    <w:rsid w:val="00415F27"/>
    <w:rsid w:val="00416159"/>
    <w:rsid w:val="00416323"/>
    <w:rsid w:val="00416A59"/>
    <w:rsid w:val="00416D8E"/>
    <w:rsid w:val="00416EE0"/>
    <w:rsid w:val="004170DD"/>
    <w:rsid w:val="004172B8"/>
    <w:rsid w:val="0041775A"/>
    <w:rsid w:val="00417C01"/>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4B"/>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C8A"/>
    <w:rsid w:val="00431EDA"/>
    <w:rsid w:val="00431F33"/>
    <w:rsid w:val="0043231C"/>
    <w:rsid w:val="00432470"/>
    <w:rsid w:val="00432837"/>
    <w:rsid w:val="00432C72"/>
    <w:rsid w:val="00432D5A"/>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F7F"/>
    <w:rsid w:val="00445418"/>
    <w:rsid w:val="0044564C"/>
    <w:rsid w:val="00445798"/>
    <w:rsid w:val="004460B8"/>
    <w:rsid w:val="00446E40"/>
    <w:rsid w:val="0044725C"/>
    <w:rsid w:val="00447465"/>
    <w:rsid w:val="004479B1"/>
    <w:rsid w:val="004505C1"/>
    <w:rsid w:val="004507B8"/>
    <w:rsid w:val="00450CD0"/>
    <w:rsid w:val="00451065"/>
    <w:rsid w:val="004512B0"/>
    <w:rsid w:val="0045133B"/>
    <w:rsid w:val="00451463"/>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2F24"/>
    <w:rsid w:val="004634B2"/>
    <w:rsid w:val="00463B0A"/>
    <w:rsid w:val="0046486A"/>
    <w:rsid w:val="004649EB"/>
    <w:rsid w:val="00464AAF"/>
    <w:rsid w:val="00464B78"/>
    <w:rsid w:val="00464D4C"/>
    <w:rsid w:val="00464E7E"/>
    <w:rsid w:val="00464FEC"/>
    <w:rsid w:val="004653C5"/>
    <w:rsid w:val="00465909"/>
    <w:rsid w:val="00465A99"/>
    <w:rsid w:val="00465AED"/>
    <w:rsid w:val="00465B92"/>
    <w:rsid w:val="0046697C"/>
    <w:rsid w:val="00466F3B"/>
    <w:rsid w:val="0046744C"/>
    <w:rsid w:val="00467518"/>
    <w:rsid w:val="004700BD"/>
    <w:rsid w:val="00470C17"/>
    <w:rsid w:val="00471425"/>
    <w:rsid w:val="00471443"/>
    <w:rsid w:val="00472103"/>
    <w:rsid w:val="004728ED"/>
    <w:rsid w:val="00473283"/>
    <w:rsid w:val="004737D0"/>
    <w:rsid w:val="00474F4B"/>
    <w:rsid w:val="004750E0"/>
    <w:rsid w:val="00475ACE"/>
    <w:rsid w:val="00475C7D"/>
    <w:rsid w:val="0047641C"/>
    <w:rsid w:val="004765F0"/>
    <w:rsid w:val="00476C51"/>
    <w:rsid w:val="00476CBE"/>
    <w:rsid w:val="00476E3B"/>
    <w:rsid w:val="00476FB7"/>
    <w:rsid w:val="004773FC"/>
    <w:rsid w:val="00477623"/>
    <w:rsid w:val="00477C2A"/>
    <w:rsid w:val="00480328"/>
    <w:rsid w:val="004804EA"/>
    <w:rsid w:val="0048110E"/>
    <w:rsid w:val="004815B0"/>
    <w:rsid w:val="00482163"/>
    <w:rsid w:val="00482AA9"/>
    <w:rsid w:val="004830F4"/>
    <w:rsid w:val="004834FC"/>
    <w:rsid w:val="00483B15"/>
    <w:rsid w:val="00483FB9"/>
    <w:rsid w:val="004845C8"/>
    <w:rsid w:val="004849BE"/>
    <w:rsid w:val="00485F60"/>
    <w:rsid w:val="004866B0"/>
    <w:rsid w:val="00486C44"/>
    <w:rsid w:val="004875F1"/>
    <w:rsid w:val="004903FB"/>
    <w:rsid w:val="00491176"/>
    <w:rsid w:val="004912FB"/>
    <w:rsid w:val="004913E1"/>
    <w:rsid w:val="004919E4"/>
    <w:rsid w:val="00491F90"/>
    <w:rsid w:val="004920B4"/>
    <w:rsid w:val="0049237B"/>
    <w:rsid w:val="00492C93"/>
    <w:rsid w:val="00492E29"/>
    <w:rsid w:val="00493D94"/>
    <w:rsid w:val="004946CD"/>
    <w:rsid w:val="00494882"/>
    <w:rsid w:val="00494AE7"/>
    <w:rsid w:val="00494E37"/>
    <w:rsid w:val="004958BE"/>
    <w:rsid w:val="00495FC7"/>
    <w:rsid w:val="0049669A"/>
    <w:rsid w:val="00496877"/>
    <w:rsid w:val="00496B3C"/>
    <w:rsid w:val="004974D8"/>
    <w:rsid w:val="004977C7"/>
    <w:rsid w:val="004A03F8"/>
    <w:rsid w:val="004A13C4"/>
    <w:rsid w:val="004A1BC0"/>
    <w:rsid w:val="004A1F98"/>
    <w:rsid w:val="004A264C"/>
    <w:rsid w:val="004A360F"/>
    <w:rsid w:val="004A3794"/>
    <w:rsid w:val="004A4C06"/>
    <w:rsid w:val="004A57D7"/>
    <w:rsid w:val="004A57DB"/>
    <w:rsid w:val="004A57F5"/>
    <w:rsid w:val="004A5D92"/>
    <w:rsid w:val="004A68E6"/>
    <w:rsid w:val="004A6AA4"/>
    <w:rsid w:val="004A7264"/>
    <w:rsid w:val="004A7760"/>
    <w:rsid w:val="004A781C"/>
    <w:rsid w:val="004A7BBC"/>
    <w:rsid w:val="004A7DEB"/>
    <w:rsid w:val="004B0381"/>
    <w:rsid w:val="004B05B0"/>
    <w:rsid w:val="004B0A7F"/>
    <w:rsid w:val="004B0CAC"/>
    <w:rsid w:val="004B1090"/>
    <w:rsid w:val="004B19B5"/>
    <w:rsid w:val="004B1D7D"/>
    <w:rsid w:val="004B21F2"/>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411"/>
    <w:rsid w:val="004C6779"/>
    <w:rsid w:val="004C77A7"/>
    <w:rsid w:val="004D067A"/>
    <w:rsid w:val="004D0D16"/>
    <w:rsid w:val="004D133F"/>
    <w:rsid w:val="004D2BC8"/>
    <w:rsid w:val="004D31CA"/>
    <w:rsid w:val="004D3268"/>
    <w:rsid w:val="004D374E"/>
    <w:rsid w:val="004D38D3"/>
    <w:rsid w:val="004D39AE"/>
    <w:rsid w:val="004D5BA6"/>
    <w:rsid w:val="004D6968"/>
    <w:rsid w:val="004D6DCA"/>
    <w:rsid w:val="004D715C"/>
    <w:rsid w:val="004D7205"/>
    <w:rsid w:val="004D7340"/>
    <w:rsid w:val="004D7421"/>
    <w:rsid w:val="004D79E0"/>
    <w:rsid w:val="004E0194"/>
    <w:rsid w:val="004E1325"/>
    <w:rsid w:val="004E13D4"/>
    <w:rsid w:val="004E1905"/>
    <w:rsid w:val="004E1E6B"/>
    <w:rsid w:val="004E2308"/>
    <w:rsid w:val="004E2404"/>
    <w:rsid w:val="004E2628"/>
    <w:rsid w:val="004E2A2E"/>
    <w:rsid w:val="004E2F37"/>
    <w:rsid w:val="004E3712"/>
    <w:rsid w:val="004E3BF3"/>
    <w:rsid w:val="004E3E74"/>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498"/>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6897"/>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56E"/>
    <w:rsid w:val="00521DA7"/>
    <w:rsid w:val="00521DFE"/>
    <w:rsid w:val="00523E99"/>
    <w:rsid w:val="0052410E"/>
    <w:rsid w:val="00524710"/>
    <w:rsid w:val="00524CC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33E"/>
    <w:rsid w:val="0053443C"/>
    <w:rsid w:val="0053498D"/>
    <w:rsid w:val="00534B33"/>
    <w:rsid w:val="005356C1"/>
    <w:rsid w:val="00535A68"/>
    <w:rsid w:val="00536923"/>
    <w:rsid w:val="00536DF5"/>
    <w:rsid w:val="00537A7D"/>
    <w:rsid w:val="0054016D"/>
    <w:rsid w:val="005402E7"/>
    <w:rsid w:val="005403AB"/>
    <w:rsid w:val="00540717"/>
    <w:rsid w:val="0054077F"/>
    <w:rsid w:val="00540A4E"/>
    <w:rsid w:val="00541DB9"/>
    <w:rsid w:val="00542A36"/>
    <w:rsid w:val="005434D7"/>
    <w:rsid w:val="0054384E"/>
    <w:rsid w:val="0054389F"/>
    <w:rsid w:val="00544C09"/>
    <w:rsid w:val="00545B8E"/>
    <w:rsid w:val="0054646D"/>
    <w:rsid w:val="00546E79"/>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460"/>
    <w:rsid w:val="0056091A"/>
    <w:rsid w:val="00561103"/>
    <w:rsid w:val="0056128D"/>
    <w:rsid w:val="00561B3E"/>
    <w:rsid w:val="00561C04"/>
    <w:rsid w:val="00561C8A"/>
    <w:rsid w:val="0056213B"/>
    <w:rsid w:val="00562331"/>
    <w:rsid w:val="0056299C"/>
    <w:rsid w:val="00562B21"/>
    <w:rsid w:val="00562E08"/>
    <w:rsid w:val="00562F82"/>
    <w:rsid w:val="00563591"/>
    <w:rsid w:val="0056373B"/>
    <w:rsid w:val="0056383C"/>
    <w:rsid w:val="00564913"/>
    <w:rsid w:val="00564978"/>
    <w:rsid w:val="005652D1"/>
    <w:rsid w:val="005654A1"/>
    <w:rsid w:val="00565AD2"/>
    <w:rsid w:val="0056638F"/>
    <w:rsid w:val="005663FC"/>
    <w:rsid w:val="00566D73"/>
    <w:rsid w:val="00567C15"/>
    <w:rsid w:val="00567E4C"/>
    <w:rsid w:val="00570B5A"/>
    <w:rsid w:val="00570DD6"/>
    <w:rsid w:val="0057249A"/>
    <w:rsid w:val="00572580"/>
    <w:rsid w:val="00572663"/>
    <w:rsid w:val="00572AC0"/>
    <w:rsid w:val="00572EE5"/>
    <w:rsid w:val="005738E3"/>
    <w:rsid w:val="00573B09"/>
    <w:rsid w:val="00573BD8"/>
    <w:rsid w:val="00575326"/>
    <w:rsid w:val="0057585B"/>
    <w:rsid w:val="00575FA2"/>
    <w:rsid w:val="00576169"/>
    <w:rsid w:val="0057620F"/>
    <w:rsid w:val="00576256"/>
    <w:rsid w:val="005762B2"/>
    <w:rsid w:val="005777D7"/>
    <w:rsid w:val="00577B8D"/>
    <w:rsid w:val="005800D8"/>
    <w:rsid w:val="00580A59"/>
    <w:rsid w:val="00580C15"/>
    <w:rsid w:val="00581347"/>
    <w:rsid w:val="00581492"/>
    <w:rsid w:val="00581688"/>
    <w:rsid w:val="005817F5"/>
    <w:rsid w:val="00581981"/>
    <w:rsid w:val="005819EE"/>
    <w:rsid w:val="00581D87"/>
    <w:rsid w:val="00581EA5"/>
    <w:rsid w:val="0058251E"/>
    <w:rsid w:val="00582710"/>
    <w:rsid w:val="0058308C"/>
    <w:rsid w:val="00584040"/>
    <w:rsid w:val="00584482"/>
    <w:rsid w:val="005846C9"/>
    <w:rsid w:val="00584FA3"/>
    <w:rsid w:val="00585EEB"/>
    <w:rsid w:val="00586906"/>
    <w:rsid w:val="005872CC"/>
    <w:rsid w:val="005873EA"/>
    <w:rsid w:val="005873FC"/>
    <w:rsid w:val="00587A73"/>
    <w:rsid w:val="00590646"/>
    <w:rsid w:val="00590701"/>
    <w:rsid w:val="00590EAF"/>
    <w:rsid w:val="00591709"/>
    <w:rsid w:val="00591ADF"/>
    <w:rsid w:val="00591B4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E01"/>
    <w:rsid w:val="005A1DF1"/>
    <w:rsid w:val="005A29E3"/>
    <w:rsid w:val="005A3525"/>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89"/>
    <w:rsid w:val="005B4D36"/>
    <w:rsid w:val="005B511B"/>
    <w:rsid w:val="005B5788"/>
    <w:rsid w:val="005B58F0"/>
    <w:rsid w:val="005B5D6A"/>
    <w:rsid w:val="005B654A"/>
    <w:rsid w:val="005B6D5A"/>
    <w:rsid w:val="005B6E27"/>
    <w:rsid w:val="005B785F"/>
    <w:rsid w:val="005B7C12"/>
    <w:rsid w:val="005C0A2B"/>
    <w:rsid w:val="005C0DB9"/>
    <w:rsid w:val="005C1511"/>
    <w:rsid w:val="005C1659"/>
    <w:rsid w:val="005C25B5"/>
    <w:rsid w:val="005C3069"/>
    <w:rsid w:val="005C3522"/>
    <w:rsid w:val="005C36F8"/>
    <w:rsid w:val="005C386D"/>
    <w:rsid w:val="005C3930"/>
    <w:rsid w:val="005C3E02"/>
    <w:rsid w:val="005C434E"/>
    <w:rsid w:val="005C4633"/>
    <w:rsid w:val="005C47FC"/>
    <w:rsid w:val="005C4DA7"/>
    <w:rsid w:val="005C528C"/>
    <w:rsid w:val="005C52BD"/>
    <w:rsid w:val="005C52D4"/>
    <w:rsid w:val="005C534E"/>
    <w:rsid w:val="005C5BB0"/>
    <w:rsid w:val="005C6AB8"/>
    <w:rsid w:val="005C6B12"/>
    <w:rsid w:val="005C6D5D"/>
    <w:rsid w:val="005C7669"/>
    <w:rsid w:val="005C76D8"/>
    <w:rsid w:val="005C7956"/>
    <w:rsid w:val="005C7D37"/>
    <w:rsid w:val="005C7DCE"/>
    <w:rsid w:val="005D0DD1"/>
    <w:rsid w:val="005D0FB4"/>
    <w:rsid w:val="005D1356"/>
    <w:rsid w:val="005D1459"/>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8AE"/>
    <w:rsid w:val="005E69B2"/>
    <w:rsid w:val="005E6C5D"/>
    <w:rsid w:val="005E6D43"/>
    <w:rsid w:val="005E7043"/>
    <w:rsid w:val="005E753C"/>
    <w:rsid w:val="005E75AD"/>
    <w:rsid w:val="005F0676"/>
    <w:rsid w:val="005F1E76"/>
    <w:rsid w:val="005F2122"/>
    <w:rsid w:val="005F255F"/>
    <w:rsid w:val="005F2DC9"/>
    <w:rsid w:val="005F333B"/>
    <w:rsid w:val="005F34E6"/>
    <w:rsid w:val="005F4215"/>
    <w:rsid w:val="005F4FBA"/>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33F"/>
    <w:rsid w:val="00601FBB"/>
    <w:rsid w:val="006026D1"/>
    <w:rsid w:val="00602B5F"/>
    <w:rsid w:val="00603459"/>
    <w:rsid w:val="00604277"/>
    <w:rsid w:val="00604447"/>
    <w:rsid w:val="00604CC7"/>
    <w:rsid w:val="00604DC9"/>
    <w:rsid w:val="00604EE5"/>
    <w:rsid w:val="00604FCF"/>
    <w:rsid w:val="00605362"/>
    <w:rsid w:val="0060537D"/>
    <w:rsid w:val="00605C11"/>
    <w:rsid w:val="00605D96"/>
    <w:rsid w:val="00606440"/>
    <w:rsid w:val="006078C2"/>
    <w:rsid w:val="00607A05"/>
    <w:rsid w:val="00607EFD"/>
    <w:rsid w:val="00610188"/>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D8"/>
    <w:rsid w:val="00617F5C"/>
    <w:rsid w:val="0062051A"/>
    <w:rsid w:val="0062055A"/>
    <w:rsid w:val="00620648"/>
    <w:rsid w:val="006207E8"/>
    <w:rsid w:val="00620C67"/>
    <w:rsid w:val="00620C94"/>
    <w:rsid w:val="006210D6"/>
    <w:rsid w:val="00621397"/>
    <w:rsid w:val="006217A6"/>
    <w:rsid w:val="006219D6"/>
    <w:rsid w:val="00621B3B"/>
    <w:rsid w:val="00622A69"/>
    <w:rsid w:val="00622B3D"/>
    <w:rsid w:val="00622B52"/>
    <w:rsid w:val="00623436"/>
    <w:rsid w:val="00623498"/>
    <w:rsid w:val="006236D8"/>
    <w:rsid w:val="0062403D"/>
    <w:rsid w:val="006243BF"/>
    <w:rsid w:val="006251B7"/>
    <w:rsid w:val="00625595"/>
    <w:rsid w:val="00625D3B"/>
    <w:rsid w:val="006260A4"/>
    <w:rsid w:val="00626502"/>
    <w:rsid w:val="00626903"/>
    <w:rsid w:val="006272FB"/>
    <w:rsid w:val="0062767A"/>
    <w:rsid w:val="00627906"/>
    <w:rsid w:val="00627C2F"/>
    <w:rsid w:val="00627F57"/>
    <w:rsid w:val="0063029C"/>
    <w:rsid w:val="00630464"/>
    <w:rsid w:val="00630B02"/>
    <w:rsid w:val="00630CF2"/>
    <w:rsid w:val="00631549"/>
    <w:rsid w:val="00632048"/>
    <w:rsid w:val="0063246D"/>
    <w:rsid w:val="0063257C"/>
    <w:rsid w:val="006325CF"/>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05C"/>
    <w:rsid w:val="006443EF"/>
    <w:rsid w:val="00644475"/>
    <w:rsid w:val="006445F8"/>
    <w:rsid w:val="00644FDA"/>
    <w:rsid w:val="00645C8E"/>
    <w:rsid w:val="0064607E"/>
    <w:rsid w:val="00646360"/>
    <w:rsid w:val="00646726"/>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119"/>
    <w:rsid w:val="00670BB3"/>
    <w:rsid w:val="00671932"/>
    <w:rsid w:val="00671E95"/>
    <w:rsid w:val="00672017"/>
    <w:rsid w:val="00672293"/>
    <w:rsid w:val="006735EB"/>
    <w:rsid w:val="00673847"/>
    <w:rsid w:val="00674840"/>
    <w:rsid w:val="00674964"/>
    <w:rsid w:val="00674C6E"/>
    <w:rsid w:val="00675EF4"/>
    <w:rsid w:val="00676EA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5E4A"/>
    <w:rsid w:val="00686692"/>
    <w:rsid w:val="006869EC"/>
    <w:rsid w:val="006876DE"/>
    <w:rsid w:val="00687E70"/>
    <w:rsid w:val="00690011"/>
    <w:rsid w:val="006901E4"/>
    <w:rsid w:val="00690316"/>
    <w:rsid w:val="0069077E"/>
    <w:rsid w:val="00690CAC"/>
    <w:rsid w:val="00692178"/>
    <w:rsid w:val="006927C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A8D"/>
    <w:rsid w:val="006A4E44"/>
    <w:rsid w:val="006A50D3"/>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E9E"/>
    <w:rsid w:val="006B26E3"/>
    <w:rsid w:val="006B3257"/>
    <w:rsid w:val="006B3A27"/>
    <w:rsid w:val="006B4CA3"/>
    <w:rsid w:val="006B51B2"/>
    <w:rsid w:val="006B5B2C"/>
    <w:rsid w:val="006B62A5"/>
    <w:rsid w:val="006B7174"/>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B81"/>
    <w:rsid w:val="006C7CCE"/>
    <w:rsid w:val="006D000D"/>
    <w:rsid w:val="006D008E"/>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A9A"/>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3F7"/>
    <w:rsid w:val="006E54A6"/>
    <w:rsid w:val="006E5777"/>
    <w:rsid w:val="006E5948"/>
    <w:rsid w:val="006E6236"/>
    <w:rsid w:val="006E649F"/>
    <w:rsid w:val="006E721C"/>
    <w:rsid w:val="006E7556"/>
    <w:rsid w:val="006E786D"/>
    <w:rsid w:val="006F003B"/>
    <w:rsid w:val="006F0A48"/>
    <w:rsid w:val="006F12DD"/>
    <w:rsid w:val="006F1CEE"/>
    <w:rsid w:val="006F20F5"/>
    <w:rsid w:val="006F2149"/>
    <w:rsid w:val="006F2599"/>
    <w:rsid w:val="006F26AF"/>
    <w:rsid w:val="006F38DB"/>
    <w:rsid w:val="006F3EE2"/>
    <w:rsid w:val="006F412D"/>
    <w:rsid w:val="006F42FA"/>
    <w:rsid w:val="006F43B0"/>
    <w:rsid w:val="006F461B"/>
    <w:rsid w:val="006F4798"/>
    <w:rsid w:val="006F480C"/>
    <w:rsid w:val="006F4C61"/>
    <w:rsid w:val="006F4D3E"/>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144"/>
    <w:rsid w:val="0070623E"/>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16BAF"/>
    <w:rsid w:val="00720342"/>
    <w:rsid w:val="00720EA6"/>
    <w:rsid w:val="007214E3"/>
    <w:rsid w:val="00721F24"/>
    <w:rsid w:val="00722D13"/>
    <w:rsid w:val="00722EB6"/>
    <w:rsid w:val="00723B4F"/>
    <w:rsid w:val="0072413C"/>
    <w:rsid w:val="007242A3"/>
    <w:rsid w:val="0072610C"/>
    <w:rsid w:val="0072614C"/>
    <w:rsid w:val="00726924"/>
    <w:rsid w:val="0072717B"/>
    <w:rsid w:val="0072781B"/>
    <w:rsid w:val="00727F52"/>
    <w:rsid w:val="0073009A"/>
    <w:rsid w:val="00730973"/>
    <w:rsid w:val="00730D94"/>
    <w:rsid w:val="007310DE"/>
    <w:rsid w:val="0073153F"/>
    <w:rsid w:val="00731741"/>
    <w:rsid w:val="007317FD"/>
    <w:rsid w:val="007321C2"/>
    <w:rsid w:val="0073225B"/>
    <w:rsid w:val="00732B73"/>
    <w:rsid w:val="00732BBA"/>
    <w:rsid w:val="00733245"/>
    <w:rsid w:val="00733DE0"/>
    <w:rsid w:val="00734628"/>
    <w:rsid w:val="00734BA3"/>
    <w:rsid w:val="00734EFD"/>
    <w:rsid w:val="007350B8"/>
    <w:rsid w:val="007357C5"/>
    <w:rsid w:val="0073590A"/>
    <w:rsid w:val="00735A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A15"/>
    <w:rsid w:val="007435AB"/>
    <w:rsid w:val="00744F18"/>
    <w:rsid w:val="0074508F"/>
    <w:rsid w:val="00745EB8"/>
    <w:rsid w:val="00746073"/>
    <w:rsid w:val="007461DB"/>
    <w:rsid w:val="00747316"/>
    <w:rsid w:val="00747434"/>
    <w:rsid w:val="0074751F"/>
    <w:rsid w:val="0074783D"/>
    <w:rsid w:val="00747CCD"/>
    <w:rsid w:val="00747D2C"/>
    <w:rsid w:val="00750255"/>
    <w:rsid w:val="007508B8"/>
    <w:rsid w:val="00750A6C"/>
    <w:rsid w:val="00751280"/>
    <w:rsid w:val="00751D83"/>
    <w:rsid w:val="00752E5F"/>
    <w:rsid w:val="007531D3"/>
    <w:rsid w:val="00754359"/>
    <w:rsid w:val="0075654A"/>
    <w:rsid w:val="007569EA"/>
    <w:rsid w:val="00756F76"/>
    <w:rsid w:val="00757201"/>
    <w:rsid w:val="0075748A"/>
    <w:rsid w:val="007579D9"/>
    <w:rsid w:val="00757B14"/>
    <w:rsid w:val="00760C85"/>
    <w:rsid w:val="00761AF2"/>
    <w:rsid w:val="00761E49"/>
    <w:rsid w:val="0076316C"/>
    <w:rsid w:val="00763A79"/>
    <w:rsid w:val="00763C01"/>
    <w:rsid w:val="00763FAD"/>
    <w:rsid w:val="007643AB"/>
    <w:rsid w:val="0076475E"/>
    <w:rsid w:val="00764B79"/>
    <w:rsid w:val="00764F36"/>
    <w:rsid w:val="007656AF"/>
    <w:rsid w:val="00766275"/>
    <w:rsid w:val="007665F3"/>
    <w:rsid w:val="0076696B"/>
    <w:rsid w:val="007672C9"/>
    <w:rsid w:val="00767535"/>
    <w:rsid w:val="007679B9"/>
    <w:rsid w:val="00767A2C"/>
    <w:rsid w:val="00767A83"/>
    <w:rsid w:val="00767DDE"/>
    <w:rsid w:val="00770AF6"/>
    <w:rsid w:val="00771D84"/>
    <w:rsid w:val="007725B4"/>
    <w:rsid w:val="00772D94"/>
    <w:rsid w:val="00772F50"/>
    <w:rsid w:val="00773785"/>
    <w:rsid w:val="0077505F"/>
    <w:rsid w:val="00775259"/>
    <w:rsid w:val="00776216"/>
    <w:rsid w:val="007763D6"/>
    <w:rsid w:val="00776572"/>
    <w:rsid w:val="0077738D"/>
    <w:rsid w:val="007774C2"/>
    <w:rsid w:val="00777ADF"/>
    <w:rsid w:val="00780AC2"/>
    <w:rsid w:val="00781AD8"/>
    <w:rsid w:val="007833CE"/>
    <w:rsid w:val="00784CC4"/>
    <w:rsid w:val="00786098"/>
    <w:rsid w:val="00786EB8"/>
    <w:rsid w:val="00787233"/>
    <w:rsid w:val="00787D28"/>
    <w:rsid w:val="0079000C"/>
    <w:rsid w:val="00790033"/>
    <w:rsid w:val="00790B29"/>
    <w:rsid w:val="00790B3E"/>
    <w:rsid w:val="00790D7B"/>
    <w:rsid w:val="00790D93"/>
    <w:rsid w:val="00791170"/>
    <w:rsid w:val="00791CD7"/>
    <w:rsid w:val="00791F2C"/>
    <w:rsid w:val="007923B8"/>
    <w:rsid w:val="00792D22"/>
    <w:rsid w:val="00793693"/>
    <w:rsid w:val="007938EF"/>
    <w:rsid w:val="0079430D"/>
    <w:rsid w:val="007944E1"/>
    <w:rsid w:val="007953B9"/>
    <w:rsid w:val="0079697B"/>
    <w:rsid w:val="0079754C"/>
    <w:rsid w:val="00797B43"/>
    <w:rsid w:val="007A0657"/>
    <w:rsid w:val="007A0679"/>
    <w:rsid w:val="007A0AF5"/>
    <w:rsid w:val="007A1395"/>
    <w:rsid w:val="007A1606"/>
    <w:rsid w:val="007A16F9"/>
    <w:rsid w:val="007A22E9"/>
    <w:rsid w:val="007A24A2"/>
    <w:rsid w:val="007A24EB"/>
    <w:rsid w:val="007A25CC"/>
    <w:rsid w:val="007A282D"/>
    <w:rsid w:val="007A331E"/>
    <w:rsid w:val="007A3B34"/>
    <w:rsid w:val="007A3BD0"/>
    <w:rsid w:val="007A4029"/>
    <w:rsid w:val="007A455D"/>
    <w:rsid w:val="007A4C6D"/>
    <w:rsid w:val="007A4F2F"/>
    <w:rsid w:val="007A5221"/>
    <w:rsid w:val="007A644F"/>
    <w:rsid w:val="007A67A3"/>
    <w:rsid w:val="007A6B97"/>
    <w:rsid w:val="007A6FEB"/>
    <w:rsid w:val="007A7CE5"/>
    <w:rsid w:val="007B04E7"/>
    <w:rsid w:val="007B07CA"/>
    <w:rsid w:val="007B0C6A"/>
    <w:rsid w:val="007B19CE"/>
    <w:rsid w:val="007B1E12"/>
    <w:rsid w:val="007B1E53"/>
    <w:rsid w:val="007B3291"/>
    <w:rsid w:val="007B3771"/>
    <w:rsid w:val="007B5385"/>
    <w:rsid w:val="007B547C"/>
    <w:rsid w:val="007B5CF4"/>
    <w:rsid w:val="007B63C3"/>
    <w:rsid w:val="007B63FB"/>
    <w:rsid w:val="007B6418"/>
    <w:rsid w:val="007B668E"/>
    <w:rsid w:val="007B70C3"/>
    <w:rsid w:val="007B7A0C"/>
    <w:rsid w:val="007B7C23"/>
    <w:rsid w:val="007B7FFE"/>
    <w:rsid w:val="007C0255"/>
    <w:rsid w:val="007C052A"/>
    <w:rsid w:val="007C09C8"/>
    <w:rsid w:val="007C0C22"/>
    <w:rsid w:val="007C13ED"/>
    <w:rsid w:val="007C1422"/>
    <w:rsid w:val="007C1651"/>
    <w:rsid w:val="007C19EA"/>
    <w:rsid w:val="007C1A8C"/>
    <w:rsid w:val="007C22AA"/>
    <w:rsid w:val="007C22CA"/>
    <w:rsid w:val="007C2346"/>
    <w:rsid w:val="007C2707"/>
    <w:rsid w:val="007C2DD4"/>
    <w:rsid w:val="007C2EBA"/>
    <w:rsid w:val="007C32F3"/>
    <w:rsid w:val="007C33CF"/>
    <w:rsid w:val="007C3543"/>
    <w:rsid w:val="007C36CB"/>
    <w:rsid w:val="007C3A56"/>
    <w:rsid w:val="007C5095"/>
    <w:rsid w:val="007C608B"/>
    <w:rsid w:val="007C62E7"/>
    <w:rsid w:val="007C6623"/>
    <w:rsid w:val="007C671E"/>
    <w:rsid w:val="007C6AA3"/>
    <w:rsid w:val="007C7457"/>
    <w:rsid w:val="007D011C"/>
    <w:rsid w:val="007D0D04"/>
    <w:rsid w:val="007D152A"/>
    <w:rsid w:val="007D1573"/>
    <w:rsid w:val="007D1CB4"/>
    <w:rsid w:val="007D1F1A"/>
    <w:rsid w:val="007D3011"/>
    <w:rsid w:val="007D3195"/>
    <w:rsid w:val="007D3572"/>
    <w:rsid w:val="007D3850"/>
    <w:rsid w:val="007D3B7D"/>
    <w:rsid w:val="007D3FCB"/>
    <w:rsid w:val="007D4064"/>
    <w:rsid w:val="007D501A"/>
    <w:rsid w:val="007D5105"/>
    <w:rsid w:val="007D53CD"/>
    <w:rsid w:val="007D6377"/>
    <w:rsid w:val="007D6528"/>
    <w:rsid w:val="007D699F"/>
    <w:rsid w:val="007D6AF4"/>
    <w:rsid w:val="007D7000"/>
    <w:rsid w:val="007E01AF"/>
    <w:rsid w:val="007E02CE"/>
    <w:rsid w:val="007E0B23"/>
    <w:rsid w:val="007E103C"/>
    <w:rsid w:val="007E1221"/>
    <w:rsid w:val="007E1B82"/>
    <w:rsid w:val="007E24B8"/>
    <w:rsid w:val="007E2608"/>
    <w:rsid w:val="007E2A27"/>
    <w:rsid w:val="007E300C"/>
    <w:rsid w:val="007E3133"/>
    <w:rsid w:val="007E3995"/>
    <w:rsid w:val="007E39F0"/>
    <w:rsid w:val="007E3F65"/>
    <w:rsid w:val="007E4307"/>
    <w:rsid w:val="007E4AD7"/>
    <w:rsid w:val="007E50D9"/>
    <w:rsid w:val="007E5253"/>
    <w:rsid w:val="007E5648"/>
    <w:rsid w:val="007E57A5"/>
    <w:rsid w:val="007E5B0E"/>
    <w:rsid w:val="007E5CB8"/>
    <w:rsid w:val="007E61F7"/>
    <w:rsid w:val="007E6339"/>
    <w:rsid w:val="007E650F"/>
    <w:rsid w:val="007E65CB"/>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2DC7"/>
    <w:rsid w:val="007F31E1"/>
    <w:rsid w:val="007F3400"/>
    <w:rsid w:val="007F370B"/>
    <w:rsid w:val="007F49A4"/>
    <w:rsid w:val="007F4DCC"/>
    <w:rsid w:val="007F52E1"/>
    <w:rsid w:val="007F53A1"/>
    <w:rsid w:val="007F56C3"/>
    <w:rsid w:val="007F5EA8"/>
    <w:rsid w:val="007F5FEB"/>
    <w:rsid w:val="007F6AB0"/>
    <w:rsid w:val="007F77AD"/>
    <w:rsid w:val="00800A85"/>
    <w:rsid w:val="00800BB4"/>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2ECF"/>
    <w:rsid w:val="008131BE"/>
    <w:rsid w:val="00813520"/>
    <w:rsid w:val="00813F88"/>
    <w:rsid w:val="00813FFD"/>
    <w:rsid w:val="00814B36"/>
    <w:rsid w:val="0081517D"/>
    <w:rsid w:val="008152DB"/>
    <w:rsid w:val="00815792"/>
    <w:rsid w:val="00815C9B"/>
    <w:rsid w:val="00815F59"/>
    <w:rsid w:val="008168D8"/>
    <w:rsid w:val="00816D49"/>
    <w:rsid w:val="008172E1"/>
    <w:rsid w:val="008203A8"/>
    <w:rsid w:val="00821833"/>
    <w:rsid w:val="00822750"/>
    <w:rsid w:val="00822C89"/>
    <w:rsid w:val="008239D0"/>
    <w:rsid w:val="008241C6"/>
    <w:rsid w:val="008243C9"/>
    <w:rsid w:val="00824831"/>
    <w:rsid w:val="00824EB5"/>
    <w:rsid w:val="008251AB"/>
    <w:rsid w:val="008255A4"/>
    <w:rsid w:val="008257ED"/>
    <w:rsid w:val="00825ABA"/>
    <w:rsid w:val="00826A56"/>
    <w:rsid w:val="008275D0"/>
    <w:rsid w:val="0082763A"/>
    <w:rsid w:val="008278E9"/>
    <w:rsid w:val="00830FF6"/>
    <w:rsid w:val="008311F1"/>
    <w:rsid w:val="00831204"/>
    <w:rsid w:val="00831208"/>
    <w:rsid w:val="00831253"/>
    <w:rsid w:val="008313BC"/>
    <w:rsid w:val="008322C9"/>
    <w:rsid w:val="0083279B"/>
    <w:rsid w:val="00832994"/>
    <w:rsid w:val="00832B4A"/>
    <w:rsid w:val="00832B94"/>
    <w:rsid w:val="00832FB1"/>
    <w:rsid w:val="008332D5"/>
    <w:rsid w:val="00833599"/>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AC0"/>
    <w:rsid w:val="00840BF1"/>
    <w:rsid w:val="008414B4"/>
    <w:rsid w:val="00841859"/>
    <w:rsid w:val="00841F94"/>
    <w:rsid w:val="00842420"/>
    <w:rsid w:val="008429CF"/>
    <w:rsid w:val="00843638"/>
    <w:rsid w:val="0084405B"/>
    <w:rsid w:val="0084428C"/>
    <w:rsid w:val="008443C4"/>
    <w:rsid w:val="008446E2"/>
    <w:rsid w:val="0084493A"/>
    <w:rsid w:val="00844CEC"/>
    <w:rsid w:val="00844E0E"/>
    <w:rsid w:val="00845630"/>
    <w:rsid w:val="00845869"/>
    <w:rsid w:val="00845896"/>
    <w:rsid w:val="00845B40"/>
    <w:rsid w:val="008461D0"/>
    <w:rsid w:val="0084630D"/>
    <w:rsid w:val="008466CC"/>
    <w:rsid w:val="0084708B"/>
    <w:rsid w:val="00847099"/>
    <w:rsid w:val="00847356"/>
    <w:rsid w:val="00847E19"/>
    <w:rsid w:val="00850CD3"/>
    <w:rsid w:val="0085112C"/>
    <w:rsid w:val="00851263"/>
    <w:rsid w:val="0085183E"/>
    <w:rsid w:val="008521A4"/>
    <w:rsid w:val="00852FCF"/>
    <w:rsid w:val="008536D6"/>
    <w:rsid w:val="00853766"/>
    <w:rsid w:val="00854E60"/>
    <w:rsid w:val="00854F1F"/>
    <w:rsid w:val="00855CE6"/>
    <w:rsid w:val="00855F5F"/>
    <w:rsid w:val="0085639E"/>
    <w:rsid w:val="00856B1B"/>
    <w:rsid w:val="0085724C"/>
    <w:rsid w:val="008574D7"/>
    <w:rsid w:val="00857D58"/>
    <w:rsid w:val="008601A9"/>
    <w:rsid w:val="00860C62"/>
    <w:rsid w:val="0086157D"/>
    <w:rsid w:val="00861895"/>
    <w:rsid w:val="008622AA"/>
    <w:rsid w:val="00862ACD"/>
    <w:rsid w:val="00862BA0"/>
    <w:rsid w:val="008636A0"/>
    <w:rsid w:val="00863708"/>
    <w:rsid w:val="008638A1"/>
    <w:rsid w:val="00863971"/>
    <w:rsid w:val="00863DEB"/>
    <w:rsid w:val="00863FD8"/>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6E0"/>
    <w:rsid w:val="0088157A"/>
    <w:rsid w:val="00881678"/>
    <w:rsid w:val="00881D8A"/>
    <w:rsid w:val="00881FC5"/>
    <w:rsid w:val="008833F1"/>
    <w:rsid w:val="00883C32"/>
    <w:rsid w:val="00883CD5"/>
    <w:rsid w:val="00883E9B"/>
    <w:rsid w:val="00884360"/>
    <w:rsid w:val="00884ADD"/>
    <w:rsid w:val="00885CDD"/>
    <w:rsid w:val="008862EF"/>
    <w:rsid w:val="008874C6"/>
    <w:rsid w:val="00887874"/>
    <w:rsid w:val="00887E41"/>
    <w:rsid w:val="0089054E"/>
    <w:rsid w:val="008905D3"/>
    <w:rsid w:val="008907FD"/>
    <w:rsid w:val="00890F02"/>
    <w:rsid w:val="008920B9"/>
    <w:rsid w:val="00892887"/>
    <w:rsid w:val="00892D75"/>
    <w:rsid w:val="00893BB7"/>
    <w:rsid w:val="00894107"/>
    <w:rsid w:val="008941DB"/>
    <w:rsid w:val="008944F8"/>
    <w:rsid w:val="00894546"/>
    <w:rsid w:val="008949EF"/>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135"/>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5FA9"/>
    <w:rsid w:val="008B60D9"/>
    <w:rsid w:val="008B6162"/>
    <w:rsid w:val="008B65D2"/>
    <w:rsid w:val="008B706F"/>
    <w:rsid w:val="008B7506"/>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5703"/>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076A"/>
    <w:rsid w:val="008F1A30"/>
    <w:rsid w:val="008F1C6E"/>
    <w:rsid w:val="008F1FC1"/>
    <w:rsid w:val="008F2238"/>
    <w:rsid w:val="008F2691"/>
    <w:rsid w:val="008F2DF6"/>
    <w:rsid w:val="008F2E3D"/>
    <w:rsid w:val="008F35DC"/>
    <w:rsid w:val="008F3A90"/>
    <w:rsid w:val="008F478E"/>
    <w:rsid w:val="008F4D52"/>
    <w:rsid w:val="008F4E41"/>
    <w:rsid w:val="008F5276"/>
    <w:rsid w:val="008F606A"/>
    <w:rsid w:val="008F6222"/>
    <w:rsid w:val="008F665E"/>
    <w:rsid w:val="008F670B"/>
    <w:rsid w:val="008F7A00"/>
    <w:rsid w:val="00900C1C"/>
    <w:rsid w:val="00900F65"/>
    <w:rsid w:val="009015BF"/>
    <w:rsid w:val="009029B0"/>
    <w:rsid w:val="009039B0"/>
    <w:rsid w:val="0090408D"/>
    <w:rsid w:val="00904299"/>
    <w:rsid w:val="00904580"/>
    <w:rsid w:val="00904757"/>
    <w:rsid w:val="00904B36"/>
    <w:rsid w:val="00904C80"/>
    <w:rsid w:val="00904E6B"/>
    <w:rsid w:val="00904FCB"/>
    <w:rsid w:val="0090516A"/>
    <w:rsid w:val="009056EC"/>
    <w:rsid w:val="00905E74"/>
    <w:rsid w:val="00906538"/>
    <w:rsid w:val="00906EEC"/>
    <w:rsid w:val="0090701B"/>
    <w:rsid w:val="0091038F"/>
    <w:rsid w:val="00910A14"/>
    <w:rsid w:val="00910AE9"/>
    <w:rsid w:val="009113C8"/>
    <w:rsid w:val="009118AF"/>
    <w:rsid w:val="00912037"/>
    <w:rsid w:val="009129EF"/>
    <w:rsid w:val="0091310B"/>
    <w:rsid w:val="00913531"/>
    <w:rsid w:val="0091384B"/>
    <w:rsid w:val="00913F33"/>
    <w:rsid w:val="00913FB3"/>
    <w:rsid w:val="00914204"/>
    <w:rsid w:val="00914306"/>
    <w:rsid w:val="00914392"/>
    <w:rsid w:val="009143B2"/>
    <w:rsid w:val="00915C7E"/>
    <w:rsid w:val="009166AF"/>
    <w:rsid w:val="00917862"/>
    <w:rsid w:val="009206C0"/>
    <w:rsid w:val="00922606"/>
    <w:rsid w:val="00922791"/>
    <w:rsid w:val="00922D31"/>
    <w:rsid w:val="009239F9"/>
    <w:rsid w:val="00923F34"/>
    <w:rsid w:val="00924891"/>
    <w:rsid w:val="0092559F"/>
    <w:rsid w:val="009258FA"/>
    <w:rsid w:val="00925C6F"/>
    <w:rsid w:val="0092607C"/>
    <w:rsid w:val="00926081"/>
    <w:rsid w:val="0092675A"/>
    <w:rsid w:val="00927DA9"/>
    <w:rsid w:val="00930389"/>
    <w:rsid w:val="00930B95"/>
    <w:rsid w:val="00930F94"/>
    <w:rsid w:val="009310DB"/>
    <w:rsid w:val="00931141"/>
    <w:rsid w:val="009316EE"/>
    <w:rsid w:val="00931C86"/>
    <w:rsid w:val="009320A4"/>
    <w:rsid w:val="00932289"/>
    <w:rsid w:val="00932771"/>
    <w:rsid w:val="00932A03"/>
    <w:rsid w:val="00934D3B"/>
    <w:rsid w:val="00935112"/>
    <w:rsid w:val="00935224"/>
    <w:rsid w:val="00935665"/>
    <w:rsid w:val="00935B30"/>
    <w:rsid w:val="00936A4E"/>
    <w:rsid w:val="00936E77"/>
    <w:rsid w:val="009370ED"/>
    <w:rsid w:val="00937965"/>
    <w:rsid w:val="0094038F"/>
    <w:rsid w:val="0094067C"/>
    <w:rsid w:val="00940AE9"/>
    <w:rsid w:val="00940C55"/>
    <w:rsid w:val="00941580"/>
    <w:rsid w:val="0094256C"/>
    <w:rsid w:val="00942962"/>
    <w:rsid w:val="00943006"/>
    <w:rsid w:val="00944405"/>
    <w:rsid w:val="00944A06"/>
    <w:rsid w:val="00944E0C"/>
    <w:rsid w:val="00945899"/>
    <w:rsid w:val="00945998"/>
    <w:rsid w:val="00945CE8"/>
    <w:rsid w:val="009461BB"/>
    <w:rsid w:val="00946C48"/>
    <w:rsid w:val="00946D8B"/>
    <w:rsid w:val="00946DD8"/>
    <w:rsid w:val="00946EFF"/>
    <w:rsid w:val="00946F6E"/>
    <w:rsid w:val="009474C2"/>
    <w:rsid w:val="0094777A"/>
    <w:rsid w:val="00947A98"/>
    <w:rsid w:val="0095083A"/>
    <w:rsid w:val="00950D81"/>
    <w:rsid w:val="00951BD9"/>
    <w:rsid w:val="009528A2"/>
    <w:rsid w:val="00952A05"/>
    <w:rsid w:val="0095352C"/>
    <w:rsid w:val="00953831"/>
    <w:rsid w:val="00953D97"/>
    <w:rsid w:val="00953F58"/>
    <w:rsid w:val="009543EB"/>
    <w:rsid w:val="00954978"/>
    <w:rsid w:val="00954B1B"/>
    <w:rsid w:val="00957B9C"/>
    <w:rsid w:val="00957C86"/>
    <w:rsid w:val="0096019A"/>
    <w:rsid w:val="00960F15"/>
    <w:rsid w:val="00961A98"/>
    <w:rsid w:val="009620E6"/>
    <w:rsid w:val="009623AB"/>
    <w:rsid w:val="009628F8"/>
    <w:rsid w:val="00962AFE"/>
    <w:rsid w:val="00962BB1"/>
    <w:rsid w:val="009631BA"/>
    <w:rsid w:val="009631C3"/>
    <w:rsid w:val="00963456"/>
    <w:rsid w:val="0096378F"/>
    <w:rsid w:val="00964131"/>
    <w:rsid w:val="009641F5"/>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AE8"/>
    <w:rsid w:val="00971D9B"/>
    <w:rsid w:val="00972232"/>
    <w:rsid w:val="00972EC5"/>
    <w:rsid w:val="009731EC"/>
    <w:rsid w:val="009732E9"/>
    <w:rsid w:val="00973586"/>
    <w:rsid w:val="009737D9"/>
    <w:rsid w:val="00973C29"/>
    <w:rsid w:val="00973F7E"/>
    <w:rsid w:val="009758E3"/>
    <w:rsid w:val="009762EC"/>
    <w:rsid w:val="009763C4"/>
    <w:rsid w:val="00976C4F"/>
    <w:rsid w:val="009772F1"/>
    <w:rsid w:val="00977A6B"/>
    <w:rsid w:val="009803F1"/>
    <w:rsid w:val="0098062F"/>
    <w:rsid w:val="009807B4"/>
    <w:rsid w:val="0098182A"/>
    <w:rsid w:val="009828C6"/>
    <w:rsid w:val="00982964"/>
    <w:rsid w:val="0098369B"/>
    <w:rsid w:val="00983A84"/>
    <w:rsid w:val="00983B4C"/>
    <w:rsid w:val="00983DFB"/>
    <w:rsid w:val="009843E2"/>
    <w:rsid w:val="009844F7"/>
    <w:rsid w:val="00984753"/>
    <w:rsid w:val="00984AA1"/>
    <w:rsid w:val="00985462"/>
    <w:rsid w:val="00985463"/>
    <w:rsid w:val="009857B1"/>
    <w:rsid w:val="0098582B"/>
    <w:rsid w:val="00985947"/>
    <w:rsid w:val="00985A22"/>
    <w:rsid w:val="00985AB3"/>
    <w:rsid w:val="00985FE7"/>
    <w:rsid w:val="00986029"/>
    <w:rsid w:val="009861AC"/>
    <w:rsid w:val="0099045D"/>
    <w:rsid w:val="0099079E"/>
    <w:rsid w:val="0099188F"/>
    <w:rsid w:val="0099189A"/>
    <w:rsid w:val="00991F5D"/>
    <w:rsid w:val="0099281E"/>
    <w:rsid w:val="00992870"/>
    <w:rsid w:val="009930B9"/>
    <w:rsid w:val="009934E2"/>
    <w:rsid w:val="00993914"/>
    <w:rsid w:val="00993AB6"/>
    <w:rsid w:val="00993DDC"/>
    <w:rsid w:val="00994079"/>
    <w:rsid w:val="00994175"/>
    <w:rsid w:val="00994F59"/>
    <w:rsid w:val="00995933"/>
    <w:rsid w:val="00995FFD"/>
    <w:rsid w:val="00996A15"/>
    <w:rsid w:val="00996BCF"/>
    <w:rsid w:val="009973E8"/>
    <w:rsid w:val="00997F4B"/>
    <w:rsid w:val="009A0B5D"/>
    <w:rsid w:val="009A1301"/>
    <w:rsid w:val="009A244C"/>
    <w:rsid w:val="009A2BBB"/>
    <w:rsid w:val="009A2C08"/>
    <w:rsid w:val="009A2CD1"/>
    <w:rsid w:val="009A34CB"/>
    <w:rsid w:val="009A35A6"/>
    <w:rsid w:val="009A3612"/>
    <w:rsid w:val="009A39FD"/>
    <w:rsid w:val="009A3F81"/>
    <w:rsid w:val="009A4059"/>
    <w:rsid w:val="009A44C8"/>
    <w:rsid w:val="009A4579"/>
    <w:rsid w:val="009A45B0"/>
    <w:rsid w:val="009A4755"/>
    <w:rsid w:val="009A4EAB"/>
    <w:rsid w:val="009A5BCC"/>
    <w:rsid w:val="009A5F58"/>
    <w:rsid w:val="009A649D"/>
    <w:rsid w:val="009A6A6F"/>
    <w:rsid w:val="009A735F"/>
    <w:rsid w:val="009B04F1"/>
    <w:rsid w:val="009B07DC"/>
    <w:rsid w:val="009B08FB"/>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0BA"/>
    <w:rsid w:val="009C470D"/>
    <w:rsid w:val="009C4AB1"/>
    <w:rsid w:val="009C4CD0"/>
    <w:rsid w:val="009C5CA0"/>
    <w:rsid w:val="009C638B"/>
    <w:rsid w:val="009C6C46"/>
    <w:rsid w:val="009C7998"/>
    <w:rsid w:val="009C7AEF"/>
    <w:rsid w:val="009C7DCE"/>
    <w:rsid w:val="009D024A"/>
    <w:rsid w:val="009D05E0"/>
    <w:rsid w:val="009D199C"/>
    <w:rsid w:val="009D1F22"/>
    <w:rsid w:val="009D217F"/>
    <w:rsid w:val="009D2594"/>
    <w:rsid w:val="009D29E9"/>
    <w:rsid w:val="009D3626"/>
    <w:rsid w:val="009D38AB"/>
    <w:rsid w:val="009D3B66"/>
    <w:rsid w:val="009D443F"/>
    <w:rsid w:val="009D655A"/>
    <w:rsid w:val="009D68FB"/>
    <w:rsid w:val="009D6CA1"/>
    <w:rsid w:val="009D6EE3"/>
    <w:rsid w:val="009D72FC"/>
    <w:rsid w:val="009D771F"/>
    <w:rsid w:val="009D772D"/>
    <w:rsid w:val="009D7B3F"/>
    <w:rsid w:val="009D7BA9"/>
    <w:rsid w:val="009D7CD5"/>
    <w:rsid w:val="009E04B3"/>
    <w:rsid w:val="009E0780"/>
    <w:rsid w:val="009E0DFC"/>
    <w:rsid w:val="009E1002"/>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79B9"/>
    <w:rsid w:val="00A00C12"/>
    <w:rsid w:val="00A016F4"/>
    <w:rsid w:val="00A01D7B"/>
    <w:rsid w:val="00A0211B"/>
    <w:rsid w:val="00A03AB2"/>
    <w:rsid w:val="00A03AC2"/>
    <w:rsid w:val="00A03C7D"/>
    <w:rsid w:val="00A04583"/>
    <w:rsid w:val="00A04B94"/>
    <w:rsid w:val="00A04CCE"/>
    <w:rsid w:val="00A04D6C"/>
    <w:rsid w:val="00A053A2"/>
    <w:rsid w:val="00A055A5"/>
    <w:rsid w:val="00A058F5"/>
    <w:rsid w:val="00A059F8"/>
    <w:rsid w:val="00A05DD6"/>
    <w:rsid w:val="00A06074"/>
    <w:rsid w:val="00A0626C"/>
    <w:rsid w:val="00A06502"/>
    <w:rsid w:val="00A07A85"/>
    <w:rsid w:val="00A07E04"/>
    <w:rsid w:val="00A1067D"/>
    <w:rsid w:val="00A10938"/>
    <w:rsid w:val="00A10977"/>
    <w:rsid w:val="00A113C1"/>
    <w:rsid w:val="00A116EB"/>
    <w:rsid w:val="00A1178D"/>
    <w:rsid w:val="00A11C34"/>
    <w:rsid w:val="00A11EA9"/>
    <w:rsid w:val="00A12068"/>
    <w:rsid w:val="00A120B9"/>
    <w:rsid w:val="00A12326"/>
    <w:rsid w:val="00A1260A"/>
    <w:rsid w:val="00A1264F"/>
    <w:rsid w:val="00A12A7C"/>
    <w:rsid w:val="00A1330E"/>
    <w:rsid w:val="00A138DE"/>
    <w:rsid w:val="00A13B91"/>
    <w:rsid w:val="00A13C2E"/>
    <w:rsid w:val="00A13F78"/>
    <w:rsid w:val="00A140F7"/>
    <w:rsid w:val="00A1448C"/>
    <w:rsid w:val="00A14C15"/>
    <w:rsid w:val="00A14F1F"/>
    <w:rsid w:val="00A15328"/>
    <w:rsid w:val="00A15D7C"/>
    <w:rsid w:val="00A16688"/>
    <w:rsid w:val="00A167C0"/>
    <w:rsid w:val="00A1791D"/>
    <w:rsid w:val="00A17CF5"/>
    <w:rsid w:val="00A203CB"/>
    <w:rsid w:val="00A204BC"/>
    <w:rsid w:val="00A210D2"/>
    <w:rsid w:val="00A215A8"/>
    <w:rsid w:val="00A21ED5"/>
    <w:rsid w:val="00A22790"/>
    <w:rsid w:val="00A22822"/>
    <w:rsid w:val="00A22CC2"/>
    <w:rsid w:val="00A2334F"/>
    <w:rsid w:val="00A2351C"/>
    <w:rsid w:val="00A23533"/>
    <w:rsid w:val="00A23838"/>
    <w:rsid w:val="00A23944"/>
    <w:rsid w:val="00A2400F"/>
    <w:rsid w:val="00A25337"/>
    <w:rsid w:val="00A25E59"/>
    <w:rsid w:val="00A25FA0"/>
    <w:rsid w:val="00A2678B"/>
    <w:rsid w:val="00A26F97"/>
    <w:rsid w:val="00A30B98"/>
    <w:rsid w:val="00A31112"/>
    <w:rsid w:val="00A31884"/>
    <w:rsid w:val="00A31A3C"/>
    <w:rsid w:val="00A320C1"/>
    <w:rsid w:val="00A321B6"/>
    <w:rsid w:val="00A32E8A"/>
    <w:rsid w:val="00A331DE"/>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336"/>
    <w:rsid w:val="00A41D8A"/>
    <w:rsid w:val="00A4274E"/>
    <w:rsid w:val="00A440FE"/>
    <w:rsid w:val="00A44175"/>
    <w:rsid w:val="00A44D8F"/>
    <w:rsid w:val="00A45A85"/>
    <w:rsid w:val="00A46260"/>
    <w:rsid w:val="00A464DE"/>
    <w:rsid w:val="00A46777"/>
    <w:rsid w:val="00A46CF2"/>
    <w:rsid w:val="00A46E8E"/>
    <w:rsid w:val="00A46F7D"/>
    <w:rsid w:val="00A475B0"/>
    <w:rsid w:val="00A47C7A"/>
    <w:rsid w:val="00A502C3"/>
    <w:rsid w:val="00A50455"/>
    <w:rsid w:val="00A50D22"/>
    <w:rsid w:val="00A50E14"/>
    <w:rsid w:val="00A51233"/>
    <w:rsid w:val="00A512C3"/>
    <w:rsid w:val="00A51CDD"/>
    <w:rsid w:val="00A5223C"/>
    <w:rsid w:val="00A522C3"/>
    <w:rsid w:val="00A5285B"/>
    <w:rsid w:val="00A528B0"/>
    <w:rsid w:val="00A52DCE"/>
    <w:rsid w:val="00A53477"/>
    <w:rsid w:val="00A54E22"/>
    <w:rsid w:val="00A55140"/>
    <w:rsid w:val="00A55CDC"/>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39F"/>
    <w:rsid w:val="00A63507"/>
    <w:rsid w:val="00A64A3F"/>
    <w:rsid w:val="00A64DC9"/>
    <w:rsid w:val="00A65280"/>
    <w:rsid w:val="00A65624"/>
    <w:rsid w:val="00A658A4"/>
    <w:rsid w:val="00A65A83"/>
    <w:rsid w:val="00A66BDA"/>
    <w:rsid w:val="00A6710A"/>
    <w:rsid w:val="00A67354"/>
    <w:rsid w:val="00A675BB"/>
    <w:rsid w:val="00A70DF7"/>
    <w:rsid w:val="00A711F0"/>
    <w:rsid w:val="00A71593"/>
    <w:rsid w:val="00A71EFB"/>
    <w:rsid w:val="00A722B2"/>
    <w:rsid w:val="00A72644"/>
    <w:rsid w:val="00A72B79"/>
    <w:rsid w:val="00A73268"/>
    <w:rsid w:val="00A7368B"/>
    <w:rsid w:val="00A73BD7"/>
    <w:rsid w:val="00A742C7"/>
    <w:rsid w:val="00A743AB"/>
    <w:rsid w:val="00A7453E"/>
    <w:rsid w:val="00A753C0"/>
    <w:rsid w:val="00A75510"/>
    <w:rsid w:val="00A75A26"/>
    <w:rsid w:val="00A761E5"/>
    <w:rsid w:val="00A76D4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CAC"/>
    <w:rsid w:val="00A84F12"/>
    <w:rsid w:val="00A856EB"/>
    <w:rsid w:val="00A86236"/>
    <w:rsid w:val="00A875E3"/>
    <w:rsid w:val="00A87694"/>
    <w:rsid w:val="00A9013B"/>
    <w:rsid w:val="00A9022E"/>
    <w:rsid w:val="00A902D4"/>
    <w:rsid w:val="00A90448"/>
    <w:rsid w:val="00A9079C"/>
    <w:rsid w:val="00A90C0D"/>
    <w:rsid w:val="00A90FFB"/>
    <w:rsid w:val="00A91257"/>
    <w:rsid w:val="00A9209F"/>
    <w:rsid w:val="00A9235A"/>
    <w:rsid w:val="00A92C0D"/>
    <w:rsid w:val="00A92EB1"/>
    <w:rsid w:val="00A92F92"/>
    <w:rsid w:val="00A93011"/>
    <w:rsid w:val="00A93B93"/>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A10"/>
    <w:rsid w:val="00AA3467"/>
    <w:rsid w:val="00AA3682"/>
    <w:rsid w:val="00AA397F"/>
    <w:rsid w:val="00AA39CD"/>
    <w:rsid w:val="00AA3F31"/>
    <w:rsid w:val="00AA437A"/>
    <w:rsid w:val="00AA4625"/>
    <w:rsid w:val="00AA5517"/>
    <w:rsid w:val="00AA5DF2"/>
    <w:rsid w:val="00AA6BB6"/>
    <w:rsid w:val="00AA6DE7"/>
    <w:rsid w:val="00AA6F01"/>
    <w:rsid w:val="00AA7BCE"/>
    <w:rsid w:val="00AA7D57"/>
    <w:rsid w:val="00AB02E9"/>
    <w:rsid w:val="00AB10EA"/>
    <w:rsid w:val="00AB16B3"/>
    <w:rsid w:val="00AB1EFA"/>
    <w:rsid w:val="00AB1F1A"/>
    <w:rsid w:val="00AB2EE7"/>
    <w:rsid w:val="00AB31D7"/>
    <w:rsid w:val="00AB33AA"/>
    <w:rsid w:val="00AB3832"/>
    <w:rsid w:val="00AB3F0D"/>
    <w:rsid w:val="00AB4639"/>
    <w:rsid w:val="00AB473A"/>
    <w:rsid w:val="00AB48EC"/>
    <w:rsid w:val="00AB53E4"/>
    <w:rsid w:val="00AB5467"/>
    <w:rsid w:val="00AB5488"/>
    <w:rsid w:val="00AB6007"/>
    <w:rsid w:val="00AB6EAC"/>
    <w:rsid w:val="00AC00D2"/>
    <w:rsid w:val="00AC0699"/>
    <w:rsid w:val="00AC0E55"/>
    <w:rsid w:val="00AC123D"/>
    <w:rsid w:val="00AC191A"/>
    <w:rsid w:val="00AC252B"/>
    <w:rsid w:val="00AC2BEF"/>
    <w:rsid w:val="00AC2E9E"/>
    <w:rsid w:val="00AC2F08"/>
    <w:rsid w:val="00AC3031"/>
    <w:rsid w:val="00AC35B2"/>
    <w:rsid w:val="00AC3CBD"/>
    <w:rsid w:val="00AC4B39"/>
    <w:rsid w:val="00AC4F34"/>
    <w:rsid w:val="00AC50BC"/>
    <w:rsid w:val="00AC6104"/>
    <w:rsid w:val="00AC63AC"/>
    <w:rsid w:val="00AC6EC2"/>
    <w:rsid w:val="00AC6FBC"/>
    <w:rsid w:val="00AC6FC6"/>
    <w:rsid w:val="00AD0265"/>
    <w:rsid w:val="00AD047A"/>
    <w:rsid w:val="00AD07DA"/>
    <w:rsid w:val="00AD095A"/>
    <w:rsid w:val="00AD0DE9"/>
    <w:rsid w:val="00AD13C0"/>
    <w:rsid w:val="00AD1F3E"/>
    <w:rsid w:val="00AD2036"/>
    <w:rsid w:val="00AD22E3"/>
    <w:rsid w:val="00AD2971"/>
    <w:rsid w:val="00AD4439"/>
    <w:rsid w:val="00AD5FE2"/>
    <w:rsid w:val="00AD76F2"/>
    <w:rsid w:val="00AD771A"/>
    <w:rsid w:val="00AD791D"/>
    <w:rsid w:val="00AD7D03"/>
    <w:rsid w:val="00AE1224"/>
    <w:rsid w:val="00AE12C5"/>
    <w:rsid w:val="00AE18A3"/>
    <w:rsid w:val="00AE1DBB"/>
    <w:rsid w:val="00AE2E1D"/>
    <w:rsid w:val="00AE3505"/>
    <w:rsid w:val="00AE3756"/>
    <w:rsid w:val="00AE3A4B"/>
    <w:rsid w:val="00AE3A63"/>
    <w:rsid w:val="00AE4572"/>
    <w:rsid w:val="00AE4755"/>
    <w:rsid w:val="00AE53FF"/>
    <w:rsid w:val="00AE5416"/>
    <w:rsid w:val="00AE5435"/>
    <w:rsid w:val="00AE5C7D"/>
    <w:rsid w:val="00AE62F6"/>
    <w:rsid w:val="00AE645C"/>
    <w:rsid w:val="00AE705E"/>
    <w:rsid w:val="00AE71E0"/>
    <w:rsid w:val="00AE749F"/>
    <w:rsid w:val="00AE7DED"/>
    <w:rsid w:val="00AF10FA"/>
    <w:rsid w:val="00AF2255"/>
    <w:rsid w:val="00AF2918"/>
    <w:rsid w:val="00AF2D77"/>
    <w:rsid w:val="00AF313A"/>
    <w:rsid w:val="00AF3ABE"/>
    <w:rsid w:val="00AF49C5"/>
    <w:rsid w:val="00AF52E0"/>
    <w:rsid w:val="00AF5615"/>
    <w:rsid w:val="00AF6079"/>
    <w:rsid w:val="00AF6286"/>
    <w:rsid w:val="00AF6638"/>
    <w:rsid w:val="00AF6959"/>
    <w:rsid w:val="00AF6D87"/>
    <w:rsid w:val="00AF7408"/>
    <w:rsid w:val="00AF7AC8"/>
    <w:rsid w:val="00AF7F9A"/>
    <w:rsid w:val="00B0050B"/>
    <w:rsid w:val="00B00520"/>
    <w:rsid w:val="00B00B25"/>
    <w:rsid w:val="00B00F8E"/>
    <w:rsid w:val="00B00FEE"/>
    <w:rsid w:val="00B014D0"/>
    <w:rsid w:val="00B01BB2"/>
    <w:rsid w:val="00B020E0"/>
    <w:rsid w:val="00B0226D"/>
    <w:rsid w:val="00B02CD1"/>
    <w:rsid w:val="00B03015"/>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998"/>
    <w:rsid w:val="00B10A16"/>
    <w:rsid w:val="00B10A7B"/>
    <w:rsid w:val="00B10BBD"/>
    <w:rsid w:val="00B1122A"/>
    <w:rsid w:val="00B11638"/>
    <w:rsid w:val="00B118E1"/>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62C"/>
    <w:rsid w:val="00B16238"/>
    <w:rsid w:val="00B168B5"/>
    <w:rsid w:val="00B173B2"/>
    <w:rsid w:val="00B20164"/>
    <w:rsid w:val="00B202C7"/>
    <w:rsid w:val="00B203F3"/>
    <w:rsid w:val="00B2101D"/>
    <w:rsid w:val="00B210D6"/>
    <w:rsid w:val="00B21628"/>
    <w:rsid w:val="00B23939"/>
    <w:rsid w:val="00B23F81"/>
    <w:rsid w:val="00B23F8B"/>
    <w:rsid w:val="00B24204"/>
    <w:rsid w:val="00B24B55"/>
    <w:rsid w:val="00B24EB1"/>
    <w:rsid w:val="00B256DB"/>
    <w:rsid w:val="00B259B3"/>
    <w:rsid w:val="00B25B73"/>
    <w:rsid w:val="00B2680C"/>
    <w:rsid w:val="00B26930"/>
    <w:rsid w:val="00B276A4"/>
    <w:rsid w:val="00B27724"/>
    <w:rsid w:val="00B27905"/>
    <w:rsid w:val="00B27C37"/>
    <w:rsid w:val="00B3027F"/>
    <w:rsid w:val="00B306F3"/>
    <w:rsid w:val="00B307FA"/>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AF6"/>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3D35"/>
    <w:rsid w:val="00B4424E"/>
    <w:rsid w:val="00B44753"/>
    <w:rsid w:val="00B449E5"/>
    <w:rsid w:val="00B45088"/>
    <w:rsid w:val="00B4527B"/>
    <w:rsid w:val="00B45473"/>
    <w:rsid w:val="00B457B8"/>
    <w:rsid w:val="00B45F25"/>
    <w:rsid w:val="00B462A7"/>
    <w:rsid w:val="00B4738B"/>
    <w:rsid w:val="00B476AF"/>
    <w:rsid w:val="00B4772D"/>
    <w:rsid w:val="00B47CC4"/>
    <w:rsid w:val="00B5124B"/>
    <w:rsid w:val="00B517F7"/>
    <w:rsid w:val="00B518E5"/>
    <w:rsid w:val="00B51AE9"/>
    <w:rsid w:val="00B51C75"/>
    <w:rsid w:val="00B51DFC"/>
    <w:rsid w:val="00B51EBF"/>
    <w:rsid w:val="00B52AFC"/>
    <w:rsid w:val="00B52B41"/>
    <w:rsid w:val="00B52C97"/>
    <w:rsid w:val="00B52EFE"/>
    <w:rsid w:val="00B535A3"/>
    <w:rsid w:val="00B539CF"/>
    <w:rsid w:val="00B53FA1"/>
    <w:rsid w:val="00B54E35"/>
    <w:rsid w:val="00B56016"/>
    <w:rsid w:val="00B562D1"/>
    <w:rsid w:val="00B563A5"/>
    <w:rsid w:val="00B568B8"/>
    <w:rsid w:val="00B56CDC"/>
    <w:rsid w:val="00B56E01"/>
    <w:rsid w:val="00B570B9"/>
    <w:rsid w:val="00B570E0"/>
    <w:rsid w:val="00B5715D"/>
    <w:rsid w:val="00B57479"/>
    <w:rsid w:val="00B60331"/>
    <w:rsid w:val="00B607A0"/>
    <w:rsid w:val="00B60A8A"/>
    <w:rsid w:val="00B60DCA"/>
    <w:rsid w:val="00B61824"/>
    <w:rsid w:val="00B62BAE"/>
    <w:rsid w:val="00B62C84"/>
    <w:rsid w:val="00B6305A"/>
    <w:rsid w:val="00B63483"/>
    <w:rsid w:val="00B6369D"/>
    <w:rsid w:val="00B63C73"/>
    <w:rsid w:val="00B63D29"/>
    <w:rsid w:val="00B642C5"/>
    <w:rsid w:val="00B65FEA"/>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795"/>
    <w:rsid w:val="00B75204"/>
    <w:rsid w:val="00B7615E"/>
    <w:rsid w:val="00B76400"/>
    <w:rsid w:val="00B764E0"/>
    <w:rsid w:val="00B76B5C"/>
    <w:rsid w:val="00B76DB6"/>
    <w:rsid w:val="00B76EA0"/>
    <w:rsid w:val="00B775B0"/>
    <w:rsid w:val="00B77761"/>
    <w:rsid w:val="00B77D22"/>
    <w:rsid w:val="00B77DBF"/>
    <w:rsid w:val="00B801A6"/>
    <w:rsid w:val="00B80269"/>
    <w:rsid w:val="00B8044D"/>
    <w:rsid w:val="00B807D3"/>
    <w:rsid w:val="00B81030"/>
    <w:rsid w:val="00B810DF"/>
    <w:rsid w:val="00B81983"/>
    <w:rsid w:val="00B81FBB"/>
    <w:rsid w:val="00B823AE"/>
    <w:rsid w:val="00B827FD"/>
    <w:rsid w:val="00B837C2"/>
    <w:rsid w:val="00B84851"/>
    <w:rsid w:val="00B8533F"/>
    <w:rsid w:val="00B85414"/>
    <w:rsid w:val="00B863A8"/>
    <w:rsid w:val="00B8706B"/>
    <w:rsid w:val="00B8736D"/>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445"/>
    <w:rsid w:val="00B97C29"/>
    <w:rsid w:val="00BA0098"/>
    <w:rsid w:val="00BA036D"/>
    <w:rsid w:val="00BA0965"/>
    <w:rsid w:val="00BA1705"/>
    <w:rsid w:val="00BA1C62"/>
    <w:rsid w:val="00BA212A"/>
    <w:rsid w:val="00BA2132"/>
    <w:rsid w:val="00BA22D3"/>
    <w:rsid w:val="00BA2524"/>
    <w:rsid w:val="00BA3049"/>
    <w:rsid w:val="00BA3224"/>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C3B"/>
    <w:rsid w:val="00BB1260"/>
    <w:rsid w:val="00BB168A"/>
    <w:rsid w:val="00BB186A"/>
    <w:rsid w:val="00BB19E4"/>
    <w:rsid w:val="00BB230F"/>
    <w:rsid w:val="00BB2496"/>
    <w:rsid w:val="00BB2765"/>
    <w:rsid w:val="00BB2814"/>
    <w:rsid w:val="00BB3136"/>
    <w:rsid w:val="00BB3497"/>
    <w:rsid w:val="00BB3940"/>
    <w:rsid w:val="00BB4389"/>
    <w:rsid w:val="00BB47A2"/>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34B"/>
    <w:rsid w:val="00BD29F5"/>
    <w:rsid w:val="00BD2B67"/>
    <w:rsid w:val="00BD2F8C"/>
    <w:rsid w:val="00BD3242"/>
    <w:rsid w:val="00BD3419"/>
    <w:rsid w:val="00BD39EC"/>
    <w:rsid w:val="00BD3E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2F36"/>
    <w:rsid w:val="00BE318A"/>
    <w:rsid w:val="00BE329E"/>
    <w:rsid w:val="00BE349E"/>
    <w:rsid w:val="00BE35DA"/>
    <w:rsid w:val="00BE44F2"/>
    <w:rsid w:val="00BE47FA"/>
    <w:rsid w:val="00BF0A46"/>
    <w:rsid w:val="00BF0E8E"/>
    <w:rsid w:val="00BF17C6"/>
    <w:rsid w:val="00BF1A7F"/>
    <w:rsid w:val="00BF2085"/>
    <w:rsid w:val="00BF2488"/>
    <w:rsid w:val="00BF2E36"/>
    <w:rsid w:val="00BF3A6E"/>
    <w:rsid w:val="00BF3E91"/>
    <w:rsid w:val="00BF5324"/>
    <w:rsid w:val="00BF561D"/>
    <w:rsid w:val="00BF5652"/>
    <w:rsid w:val="00BF577F"/>
    <w:rsid w:val="00BF5A3F"/>
    <w:rsid w:val="00BF5B28"/>
    <w:rsid w:val="00BF70EF"/>
    <w:rsid w:val="00BF7266"/>
    <w:rsid w:val="00BF757B"/>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0B67D"/>
    <w:rsid w:val="00C102BF"/>
    <w:rsid w:val="00C10CC7"/>
    <w:rsid w:val="00C10F7A"/>
    <w:rsid w:val="00C1112B"/>
    <w:rsid w:val="00C111ED"/>
    <w:rsid w:val="00C11CD0"/>
    <w:rsid w:val="00C11DF8"/>
    <w:rsid w:val="00C11F38"/>
    <w:rsid w:val="00C11F62"/>
    <w:rsid w:val="00C13225"/>
    <w:rsid w:val="00C136A2"/>
    <w:rsid w:val="00C149DC"/>
    <w:rsid w:val="00C14C86"/>
    <w:rsid w:val="00C150EB"/>
    <w:rsid w:val="00C15313"/>
    <w:rsid w:val="00C15A5F"/>
    <w:rsid w:val="00C15E5C"/>
    <w:rsid w:val="00C15F63"/>
    <w:rsid w:val="00C17715"/>
    <w:rsid w:val="00C17B48"/>
    <w:rsid w:val="00C17C46"/>
    <w:rsid w:val="00C17E55"/>
    <w:rsid w:val="00C17EB5"/>
    <w:rsid w:val="00C20227"/>
    <w:rsid w:val="00C2039E"/>
    <w:rsid w:val="00C20514"/>
    <w:rsid w:val="00C2127D"/>
    <w:rsid w:val="00C213DA"/>
    <w:rsid w:val="00C2176D"/>
    <w:rsid w:val="00C21875"/>
    <w:rsid w:val="00C21B5C"/>
    <w:rsid w:val="00C21CFB"/>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874"/>
    <w:rsid w:val="00C30F2D"/>
    <w:rsid w:val="00C312AB"/>
    <w:rsid w:val="00C31B3F"/>
    <w:rsid w:val="00C322F1"/>
    <w:rsid w:val="00C32CFA"/>
    <w:rsid w:val="00C33284"/>
    <w:rsid w:val="00C33908"/>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5E8B"/>
    <w:rsid w:val="00C461F2"/>
    <w:rsid w:val="00C46492"/>
    <w:rsid w:val="00C46F61"/>
    <w:rsid w:val="00C47598"/>
    <w:rsid w:val="00C47BB2"/>
    <w:rsid w:val="00C47CC5"/>
    <w:rsid w:val="00C5014C"/>
    <w:rsid w:val="00C50934"/>
    <w:rsid w:val="00C50A0D"/>
    <w:rsid w:val="00C50F0D"/>
    <w:rsid w:val="00C51A32"/>
    <w:rsid w:val="00C51C28"/>
    <w:rsid w:val="00C528C5"/>
    <w:rsid w:val="00C52DB8"/>
    <w:rsid w:val="00C53456"/>
    <w:rsid w:val="00C537F3"/>
    <w:rsid w:val="00C5397B"/>
    <w:rsid w:val="00C53E6D"/>
    <w:rsid w:val="00C53E92"/>
    <w:rsid w:val="00C54A67"/>
    <w:rsid w:val="00C54CD6"/>
    <w:rsid w:val="00C55CCA"/>
    <w:rsid w:val="00C55E36"/>
    <w:rsid w:val="00C55EA7"/>
    <w:rsid w:val="00C57E23"/>
    <w:rsid w:val="00C60425"/>
    <w:rsid w:val="00C60557"/>
    <w:rsid w:val="00C60AFD"/>
    <w:rsid w:val="00C60C2D"/>
    <w:rsid w:val="00C6162E"/>
    <w:rsid w:val="00C6187B"/>
    <w:rsid w:val="00C619BB"/>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0F93"/>
    <w:rsid w:val="00C8197A"/>
    <w:rsid w:val="00C82282"/>
    <w:rsid w:val="00C829CD"/>
    <w:rsid w:val="00C84084"/>
    <w:rsid w:val="00C841FF"/>
    <w:rsid w:val="00C8462C"/>
    <w:rsid w:val="00C8471E"/>
    <w:rsid w:val="00C84955"/>
    <w:rsid w:val="00C84A39"/>
    <w:rsid w:val="00C85BF0"/>
    <w:rsid w:val="00C85FED"/>
    <w:rsid w:val="00C86467"/>
    <w:rsid w:val="00C87199"/>
    <w:rsid w:val="00C87CB9"/>
    <w:rsid w:val="00C90404"/>
    <w:rsid w:val="00C90A32"/>
    <w:rsid w:val="00C912FD"/>
    <w:rsid w:val="00C91A3F"/>
    <w:rsid w:val="00C92316"/>
    <w:rsid w:val="00C92547"/>
    <w:rsid w:val="00C926FD"/>
    <w:rsid w:val="00C941A8"/>
    <w:rsid w:val="00C95C72"/>
    <w:rsid w:val="00C95EE3"/>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23D6"/>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09"/>
    <w:rsid w:val="00CC0DEB"/>
    <w:rsid w:val="00CC1417"/>
    <w:rsid w:val="00CC1720"/>
    <w:rsid w:val="00CC191C"/>
    <w:rsid w:val="00CC1F0F"/>
    <w:rsid w:val="00CC2759"/>
    <w:rsid w:val="00CC2F44"/>
    <w:rsid w:val="00CC356D"/>
    <w:rsid w:val="00CC3FEB"/>
    <w:rsid w:val="00CC469A"/>
    <w:rsid w:val="00CC52D2"/>
    <w:rsid w:val="00CC5363"/>
    <w:rsid w:val="00CC5719"/>
    <w:rsid w:val="00CC6F87"/>
    <w:rsid w:val="00CC7262"/>
    <w:rsid w:val="00CC7302"/>
    <w:rsid w:val="00CC7A24"/>
    <w:rsid w:val="00CC7DFE"/>
    <w:rsid w:val="00CD0040"/>
    <w:rsid w:val="00CD0A2B"/>
    <w:rsid w:val="00CD0BEF"/>
    <w:rsid w:val="00CD0EF3"/>
    <w:rsid w:val="00CD109D"/>
    <w:rsid w:val="00CD1979"/>
    <w:rsid w:val="00CD1AA7"/>
    <w:rsid w:val="00CD1E9D"/>
    <w:rsid w:val="00CD21A2"/>
    <w:rsid w:val="00CD243C"/>
    <w:rsid w:val="00CD262D"/>
    <w:rsid w:val="00CD2A30"/>
    <w:rsid w:val="00CD2D54"/>
    <w:rsid w:val="00CD4041"/>
    <w:rsid w:val="00CD4565"/>
    <w:rsid w:val="00CD461B"/>
    <w:rsid w:val="00CD4B0C"/>
    <w:rsid w:val="00CD4F99"/>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442C"/>
    <w:rsid w:val="00CE5352"/>
    <w:rsid w:val="00CE53E5"/>
    <w:rsid w:val="00CE5813"/>
    <w:rsid w:val="00CE5A1B"/>
    <w:rsid w:val="00CE5CF2"/>
    <w:rsid w:val="00CE5D94"/>
    <w:rsid w:val="00CE6713"/>
    <w:rsid w:val="00CE71E9"/>
    <w:rsid w:val="00CE7B1F"/>
    <w:rsid w:val="00CE7F9D"/>
    <w:rsid w:val="00CE7FA2"/>
    <w:rsid w:val="00CF034D"/>
    <w:rsid w:val="00CF0DEC"/>
    <w:rsid w:val="00CF0F66"/>
    <w:rsid w:val="00CF10DB"/>
    <w:rsid w:val="00CF126F"/>
    <w:rsid w:val="00CF2572"/>
    <w:rsid w:val="00CF25A1"/>
    <w:rsid w:val="00CF293D"/>
    <w:rsid w:val="00CF2BA1"/>
    <w:rsid w:val="00CF2EA9"/>
    <w:rsid w:val="00CF2FFE"/>
    <w:rsid w:val="00CF3011"/>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697"/>
    <w:rsid w:val="00D00862"/>
    <w:rsid w:val="00D00A5D"/>
    <w:rsid w:val="00D00A87"/>
    <w:rsid w:val="00D01045"/>
    <w:rsid w:val="00D01354"/>
    <w:rsid w:val="00D016F8"/>
    <w:rsid w:val="00D01910"/>
    <w:rsid w:val="00D01ED2"/>
    <w:rsid w:val="00D02D5A"/>
    <w:rsid w:val="00D02F2F"/>
    <w:rsid w:val="00D03237"/>
    <w:rsid w:val="00D03329"/>
    <w:rsid w:val="00D03CB9"/>
    <w:rsid w:val="00D04533"/>
    <w:rsid w:val="00D04573"/>
    <w:rsid w:val="00D04940"/>
    <w:rsid w:val="00D052D9"/>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D42"/>
    <w:rsid w:val="00D16FA0"/>
    <w:rsid w:val="00D17378"/>
    <w:rsid w:val="00D2017F"/>
    <w:rsid w:val="00D206F5"/>
    <w:rsid w:val="00D20EFB"/>
    <w:rsid w:val="00D21449"/>
    <w:rsid w:val="00D216B2"/>
    <w:rsid w:val="00D21A9C"/>
    <w:rsid w:val="00D222F1"/>
    <w:rsid w:val="00D2281A"/>
    <w:rsid w:val="00D22940"/>
    <w:rsid w:val="00D23974"/>
    <w:rsid w:val="00D2473F"/>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25B"/>
    <w:rsid w:val="00D335D6"/>
    <w:rsid w:val="00D33B88"/>
    <w:rsid w:val="00D34138"/>
    <w:rsid w:val="00D341F3"/>
    <w:rsid w:val="00D34548"/>
    <w:rsid w:val="00D34914"/>
    <w:rsid w:val="00D36606"/>
    <w:rsid w:val="00D36816"/>
    <w:rsid w:val="00D36CD7"/>
    <w:rsid w:val="00D36ED9"/>
    <w:rsid w:val="00D37A37"/>
    <w:rsid w:val="00D40229"/>
    <w:rsid w:val="00D4101D"/>
    <w:rsid w:val="00D4128C"/>
    <w:rsid w:val="00D42AFB"/>
    <w:rsid w:val="00D43511"/>
    <w:rsid w:val="00D4404B"/>
    <w:rsid w:val="00D4411B"/>
    <w:rsid w:val="00D44ABA"/>
    <w:rsid w:val="00D44EC6"/>
    <w:rsid w:val="00D45EB6"/>
    <w:rsid w:val="00D4638E"/>
    <w:rsid w:val="00D4655D"/>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9C2"/>
    <w:rsid w:val="00D54CCF"/>
    <w:rsid w:val="00D554E8"/>
    <w:rsid w:val="00D55E12"/>
    <w:rsid w:val="00D5657D"/>
    <w:rsid w:val="00D56DCE"/>
    <w:rsid w:val="00D5704D"/>
    <w:rsid w:val="00D5748E"/>
    <w:rsid w:val="00D577BB"/>
    <w:rsid w:val="00D57EDE"/>
    <w:rsid w:val="00D60B39"/>
    <w:rsid w:val="00D610C4"/>
    <w:rsid w:val="00D612A9"/>
    <w:rsid w:val="00D61309"/>
    <w:rsid w:val="00D617D2"/>
    <w:rsid w:val="00D61ABF"/>
    <w:rsid w:val="00D61CE2"/>
    <w:rsid w:val="00D61E63"/>
    <w:rsid w:val="00D6201F"/>
    <w:rsid w:val="00D62FC4"/>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3C22"/>
    <w:rsid w:val="00D74118"/>
    <w:rsid w:val="00D74693"/>
    <w:rsid w:val="00D74696"/>
    <w:rsid w:val="00D74EC2"/>
    <w:rsid w:val="00D75688"/>
    <w:rsid w:val="00D75718"/>
    <w:rsid w:val="00D7589B"/>
    <w:rsid w:val="00D760A2"/>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320"/>
    <w:rsid w:val="00D90A85"/>
    <w:rsid w:val="00D923F7"/>
    <w:rsid w:val="00D92936"/>
    <w:rsid w:val="00D929A3"/>
    <w:rsid w:val="00D93004"/>
    <w:rsid w:val="00D930C0"/>
    <w:rsid w:val="00D93711"/>
    <w:rsid w:val="00D938C1"/>
    <w:rsid w:val="00D942C4"/>
    <w:rsid w:val="00D94901"/>
    <w:rsid w:val="00D95413"/>
    <w:rsid w:val="00D95AA0"/>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4A7D"/>
    <w:rsid w:val="00DA524D"/>
    <w:rsid w:val="00DA7D61"/>
    <w:rsid w:val="00DB0BB5"/>
    <w:rsid w:val="00DB14DD"/>
    <w:rsid w:val="00DB15AC"/>
    <w:rsid w:val="00DB1890"/>
    <w:rsid w:val="00DB1D21"/>
    <w:rsid w:val="00DB1F2C"/>
    <w:rsid w:val="00DB203C"/>
    <w:rsid w:val="00DB2897"/>
    <w:rsid w:val="00DB2E73"/>
    <w:rsid w:val="00DB328C"/>
    <w:rsid w:val="00DB3592"/>
    <w:rsid w:val="00DB47E5"/>
    <w:rsid w:val="00DB4810"/>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734"/>
    <w:rsid w:val="00DC5B1A"/>
    <w:rsid w:val="00DC6AB8"/>
    <w:rsid w:val="00DC6DB4"/>
    <w:rsid w:val="00DC738E"/>
    <w:rsid w:val="00DC744C"/>
    <w:rsid w:val="00DC78C8"/>
    <w:rsid w:val="00DC795E"/>
    <w:rsid w:val="00DD0482"/>
    <w:rsid w:val="00DD0533"/>
    <w:rsid w:val="00DD1537"/>
    <w:rsid w:val="00DD19AF"/>
    <w:rsid w:val="00DD2A23"/>
    <w:rsid w:val="00DD369A"/>
    <w:rsid w:val="00DD3A14"/>
    <w:rsid w:val="00DD4553"/>
    <w:rsid w:val="00DD46E9"/>
    <w:rsid w:val="00DD4EF1"/>
    <w:rsid w:val="00DD52BE"/>
    <w:rsid w:val="00DD740A"/>
    <w:rsid w:val="00DD77DD"/>
    <w:rsid w:val="00DD7A04"/>
    <w:rsid w:val="00DD7F26"/>
    <w:rsid w:val="00DE0175"/>
    <w:rsid w:val="00DE0D00"/>
    <w:rsid w:val="00DE0D18"/>
    <w:rsid w:val="00DE1208"/>
    <w:rsid w:val="00DE16CD"/>
    <w:rsid w:val="00DE220D"/>
    <w:rsid w:val="00DE2803"/>
    <w:rsid w:val="00DE3109"/>
    <w:rsid w:val="00DE3213"/>
    <w:rsid w:val="00DE3F0E"/>
    <w:rsid w:val="00DE6492"/>
    <w:rsid w:val="00DE652F"/>
    <w:rsid w:val="00DE65AF"/>
    <w:rsid w:val="00DE7902"/>
    <w:rsid w:val="00DF02EE"/>
    <w:rsid w:val="00DF0517"/>
    <w:rsid w:val="00DF0830"/>
    <w:rsid w:val="00DF1358"/>
    <w:rsid w:val="00DF15AC"/>
    <w:rsid w:val="00DF1CDA"/>
    <w:rsid w:val="00DF2420"/>
    <w:rsid w:val="00DF280B"/>
    <w:rsid w:val="00DF28B7"/>
    <w:rsid w:val="00DF2EAD"/>
    <w:rsid w:val="00DF3079"/>
    <w:rsid w:val="00DF3345"/>
    <w:rsid w:val="00DF383D"/>
    <w:rsid w:val="00DF43E8"/>
    <w:rsid w:val="00DF4B3E"/>
    <w:rsid w:val="00DF5745"/>
    <w:rsid w:val="00DF58E2"/>
    <w:rsid w:val="00DF5B20"/>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B0E"/>
    <w:rsid w:val="00E0617A"/>
    <w:rsid w:val="00E0644B"/>
    <w:rsid w:val="00E064D3"/>
    <w:rsid w:val="00E06595"/>
    <w:rsid w:val="00E0763E"/>
    <w:rsid w:val="00E0799E"/>
    <w:rsid w:val="00E07B7D"/>
    <w:rsid w:val="00E07DB8"/>
    <w:rsid w:val="00E1050F"/>
    <w:rsid w:val="00E10971"/>
    <w:rsid w:val="00E11290"/>
    <w:rsid w:val="00E113B7"/>
    <w:rsid w:val="00E114C5"/>
    <w:rsid w:val="00E12316"/>
    <w:rsid w:val="00E1277F"/>
    <w:rsid w:val="00E12E73"/>
    <w:rsid w:val="00E139D5"/>
    <w:rsid w:val="00E14042"/>
    <w:rsid w:val="00E14CA5"/>
    <w:rsid w:val="00E15202"/>
    <w:rsid w:val="00E152DF"/>
    <w:rsid w:val="00E15505"/>
    <w:rsid w:val="00E15611"/>
    <w:rsid w:val="00E15675"/>
    <w:rsid w:val="00E16098"/>
    <w:rsid w:val="00E162B5"/>
    <w:rsid w:val="00E17141"/>
    <w:rsid w:val="00E17D3D"/>
    <w:rsid w:val="00E21896"/>
    <w:rsid w:val="00E219A1"/>
    <w:rsid w:val="00E2202A"/>
    <w:rsid w:val="00E22D1B"/>
    <w:rsid w:val="00E2324A"/>
    <w:rsid w:val="00E235F5"/>
    <w:rsid w:val="00E23783"/>
    <w:rsid w:val="00E237BD"/>
    <w:rsid w:val="00E23A53"/>
    <w:rsid w:val="00E23BD6"/>
    <w:rsid w:val="00E23DF4"/>
    <w:rsid w:val="00E2401E"/>
    <w:rsid w:val="00E256E5"/>
    <w:rsid w:val="00E26411"/>
    <w:rsid w:val="00E264BC"/>
    <w:rsid w:val="00E26AC1"/>
    <w:rsid w:val="00E2720A"/>
    <w:rsid w:val="00E27AE8"/>
    <w:rsid w:val="00E27AEB"/>
    <w:rsid w:val="00E3008F"/>
    <w:rsid w:val="00E3052B"/>
    <w:rsid w:val="00E307B6"/>
    <w:rsid w:val="00E30E73"/>
    <w:rsid w:val="00E3142D"/>
    <w:rsid w:val="00E316D0"/>
    <w:rsid w:val="00E316F5"/>
    <w:rsid w:val="00E31FE2"/>
    <w:rsid w:val="00E32B19"/>
    <w:rsid w:val="00E32E9C"/>
    <w:rsid w:val="00E32FAF"/>
    <w:rsid w:val="00E339F2"/>
    <w:rsid w:val="00E34EBE"/>
    <w:rsid w:val="00E34F85"/>
    <w:rsid w:val="00E35BF9"/>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D89"/>
    <w:rsid w:val="00E528F9"/>
    <w:rsid w:val="00E53522"/>
    <w:rsid w:val="00E545FA"/>
    <w:rsid w:val="00E546E8"/>
    <w:rsid w:val="00E5496E"/>
    <w:rsid w:val="00E55854"/>
    <w:rsid w:val="00E558D6"/>
    <w:rsid w:val="00E55B05"/>
    <w:rsid w:val="00E55BA5"/>
    <w:rsid w:val="00E56707"/>
    <w:rsid w:val="00E56ACD"/>
    <w:rsid w:val="00E57279"/>
    <w:rsid w:val="00E57739"/>
    <w:rsid w:val="00E6045F"/>
    <w:rsid w:val="00E6079D"/>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1F59"/>
    <w:rsid w:val="00E7273B"/>
    <w:rsid w:val="00E72B6E"/>
    <w:rsid w:val="00E73667"/>
    <w:rsid w:val="00E742F4"/>
    <w:rsid w:val="00E74394"/>
    <w:rsid w:val="00E74B6D"/>
    <w:rsid w:val="00E74BE2"/>
    <w:rsid w:val="00E75976"/>
    <w:rsid w:val="00E75E5C"/>
    <w:rsid w:val="00E760FF"/>
    <w:rsid w:val="00E76384"/>
    <w:rsid w:val="00E76A5E"/>
    <w:rsid w:val="00E775E3"/>
    <w:rsid w:val="00E77A45"/>
    <w:rsid w:val="00E80693"/>
    <w:rsid w:val="00E812F5"/>
    <w:rsid w:val="00E8154B"/>
    <w:rsid w:val="00E82968"/>
    <w:rsid w:val="00E8357D"/>
    <w:rsid w:val="00E8373C"/>
    <w:rsid w:val="00E83967"/>
    <w:rsid w:val="00E839AD"/>
    <w:rsid w:val="00E83E51"/>
    <w:rsid w:val="00E83FCE"/>
    <w:rsid w:val="00E84570"/>
    <w:rsid w:val="00E846CA"/>
    <w:rsid w:val="00E8487A"/>
    <w:rsid w:val="00E8499D"/>
    <w:rsid w:val="00E85726"/>
    <w:rsid w:val="00E85E2B"/>
    <w:rsid w:val="00E872A7"/>
    <w:rsid w:val="00E878CC"/>
    <w:rsid w:val="00E87A7D"/>
    <w:rsid w:val="00E87EAD"/>
    <w:rsid w:val="00E901AB"/>
    <w:rsid w:val="00E90AF8"/>
    <w:rsid w:val="00E91FB8"/>
    <w:rsid w:val="00E923FD"/>
    <w:rsid w:val="00E924F7"/>
    <w:rsid w:val="00E9292A"/>
    <w:rsid w:val="00E92CD7"/>
    <w:rsid w:val="00E93943"/>
    <w:rsid w:val="00E94687"/>
    <w:rsid w:val="00E950A6"/>
    <w:rsid w:val="00E95DD9"/>
    <w:rsid w:val="00E96341"/>
    <w:rsid w:val="00E9647F"/>
    <w:rsid w:val="00E96576"/>
    <w:rsid w:val="00E967EA"/>
    <w:rsid w:val="00E96839"/>
    <w:rsid w:val="00E96CB9"/>
    <w:rsid w:val="00E9721B"/>
    <w:rsid w:val="00E97299"/>
    <w:rsid w:val="00E9747A"/>
    <w:rsid w:val="00E97C21"/>
    <w:rsid w:val="00EA05D9"/>
    <w:rsid w:val="00EA1521"/>
    <w:rsid w:val="00EA16C4"/>
    <w:rsid w:val="00EA19E9"/>
    <w:rsid w:val="00EA2418"/>
    <w:rsid w:val="00EA2443"/>
    <w:rsid w:val="00EA24A3"/>
    <w:rsid w:val="00EA3333"/>
    <w:rsid w:val="00EA369D"/>
    <w:rsid w:val="00EA3B6D"/>
    <w:rsid w:val="00EA3DCF"/>
    <w:rsid w:val="00EA3EAE"/>
    <w:rsid w:val="00EA3EF5"/>
    <w:rsid w:val="00EA411E"/>
    <w:rsid w:val="00EA4C4D"/>
    <w:rsid w:val="00EA539E"/>
    <w:rsid w:val="00EA641F"/>
    <w:rsid w:val="00EA64F1"/>
    <w:rsid w:val="00EA670C"/>
    <w:rsid w:val="00EA6A5A"/>
    <w:rsid w:val="00EA6B12"/>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2FD"/>
    <w:rsid w:val="00EC2591"/>
    <w:rsid w:val="00EC282E"/>
    <w:rsid w:val="00EC2BF5"/>
    <w:rsid w:val="00EC2E5A"/>
    <w:rsid w:val="00EC2F2F"/>
    <w:rsid w:val="00EC3652"/>
    <w:rsid w:val="00EC3D03"/>
    <w:rsid w:val="00EC4915"/>
    <w:rsid w:val="00EC5199"/>
    <w:rsid w:val="00EC6827"/>
    <w:rsid w:val="00EC6D38"/>
    <w:rsid w:val="00EC7B1E"/>
    <w:rsid w:val="00EC7F14"/>
    <w:rsid w:val="00EC7FC4"/>
    <w:rsid w:val="00ED0190"/>
    <w:rsid w:val="00ED10AC"/>
    <w:rsid w:val="00ED2B2B"/>
    <w:rsid w:val="00ED2EBD"/>
    <w:rsid w:val="00ED2EC5"/>
    <w:rsid w:val="00ED3078"/>
    <w:rsid w:val="00ED3187"/>
    <w:rsid w:val="00ED35A7"/>
    <w:rsid w:val="00ED3B24"/>
    <w:rsid w:val="00ED3BB6"/>
    <w:rsid w:val="00ED415E"/>
    <w:rsid w:val="00ED450E"/>
    <w:rsid w:val="00ED473B"/>
    <w:rsid w:val="00ED4969"/>
    <w:rsid w:val="00ED5332"/>
    <w:rsid w:val="00ED56D3"/>
    <w:rsid w:val="00ED5A32"/>
    <w:rsid w:val="00ED7770"/>
    <w:rsid w:val="00ED78E4"/>
    <w:rsid w:val="00EE1043"/>
    <w:rsid w:val="00EE1A88"/>
    <w:rsid w:val="00EE1CA1"/>
    <w:rsid w:val="00EE220A"/>
    <w:rsid w:val="00EE2448"/>
    <w:rsid w:val="00EE249B"/>
    <w:rsid w:val="00EE2853"/>
    <w:rsid w:val="00EE3012"/>
    <w:rsid w:val="00EE352A"/>
    <w:rsid w:val="00EE4A0C"/>
    <w:rsid w:val="00EE5B83"/>
    <w:rsid w:val="00EE5F9E"/>
    <w:rsid w:val="00EE627B"/>
    <w:rsid w:val="00EE7A5E"/>
    <w:rsid w:val="00EF0685"/>
    <w:rsid w:val="00EF0DE4"/>
    <w:rsid w:val="00EF16CA"/>
    <w:rsid w:val="00EF1C9B"/>
    <w:rsid w:val="00EF1DD4"/>
    <w:rsid w:val="00EF22B3"/>
    <w:rsid w:val="00EF26BD"/>
    <w:rsid w:val="00EF2B66"/>
    <w:rsid w:val="00EF4033"/>
    <w:rsid w:val="00EF4A41"/>
    <w:rsid w:val="00EF5D36"/>
    <w:rsid w:val="00EF5F34"/>
    <w:rsid w:val="00EF63C9"/>
    <w:rsid w:val="00EF66FC"/>
    <w:rsid w:val="00EF6B68"/>
    <w:rsid w:val="00EF72D1"/>
    <w:rsid w:val="00EF7936"/>
    <w:rsid w:val="00F00383"/>
    <w:rsid w:val="00F00C01"/>
    <w:rsid w:val="00F0135B"/>
    <w:rsid w:val="00F01AE3"/>
    <w:rsid w:val="00F01FD1"/>
    <w:rsid w:val="00F0247E"/>
    <w:rsid w:val="00F02E73"/>
    <w:rsid w:val="00F03088"/>
    <w:rsid w:val="00F03091"/>
    <w:rsid w:val="00F03789"/>
    <w:rsid w:val="00F05459"/>
    <w:rsid w:val="00F05514"/>
    <w:rsid w:val="00F0613B"/>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165"/>
    <w:rsid w:val="00F22750"/>
    <w:rsid w:val="00F22D6D"/>
    <w:rsid w:val="00F23455"/>
    <w:rsid w:val="00F23A49"/>
    <w:rsid w:val="00F23CA1"/>
    <w:rsid w:val="00F2401A"/>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A83"/>
    <w:rsid w:val="00F32C6F"/>
    <w:rsid w:val="00F32E3C"/>
    <w:rsid w:val="00F335D8"/>
    <w:rsid w:val="00F338D8"/>
    <w:rsid w:val="00F33B08"/>
    <w:rsid w:val="00F33E87"/>
    <w:rsid w:val="00F34096"/>
    <w:rsid w:val="00F34116"/>
    <w:rsid w:val="00F34129"/>
    <w:rsid w:val="00F349D4"/>
    <w:rsid w:val="00F34C4A"/>
    <w:rsid w:val="00F356D2"/>
    <w:rsid w:val="00F35C3B"/>
    <w:rsid w:val="00F361DF"/>
    <w:rsid w:val="00F365A8"/>
    <w:rsid w:val="00F3697D"/>
    <w:rsid w:val="00F36A95"/>
    <w:rsid w:val="00F36F01"/>
    <w:rsid w:val="00F37349"/>
    <w:rsid w:val="00F37D6D"/>
    <w:rsid w:val="00F404A7"/>
    <w:rsid w:val="00F405C9"/>
    <w:rsid w:val="00F406B9"/>
    <w:rsid w:val="00F40730"/>
    <w:rsid w:val="00F408E6"/>
    <w:rsid w:val="00F40A19"/>
    <w:rsid w:val="00F40C29"/>
    <w:rsid w:val="00F414CD"/>
    <w:rsid w:val="00F414F8"/>
    <w:rsid w:val="00F424DB"/>
    <w:rsid w:val="00F4261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72FF"/>
    <w:rsid w:val="00F67C1B"/>
    <w:rsid w:val="00F67F40"/>
    <w:rsid w:val="00F70195"/>
    <w:rsid w:val="00F70FC0"/>
    <w:rsid w:val="00F715E7"/>
    <w:rsid w:val="00F71EEC"/>
    <w:rsid w:val="00F71FF8"/>
    <w:rsid w:val="00F721E2"/>
    <w:rsid w:val="00F72602"/>
    <w:rsid w:val="00F72DEA"/>
    <w:rsid w:val="00F74ABA"/>
    <w:rsid w:val="00F75340"/>
    <w:rsid w:val="00F75710"/>
    <w:rsid w:val="00F75739"/>
    <w:rsid w:val="00F75AC9"/>
    <w:rsid w:val="00F75C20"/>
    <w:rsid w:val="00F75ED1"/>
    <w:rsid w:val="00F76413"/>
    <w:rsid w:val="00F76EEF"/>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1E2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9005C"/>
    <w:rsid w:val="00F904AE"/>
    <w:rsid w:val="00F90826"/>
    <w:rsid w:val="00F908FB"/>
    <w:rsid w:val="00F91B2C"/>
    <w:rsid w:val="00F91CBA"/>
    <w:rsid w:val="00F91DF2"/>
    <w:rsid w:val="00F92513"/>
    <w:rsid w:val="00F925C6"/>
    <w:rsid w:val="00F925EE"/>
    <w:rsid w:val="00F9294C"/>
    <w:rsid w:val="00F92F98"/>
    <w:rsid w:val="00F93AEB"/>
    <w:rsid w:val="00F93BBC"/>
    <w:rsid w:val="00F93DB1"/>
    <w:rsid w:val="00F94CD4"/>
    <w:rsid w:val="00F9506A"/>
    <w:rsid w:val="00F955CD"/>
    <w:rsid w:val="00F959F2"/>
    <w:rsid w:val="00F95B03"/>
    <w:rsid w:val="00F96026"/>
    <w:rsid w:val="00F96B57"/>
    <w:rsid w:val="00F97579"/>
    <w:rsid w:val="00F97CE1"/>
    <w:rsid w:val="00FA0966"/>
    <w:rsid w:val="00FA0DD4"/>
    <w:rsid w:val="00FA1419"/>
    <w:rsid w:val="00FA1755"/>
    <w:rsid w:val="00FA18F2"/>
    <w:rsid w:val="00FA1ECE"/>
    <w:rsid w:val="00FA208B"/>
    <w:rsid w:val="00FA267A"/>
    <w:rsid w:val="00FA280A"/>
    <w:rsid w:val="00FA368A"/>
    <w:rsid w:val="00FA3832"/>
    <w:rsid w:val="00FA3EBF"/>
    <w:rsid w:val="00FA4C90"/>
    <w:rsid w:val="00FA4EEC"/>
    <w:rsid w:val="00FA5127"/>
    <w:rsid w:val="00FA6905"/>
    <w:rsid w:val="00FA734D"/>
    <w:rsid w:val="00FA7A01"/>
    <w:rsid w:val="00FB03E9"/>
    <w:rsid w:val="00FB08DC"/>
    <w:rsid w:val="00FB1250"/>
    <w:rsid w:val="00FB231E"/>
    <w:rsid w:val="00FB28CB"/>
    <w:rsid w:val="00FB2F2E"/>
    <w:rsid w:val="00FB37C3"/>
    <w:rsid w:val="00FB4456"/>
    <w:rsid w:val="00FB4D03"/>
    <w:rsid w:val="00FB4D43"/>
    <w:rsid w:val="00FB4DFA"/>
    <w:rsid w:val="00FB5120"/>
    <w:rsid w:val="00FB5485"/>
    <w:rsid w:val="00FB5D74"/>
    <w:rsid w:val="00FB5F5C"/>
    <w:rsid w:val="00FB6220"/>
    <w:rsid w:val="00FB6981"/>
    <w:rsid w:val="00FB6D84"/>
    <w:rsid w:val="00FB7076"/>
    <w:rsid w:val="00FB7543"/>
    <w:rsid w:val="00FB75FC"/>
    <w:rsid w:val="00FB7B2D"/>
    <w:rsid w:val="00FC0936"/>
    <w:rsid w:val="00FC0BCA"/>
    <w:rsid w:val="00FC1093"/>
    <w:rsid w:val="00FC1673"/>
    <w:rsid w:val="00FC21CD"/>
    <w:rsid w:val="00FC2225"/>
    <w:rsid w:val="00FC25E0"/>
    <w:rsid w:val="00FC2ABD"/>
    <w:rsid w:val="00FC2EDB"/>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8A0"/>
    <w:rsid w:val="00FE1050"/>
    <w:rsid w:val="00FE1094"/>
    <w:rsid w:val="00FE116B"/>
    <w:rsid w:val="00FE153D"/>
    <w:rsid w:val="00FE17F9"/>
    <w:rsid w:val="00FE1DD3"/>
    <w:rsid w:val="00FE201E"/>
    <w:rsid w:val="00FE2115"/>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68"/>
    <w:rsid w:val="00FF3EF8"/>
    <w:rsid w:val="00FF454E"/>
    <w:rsid w:val="00FF507F"/>
    <w:rsid w:val="00FF5D4D"/>
    <w:rsid w:val="00FF634E"/>
    <w:rsid w:val="00FF649E"/>
    <w:rsid w:val="00FF6FE3"/>
    <w:rsid w:val="00FF7625"/>
    <w:rsid w:val="016C546A"/>
    <w:rsid w:val="0289FA5E"/>
    <w:rsid w:val="02A5B310"/>
    <w:rsid w:val="031D1622"/>
    <w:rsid w:val="036F9FAF"/>
    <w:rsid w:val="03D3AF78"/>
    <w:rsid w:val="055AB46E"/>
    <w:rsid w:val="05789CE4"/>
    <w:rsid w:val="05B482E3"/>
    <w:rsid w:val="05EE3F57"/>
    <w:rsid w:val="060EA3DB"/>
    <w:rsid w:val="062BEB30"/>
    <w:rsid w:val="063653B2"/>
    <w:rsid w:val="06620B1D"/>
    <w:rsid w:val="07AA743C"/>
    <w:rsid w:val="0825C528"/>
    <w:rsid w:val="089216CF"/>
    <w:rsid w:val="089E139D"/>
    <w:rsid w:val="0AB4EB49"/>
    <w:rsid w:val="0B0C17E8"/>
    <w:rsid w:val="0C4AE839"/>
    <w:rsid w:val="0C72485D"/>
    <w:rsid w:val="0C9E538D"/>
    <w:rsid w:val="0CD8499C"/>
    <w:rsid w:val="0D35AC52"/>
    <w:rsid w:val="0DA1B3F3"/>
    <w:rsid w:val="0DB0AC54"/>
    <w:rsid w:val="0EE95798"/>
    <w:rsid w:val="0F79B9D7"/>
    <w:rsid w:val="10E0D201"/>
    <w:rsid w:val="11041DAD"/>
    <w:rsid w:val="114D992C"/>
    <w:rsid w:val="1193659D"/>
    <w:rsid w:val="120AD838"/>
    <w:rsid w:val="127E6A22"/>
    <w:rsid w:val="12894E52"/>
    <w:rsid w:val="133CD391"/>
    <w:rsid w:val="138F33EB"/>
    <w:rsid w:val="13EC6659"/>
    <w:rsid w:val="1488D38A"/>
    <w:rsid w:val="15FB6522"/>
    <w:rsid w:val="165C66F7"/>
    <w:rsid w:val="16649FEF"/>
    <w:rsid w:val="17E7F9C9"/>
    <w:rsid w:val="187314D3"/>
    <w:rsid w:val="193305E4"/>
    <w:rsid w:val="1A0CC7BE"/>
    <w:rsid w:val="1AB5ADE8"/>
    <w:rsid w:val="1AECDB15"/>
    <w:rsid w:val="1C3EC466"/>
    <w:rsid w:val="1C8CA1DF"/>
    <w:rsid w:val="1D38DAFD"/>
    <w:rsid w:val="1D96670E"/>
    <w:rsid w:val="1EC09CD6"/>
    <w:rsid w:val="1F9E1C49"/>
    <w:rsid w:val="20B146F8"/>
    <w:rsid w:val="21D19061"/>
    <w:rsid w:val="21E662A0"/>
    <w:rsid w:val="225CA34E"/>
    <w:rsid w:val="23272055"/>
    <w:rsid w:val="242F06C7"/>
    <w:rsid w:val="24DF3391"/>
    <w:rsid w:val="25ABDA40"/>
    <w:rsid w:val="25C0AA42"/>
    <w:rsid w:val="2657C157"/>
    <w:rsid w:val="26789B7A"/>
    <w:rsid w:val="27D707DD"/>
    <w:rsid w:val="28072819"/>
    <w:rsid w:val="280F8ECC"/>
    <w:rsid w:val="29F468E2"/>
    <w:rsid w:val="2A115A7D"/>
    <w:rsid w:val="2A28C790"/>
    <w:rsid w:val="2AB11F1C"/>
    <w:rsid w:val="2B4D64D2"/>
    <w:rsid w:val="2B7872A7"/>
    <w:rsid w:val="2C6296AD"/>
    <w:rsid w:val="2E29257B"/>
    <w:rsid w:val="2E715A7F"/>
    <w:rsid w:val="2E82C7A0"/>
    <w:rsid w:val="2F2D2757"/>
    <w:rsid w:val="2F33A853"/>
    <w:rsid w:val="2FE4C618"/>
    <w:rsid w:val="3003D639"/>
    <w:rsid w:val="3022A7F5"/>
    <w:rsid w:val="30CF78B4"/>
    <w:rsid w:val="311DE357"/>
    <w:rsid w:val="3189B7DD"/>
    <w:rsid w:val="331966A9"/>
    <w:rsid w:val="335D91A0"/>
    <w:rsid w:val="34A1E81C"/>
    <w:rsid w:val="366963E5"/>
    <w:rsid w:val="36EC78EE"/>
    <w:rsid w:val="36F4710C"/>
    <w:rsid w:val="3735421A"/>
    <w:rsid w:val="375F1DCA"/>
    <w:rsid w:val="37B5150B"/>
    <w:rsid w:val="390C2635"/>
    <w:rsid w:val="3920A23A"/>
    <w:rsid w:val="39275794"/>
    <w:rsid w:val="395EBD06"/>
    <w:rsid w:val="395FDC92"/>
    <w:rsid w:val="39F8E1C2"/>
    <w:rsid w:val="3A0C9C08"/>
    <w:rsid w:val="3AD3C4CD"/>
    <w:rsid w:val="3AE9E302"/>
    <w:rsid w:val="3B9683F7"/>
    <w:rsid w:val="3BCB3C2E"/>
    <w:rsid w:val="3BF20F28"/>
    <w:rsid w:val="3C878B44"/>
    <w:rsid w:val="3CAB666A"/>
    <w:rsid w:val="3CBDA808"/>
    <w:rsid w:val="3DECA2B5"/>
    <w:rsid w:val="3EDAD0A9"/>
    <w:rsid w:val="4043196D"/>
    <w:rsid w:val="40993BDC"/>
    <w:rsid w:val="40C0F301"/>
    <w:rsid w:val="411272C2"/>
    <w:rsid w:val="414513AF"/>
    <w:rsid w:val="4284D176"/>
    <w:rsid w:val="42E0FEE6"/>
    <w:rsid w:val="43D797D2"/>
    <w:rsid w:val="4462128F"/>
    <w:rsid w:val="4464F66F"/>
    <w:rsid w:val="446868FA"/>
    <w:rsid w:val="449EE389"/>
    <w:rsid w:val="44A8FB23"/>
    <w:rsid w:val="45C436A0"/>
    <w:rsid w:val="4638CD78"/>
    <w:rsid w:val="471E9E97"/>
    <w:rsid w:val="484339E3"/>
    <w:rsid w:val="48688A92"/>
    <w:rsid w:val="48703D10"/>
    <w:rsid w:val="48C08A7A"/>
    <w:rsid w:val="49656ECA"/>
    <w:rsid w:val="4AD3BACB"/>
    <w:rsid w:val="4AD9468C"/>
    <w:rsid w:val="4B428375"/>
    <w:rsid w:val="4B8F2946"/>
    <w:rsid w:val="4D338AB3"/>
    <w:rsid w:val="4E973839"/>
    <w:rsid w:val="4EF68972"/>
    <w:rsid w:val="4F215C7E"/>
    <w:rsid w:val="4F97EB4E"/>
    <w:rsid w:val="504BEB6D"/>
    <w:rsid w:val="512C7C40"/>
    <w:rsid w:val="513D0959"/>
    <w:rsid w:val="515AB37A"/>
    <w:rsid w:val="5189942C"/>
    <w:rsid w:val="51A6242E"/>
    <w:rsid w:val="5229EAC3"/>
    <w:rsid w:val="525CCE98"/>
    <w:rsid w:val="52F683DB"/>
    <w:rsid w:val="532B3C12"/>
    <w:rsid w:val="53C8C337"/>
    <w:rsid w:val="55D61EA1"/>
    <w:rsid w:val="55FA4715"/>
    <w:rsid w:val="5658C53A"/>
    <w:rsid w:val="569C1CFF"/>
    <w:rsid w:val="580B85CD"/>
    <w:rsid w:val="583BAD14"/>
    <w:rsid w:val="58ED34F0"/>
    <w:rsid w:val="5A3060C7"/>
    <w:rsid w:val="5B58F1E4"/>
    <w:rsid w:val="5CD15AEC"/>
    <w:rsid w:val="5D27C27F"/>
    <w:rsid w:val="5E053B96"/>
    <w:rsid w:val="5E1E1829"/>
    <w:rsid w:val="5EE1B42A"/>
    <w:rsid w:val="607D848B"/>
    <w:rsid w:val="61981D74"/>
    <w:rsid w:val="61C2D503"/>
    <w:rsid w:val="61D6BAE2"/>
    <w:rsid w:val="622CB9FD"/>
    <w:rsid w:val="633AA146"/>
    <w:rsid w:val="63811F66"/>
    <w:rsid w:val="63F4BF0D"/>
    <w:rsid w:val="64D671A7"/>
    <w:rsid w:val="650E5BA4"/>
    <w:rsid w:val="676DB163"/>
    <w:rsid w:val="678F20A1"/>
    <w:rsid w:val="67AF5CA0"/>
    <w:rsid w:val="67B2EA42"/>
    <w:rsid w:val="68AEA89C"/>
    <w:rsid w:val="68E586A4"/>
    <w:rsid w:val="6CA43AEC"/>
    <w:rsid w:val="6CB288AC"/>
    <w:rsid w:val="6CB29864"/>
    <w:rsid w:val="6CDEAB8A"/>
    <w:rsid w:val="6D88D266"/>
    <w:rsid w:val="6DAB702B"/>
    <w:rsid w:val="6E1727AA"/>
    <w:rsid w:val="6E9858D8"/>
    <w:rsid w:val="6EA8BB6A"/>
    <w:rsid w:val="6ED7EF59"/>
    <w:rsid w:val="6EE0A82D"/>
    <w:rsid w:val="6EFA4BB6"/>
    <w:rsid w:val="6F16824D"/>
    <w:rsid w:val="6F9619D1"/>
    <w:rsid w:val="6FF36856"/>
    <w:rsid w:val="707E1B6E"/>
    <w:rsid w:val="71054889"/>
    <w:rsid w:val="71082589"/>
    <w:rsid w:val="71104140"/>
    <w:rsid w:val="712F5AB8"/>
    <w:rsid w:val="71A86A0D"/>
    <w:rsid w:val="724B2FE2"/>
    <w:rsid w:val="72C0B327"/>
    <w:rsid w:val="74133D85"/>
    <w:rsid w:val="749958C6"/>
    <w:rsid w:val="74F482F7"/>
    <w:rsid w:val="759EF8DD"/>
    <w:rsid w:val="75AED98F"/>
    <w:rsid w:val="75FCB035"/>
    <w:rsid w:val="7642BB69"/>
    <w:rsid w:val="76B89BF2"/>
    <w:rsid w:val="77392A14"/>
    <w:rsid w:val="77467F07"/>
    <w:rsid w:val="774B9590"/>
    <w:rsid w:val="77E0AB9D"/>
    <w:rsid w:val="780F0071"/>
    <w:rsid w:val="7826B273"/>
    <w:rsid w:val="783000D8"/>
    <w:rsid w:val="788D7F63"/>
    <w:rsid w:val="78AC2ECB"/>
    <w:rsid w:val="78F9E42E"/>
    <w:rsid w:val="79546C12"/>
    <w:rsid w:val="7A70CAD6"/>
    <w:rsid w:val="7B294E6D"/>
    <w:rsid w:val="7B480BC9"/>
    <w:rsid w:val="7B63C47B"/>
    <w:rsid w:val="7BDFF3FB"/>
    <w:rsid w:val="7BE28C00"/>
    <w:rsid w:val="7C19F02A"/>
    <w:rsid w:val="7CBB39B7"/>
    <w:rsid w:val="7D0285A2"/>
    <w:rsid w:val="7D02B368"/>
    <w:rsid w:val="7D377ED9"/>
    <w:rsid w:val="7D65B5E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118AF"/>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B76400"/>
    <w:pPr>
      <w:keepNext/>
      <w:keepLines/>
      <w:spacing w:before="80" w:after="40" w:line="276" w:lineRule="auto"/>
      <w:outlineLvl w:val="4"/>
    </w:pPr>
    <w:rPr>
      <w:rFonts w:asciiTheme="minorHAnsi" w:eastAsiaTheme="majorEastAsia" w:hAnsiTheme="minorHAnsi" w:cstheme="majorBidi"/>
      <w:color w:val="365F91" w:themeColor="accent1" w:themeShade="BF"/>
      <w:sz w:val="22"/>
      <w:szCs w:val="22"/>
      <w:lang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B76400"/>
    <w:pPr>
      <w:keepNext/>
      <w:keepLines/>
      <w:spacing w:before="40" w:line="276" w:lineRule="auto"/>
      <w:outlineLvl w:val="6"/>
    </w:pPr>
    <w:rPr>
      <w:rFonts w:asciiTheme="minorHAnsi" w:eastAsiaTheme="majorEastAsia" w:hAnsiTheme="minorHAnsi" w:cstheme="majorBidi"/>
      <w:color w:val="595959" w:themeColor="text1" w:themeTint="A6"/>
      <w:sz w:val="22"/>
      <w:szCs w:val="22"/>
      <w:lang w:eastAsia="en-US"/>
    </w:rPr>
  </w:style>
  <w:style w:type="paragraph" w:styleId="Ttulo8">
    <w:name w:val="heading 8"/>
    <w:basedOn w:val="Normal"/>
    <w:next w:val="Normal"/>
    <w:link w:val="Ttulo8Char"/>
    <w:uiPriority w:val="9"/>
    <w:semiHidden/>
    <w:unhideWhenUsed/>
    <w:qFormat/>
    <w:rsid w:val="00B76400"/>
    <w:pPr>
      <w:keepNext/>
      <w:keepLines/>
      <w:spacing w:line="276"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Ttulo9">
    <w:name w:val="heading 9"/>
    <w:basedOn w:val="Normal"/>
    <w:next w:val="Normal"/>
    <w:link w:val="Ttulo9Char"/>
    <w:uiPriority w:val="9"/>
    <w:semiHidden/>
    <w:unhideWhenUsed/>
    <w:qFormat/>
    <w:rsid w:val="00B76400"/>
    <w:pPr>
      <w:keepNext/>
      <w:keepLines/>
      <w:spacing w:line="276"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958D0"/>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958D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1"/>
    <w:qFormat/>
    <w:rsid w:val="00D30A43"/>
    <w:pPr>
      <w:ind w:left="720"/>
    </w:pPr>
    <w:rPr>
      <w:rFonts w:eastAsia="Times New Roman" w:cs="Ecofont_Spranq_eco_Sans"/>
    </w:rPr>
  </w:style>
  <w:style w:type="paragraph" w:customStyle="1" w:styleId="Nivel2">
    <w:name w:val="Nivel 2"/>
    <w:basedOn w:val="Normal"/>
    <w:link w:val="Nivel2Char"/>
    <w:uiPriority w:val="1"/>
    <w:qFormat/>
    <w:rsid w:val="001958D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958D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1958D0"/>
    <w:pPr>
      <w:numPr>
        <w:ilvl w:val="3"/>
      </w:numPr>
      <w:ind w:left="567" w:firstLine="0"/>
    </w:pPr>
    <w:rPr>
      <w:color w:val="auto"/>
    </w:rPr>
  </w:style>
  <w:style w:type="paragraph" w:customStyle="1" w:styleId="Nivel5">
    <w:name w:val="Nivel 5"/>
    <w:basedOn w:val="Nivel4"/>
    <w:qFormat/>
    <w:rsid w:val="001958D0"/>
    <w:pPr>
      <w:numPr>
        <w:ilvl w:val="4"/>
      </w:numPr>
      <w:ind w:left="851" w:firstLine="0"/>
    </w:pPr>
  </w:style>
  <w:style w:type="character" w:customStyle="1" w:styleId="Nivel4Char">
    <w:name w:val="Nivel 4 Char"/>
    <w:basedOn w:val="Fontepargpadro"/>
    <w:link w:val="Nivel4"/>
    <w:rsid w:val="001958D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1"/>
    <w:locked/>
    <w:rsid w:val="001958D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1958D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1958D0"/>
    <w:rPr>
      <w:rFonts w:ascii="Arial" w:hAnsi="Arial" w:cs="Arial"/>
      <w:color w:val="000000"/>
      <w:lang w:eastAsia="pt-BR"/>
    </w:rPr>
  </w:style>
  <w:style w:type="character" w:customStyle="1" w:styleId="Nvel3-RChar">
    <w:name w:val="Nível 3-R Char"/>
    <w:basedOn w:val="Nivel3Char"/>
    <w:link w:val="Nvel3-R"/>
    <w:rsid w:val="001958D0"/>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UnresolvedMention1">
    <w:name w:val="Unresolved Mention1"/>
    <w:basedOn w:val="Fontepargpadro"/>
    <w:uiPriority w:val="99"/>
    <w:semiHidden/>
    <w:unhideWhenUsed/>
    <w:rsid w:val="00824EB5"/>
    <w:rPr>
      <w:color w:val="605E5C"/>
      <w:shd w:val="clear" w:color="auto" w:fill="E1DFDD"/>
    </w:rPr>
  </w:style>
  <w:style w:type="character" w:customStyle="1" w:styleId="MenoPendente6">
    <w:name w:val="Menção Pendente6"/>
    <w:basedOn w:val="Fontepargpadro"/>
    <w:uiPriority w:val="99"/>
    <w:semiHidden/>
    <w:unhideWhenUsed/>
    <w:rsid w:val="004D7421"/>
    <w:rPr>
      <w:color w:val="605E5C"/>
      <w:shd w:val="clear" w:color="auto" w:fill="E1DFDD"/>
    </w:rPr>
  </w:style>
  <w:style w:type="paragraph" w:customStyle="1" w:styleId="WW-Ttulo">
    <w:name w:val="WW-Título"/>
    <w:basedOn w:val="Standard"/>
    <w:next w:val="Textbody0"/>
    <w:rsid w:val="00687E70"/>
    <w:pPr>
      <w:keepNext/>
      <w:spacing w:before="240" w:after="120"/>
      <w:textAlignment w:val="baseline"/>
    </w:pPr>
    <w:rPr>
      <w:rFonts w:ascii="Arial" w:eastAsia="Arial Unicode MS" w:hAnsi="Arial" w:cs="Tahoma"/>
      <w:sz w:val="28"/>
      <w:szCs w:val="28"/>
      <w:lang w:eastAsia="pt-BR" w:bidi="ar-SA"/>
    </w:rPr>
  </w:style>
  <w:style w:type="numbering" w:customStyle="1" w:styleId="WWNum8">
    <w:name w:val="WWNum8"/>
    <w:basedOn w:val="Semlista"/>
    <w:rsid w:val="004B21F2"/>
    <w:pPr>
      <w:numPr>
        <w:numId w:val="14"/>
      </w:numPr>
    </w:pPr>
  </w:style>
  <w:style w:type="paragraph" w:customStyle="1" w:styleId="TableContents">
    <w:name w:val="Table Contents"/>
    <w:basedOn w:val="Standard"/>
    <w:rsid w:val="00AE705E"/>
    <w:pPr>
      <w:suppressLineNumbers/>
      <w:textAlignment w:val="baseline"/>
    </w:pPr>
    <w:rPr>
      <w:rFonts w:ascii="Arial" w:eastAsia="Times New Roman" w:hAnsi="Arial" w:cs="Tahoma"/>
      <w:sz w:val="20"/>
      <w:lang w:eastAsia="pt-BR" w:bidi="ar-SA"/>
    </w:rPr>
  </w:style>
  <w:style w:type="paragraph" w:customStyle="1" w:styleId="Corpodetexto23">
    <w:name w:val="Corpo de texto 23"/>
    <w:basedOn w:val="Standard"/>
    <w:rsid w:val="00AE705E"/>
    <w:pPr>
      <w:ind w:firstLine="709"/>
      <w:jc w:val="both"/>
      <w:textAlignment w:val="baseline"/>
    </w:pPr>
    <w:rPr>
      <w:rFonts w:ascii="Arial" w:eastAsia="Times New Roman" w:hAnsi="Arial" w:cs="Tahoma"/>
      <w:color w:val="000000"/>
      <w:sz w:val="20"/>
      <w:lang w:eastAsia="pt-BR" w:bidi="ar-SA"/>
    </w:rPr>
  </w:style>
  <w:style w:type="numbering" w:customStyle="1" w:styleId="WWNum1">
    <w:name w:val="WWNum1"/>
    <w:basedOn w:val="Semlista"/>
    <w:rsid w:val="00AE705E"/>
    <w:pPr>
      <w:numPr>
        <w:numId w:val="27"/>
      </w:numPr>
    </w:pPr>
  </w:style>
  <w:style w:type="numbering" w:customStyle="1" w:styleId="WWNum22">
    <w:name w:val="WWNum22"/>
    <w:basedOn w:val="Semlista"/>
    <w:rsid w:val="00AE705E"/>
    <w:pPr>
      <w:numPr>
        <w:numId w:val="16"/>
      </w:numPr>
    </w:pPr>
  </w:style>
  <w:style w:type="numbering" w:customStyle="1" w:styleId="WWNum24">
    <w:name w:val="WWNum24"/>
    <w:basedOn w:val="Semlista"/>
    <w:rsid w:val="00AE705E"/>
    <w:pPr>
      <w:numPr>
        <w:numId w:val="17"/>
      </w:numPr>
    </w:pPr>
  </w:style>
  <w:style w:type="paragraph" w:customStyle="1" w:styleId="TableParagraph">
    <w:name w:val="Table Paragraph"/>
    <w:basedOn w:val="Normal"/>
    <w:uiPriority w:val="1"/>
    <w:qFormat/>
    <w:rsid w:val="00863FD8"/>
    <w:pPr>
      <w:widowControl w:val="0"/>
      <w:autoSpaceDN w:val="0"/>
      <w:spacing w:after="160"/>
    </w:pPr>
    <w:rPr>
      <w:rFonts w:ascii="Times New Roman" w:eastAsia="Times New Roman" w:hAnsi="Times New Roman" w:cs="Times New Roman"/>
      <w:sz w:val="22"/>
      <w:szCs w:val="22"/>
      <w:lang w:val="pt-PT" w:eastAsia="pt-PT" w:bidi="pt-PT"/>
    </w:rPr>
  </w:style>
  <w:style w:type="numbering" w:customStyle="1" w:styleId="WWNum1aa">
    <w:name w:val="WWNum1aa"/>
    <w:basedOn w:val="Semlista"/>
    <w:rsid w:val="00863FD8"/>
    <w:pPr>
      <w:numPr>
        <w:numId w:val="20"/>
      </w:numPr>
    </w:pPr>
  </w:style>
  <w:style w:type="paragraph" w:customStyle="1" w:styleId="tabelatextoalinhadoesquerda">
    <w:name w:val="tabela_texto_alinhado_esquerda"/>
    <w:basedOn w:val="Normal"/>
    <w:rsid w:val="006F1CEE"/>
    <w:pPr>
      <w:widowControl w:val="0"/>
      <w:autoSpaceDN w:val="0"/>
      <w:spacing w:line="360" w:lineRule="auto"/>
      <w:jc w:val="both"/>
    </w:pPr>
    <w:rPr>
      <w:rFonts w:ascii="Times New Roman" w:eastAsia="Times New Roman" w:hAnsi="Times New Roman" w:cs="Times New Roman"/>
      <w:kern w:val="3"/>
      <w:lang w:eastAsia="zh-CN"/>
    </w:rPr>
  </w:style>
  <w:style w:type="paragraph" w:customStyle="1" w:styleId="Default">
    <w:name w:val="Default"/>
    <w:qFormat/>
    <w:rsid w:val="001438C9"/>
    <w:pPr>
      <w:autoSpaceDE w:val="0"/>
      <w:autoSpaceDN w:val="0"/>
      <w:adjustRightInd w:val="0"/>
    </w:pPr>
    <w:rPr>
      <w:rFonts w:eastAsiaTheme="minorHAnsi"/>
      <w:color w:val="000000"/>
      <w:sz w:val="24"/>
      <w:szCs w:val="24"/>
    </w:rPr>
  </w:style>
  <w:style w:type="paragraph" w:customStyle="1" w:styleId="western">
    <w:name w:val="western"/>
    <w:basedOn w:val="Normal"/>
    <w:qFormat/>
    <w:rsid w:val="00B00FEE"/>
    <w:pPr>
      <w:suppressAutoHyphens/>
      <w:spacing w:before="280" w:after="119"/>
      <w:textAlignment w:val="baseline"/>
    </w:pPr>
    <w:rPr>
      <w:rFonts w:ascii="Verdana" w:eastAsia="Arial Unicode MS" w:hAnsi="Verdana" w:cs="Arial Unicode MS"/>
      <w:kern w:val="1"/>
      <w:sz w:val="18"/>
      <w:szCs w:val="18"/>
      <w:lang w:eastAsia="zh-CN"/>
    </w:rPr>
  </w:style>
  <w:style w:type="character" w:customStyle="1" w:styleId="StandardChar">
    <w:name w:val="Standard Char"/>
    <w:basedOn w:val="Fontepargpadro"/>
    <w:link w:val="Standard"/>
    <w:rsid w:val="00B00FEE"/>
    <w:rPr>
      <w:rFonts w:ascii="Liberation Serif" w:eastAsia="NSimSun" w:hAnsi="Liberation Serif" w:cs="Lucida Sans"/>
      <w:kern w:val="3"/>
      <w:sz w:val="24"/>
      <w:szCs w:val="24"/>
      <w:lang w:eastAsia="zh-CN" w:bidi="hi-IN"/>
    </w:rPr>
  </w:style>
  <w:style w:type="paragraph" w:customStyle="1" w:styleId="WW-Estilopadro">
    <w:name w:val="WW-Estilo padrão"/>
    <w:basedOn w:val="Normal"/>
    <w:uiPriority w:val="1"/>
    <w:qFormat/>
    <w:rsid w:val="00B00FEE"/>
    <w:pPr>
      <w:spacing w:before="100" w:after="200" w:line="276" w:lineRule="auto"/>
      <w:jc w:val="both"/>
    </w:pPr>
    <w:rPr>
      <w:rFonts w:asciiTheme="minorHAnsi" w:eastAsiaTheme="minorHAnsi" w:hAnsiTheme="minorHAnsi" w:cstheme="minorBidi"/>
      <w:color w:val="00000A"/>
      <w:sz w:val="22"/>
      <w:szCs w:val="22"/>
      <w:lang w:eastAsia="zh-CN"/>
    </w:rPr>
  </w:style>
  <w:style w:type="numbering" w:customStyle="1" w:styleId="Estilo7">
    <w:name w:val="Estilo7"/>
    <w:uiPriority w:val="99"/>
    <w:rsid w:val="00A75A26"/>
    <w:pPr>
      <w:numPr>
        <w:numId w:val="22"/>
      </w:numPr>
    </w:pPr>
  </w:style>
  <w:style w:type="numbering" w:customStyle="1" w:styleId="Estilo8">
    <w:name w:val="Estilo8"/>
    <w:uiPriority w:val="99"/>
    <w:rsid w:val="00A75A26"/>
    <w:pPr>
      <w:numPr>
        <w:numId w:val="23"/>
      </w:numPr>
    </w:pPr>
  </w:style>
  <w:style w:type="character" w:customStyle="1" w:styleId="Ttulo5Char">
    <w:name w:val="Título 5 Char"/>
    <w:basedOn w:val="Fontepargpadro"/>
    <w:link w:val="Ttulo5"/>
    <w:uiPriority w:val="9"/>
    <w:semiHidden/>
    <w:rsid w:val="00B76400"/>
    <w:rPr>
      <w:rFonts w:asciiTheme="minorHAnsi" w:eastAsiaTheme="majorEastAsia" w:hAnsiTheme="minorHAnsi" w:cstheme="majorBidi"/>
      <w:color w:val="365F91" w:themeColor="accent1" w:themeShade="BF"/>
      <w:sz w:val="22"/>
      <w:szCs w:val="22"/>
    </w:rPr>
  </w:style>
  <w:style w:type="character" w:customStyle="1" w:styleId="Ttulo7Char">
    <w:name w:val="Título 7 Char"/>
    <w:basedOn w:val="Fontepargpadro"/>
    <w:link w:val="Ttulo7"/>
    <w:uiPriority w:val="9"/>
    <w:semiHidden/>
    <w:rsid w:val="00B76400"/>
    <w:rPr>
      <w:rFonts w:asciiTheme="minorHAnsi" w:eastAsiaTheme="majorEastAsia" w:hAnsiTheme="minorHAnsi" w:cstheme="majorBidi"/>
      <w:color w:val="595959" w:themeColor="text1" w:themeTint="A6"/>
      <w:sz w:val="22"/>
      <w:szCs w:val="22"/>
    </w:rPr>
  </w:style>
  <w:style w:type="character" w:customStyle="1" w:styleId="Ttulo8Char">
    <w:name w:val="Título 8 Char"/>
    <w:basedOn w:val="Fontepargpadro"/>
    <w:link w:val="Ttulo8"/>
    <w:uiPriority w:val="9"/>
    <w:semiHidden/>
    <w:rsid w:val="00B76400"/>
    <w:rPr>
      <w:rFonts w:asciiTheme="minorHAnsi" w:eastAsiaTheme="majorEastAsia" w:hAnsiTheme="minorHAnsi" w:cstheme="majorBidi"/>
      <w:i/>
      <w:iCs/>
      <w:color w:val="272727" w:themeColor="text1" w:themeTint="D8"/>
      <w:sz w:val="22"/>
      <w:szCs w:val="22"/>
    </w:rPr>
  </w:style>
  <w:style w:type="character" w:customStyle="1" w:styleId="Ttulo9Char">
    <w:name w:val="Título 9 Char"/>
    <w:basedOn w:val="Fontepargpadro"/>
    <w:link w:val="Ttulo9"/>
    <w:uiPriority w:val="9"/>
    <w:semiHidden/>
    <w:rsid w:val="00B76400"/>
    <w:rPr>
      <w:rFonts w:asciiTheme="minorHAnsi" w:eastAsiaTheme="majorEastAsia" w:hAnsiTheme="minorHAnsi" w:cstheme="majorBidi"/>
      <w:color w:val="272727" w:themeColor="text1" w:themeTint="D8"/>
      <w:sz w:val="22"/>
      <w:szCs w:val="22"/>
    </w:rPr>
  </w:style>
  <w:style w:type="paragraph" w:styleId="Subttulo">
    <w:name w:val="Subtitle"/>
    <w:basedOn w:val="Normal"/>
    <w:next w:val="Normal"/>
    <w:link w:val="SubttuloChar"/>
    <w:uiPriority w:val="11"/>
    <w:qFormat/>
    <w:rsid w:val="00B76400"/>
    <w:pPr>
      <w:numPr>
        <w:ilvl w:val="1"/>
      </w:numPr>
      <w:spacing w:after="200" w:line="276"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B76400"/>
    <w:rPr>
      <w:rFonts w:asciiTheme="minorHAnsi" w:eastAsiaTheme="majorEastAsia" w:hAnsiTheme="minorHAnsi" w:cstheme="majorBidi"/>
      <w:color w:val="595959" w:themeColor="text1" w:themeTint="A6"/>
      <w:spacing w:val="15"/>
      <w:sz w:val="28"/>
      <w:szCs w:val="28"/>
    </w:rPr>
  </w:style>
  <w:style w:type="character" w:styleId="nfaseIntensa">
    <w:name w:val="Intense Emphasis"/>
    <w:basedOn w:val="Fontepargpadro"/>
    <w:uiPriority w:val="21"/>
    <w:qFormat/>
    <w:rsid w:val="00B76400"/>
    <w:rPr>
      <w:i/>
      <w:iCs/>
      <w:color w:val="365F91" w:themeColor="accent1" w:themeShade="BF"/>
    </w:rPr>
  </w:style>
  <w:style w:type="paragraph" w:styleId="CitaoIntensa">
    <w:name w:val="Intense Quote"/>
    <w:basedOn w:val="Normal"/>
    <w:next w:val="Normal"/>
    <w:link w:val="CitaoIntensaChar"/>
    <w:uiPriority w:val="30"/>
    <w:qFormat/>
    <w:rsid w:val="00B76400"/>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sz w:val="22"/>
      <w:szCs w:val="22"/>
      <w:lang w:eastAsia="en-US"/>
    </w:rPr>
  </w:style>
  <w:style w:type="character" w:customStyle="1" w:styleId="CitaoIntensaChar">
    <w:name w:val="Citação Intensa Char"/>
    <w:basedOn w:val="Fontepargpadro"/>
    <w:link w:val="CitaoIntensa"/>
    <w:uiPriority w:val="30"/>
    <w:rsid w:val="00B76400"/>
    <w:rPr>
      <w:rFonts w:asciiTheme="minorHAnsi" w:eastAsiaTheme="minorHAnsi" w:hAnsiTheme="minorHAnsi" w:cstheme="minorBidi"/>
      <w:i/>
      <w:iCs/>
      <w:color w:val="365F91" w:themeColor="accent1" w:themeShade="BF"/>
      <w:sz w:val="22"/>
      <w:szCs w:val="22"/>
    </w:rPr>
  </w:style>
  <w:style w:type="character" w:styleId="RefernciaIntensa">
    <w:name w:val="Intense Reference"/>
    <w:basedOn w:val="Fontepargpadro"/>
    <w:uiPriority w:val="32"/>
    <w:qFormat/>
    <w:rsid w:val="00B76400"/>
    <w:rPr>
      <w:b/>
      <w:bCs/>
      <w:smallCaps/>
      <w:color w:val="365F91" w:themeColor="accent1" w:themeShade="BF"/>
      <w:spacing w:val="5"/>
    </w:rPr>
  </w:style>
  <w:style w:type="character" w:styleId="MenoPendente">
    <w:name w:val="Unresolved Mention"/>
    <w:basedOn w:val="Fontepargpadro"/>
    <w:uiPriority w:val="99"/>
    <w:semiHidden/>
    <w:unhideWhenUsed/>
    <w:rsid w:val="00290116"/>
    <w:rPr>
      <w:color w:val="605E5C"/>
      <w:shd w:val="clear" w:color="auto" w:fill="E1DFDD"/>
    </w:rPr>
  </w:style>
  <w:style w:type="table" w:customStyle="1" w:styleId="Tabelacomgrade2">
    <w:name w:val="Tabela com grade2"/>
    <w:basedOn w:val="Tabelanormal"/>
    <w:next w:val="Tabelacomgrade"/>
    <w:uiPriority w:val="59"/>
    <w:rsid w:val="00290116"/>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
    <w:name w:val="Tabela com grade1"/>
    <w:basedOn w:val="Tabelanormal"/>
    <w:next w:val="Tabelacomgrade"/>
    <w:uiPriority w:val="59"/>
    <w:rsid w:val="00D21A9C"/>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eGrade1Clara1">
    <w:name w:val="Tabela de Grade 1 Clara1"/>
    <w:basedOn w:val="Tabelanormal"/>
    <w:next w:val="TabeladeGrade1Clara"/>
    <w:uiPriority w:val="46"/>
    <w:rsid w:val="00B256DB"/>
    <w:rPr>
      <w:rFonts w:ascii="Calibri" w:eastAsia="Calibri" w:hAnsi="Calibri" w:cs="Arial"/>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eladeGrade1Clara">
    <w:name w:val="Grid Table 1 Light"/>
    <w:basedOn w:val="Tabelanormal"/>
    <w:uiPriority w:val="46"/>
    <w:rsid w:val="00B256D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comgrade3">
    <w:name w:val="Tabela com grade3"/>
    <w:basedOn w:val="Tabelanormal"/>
    <w:next w:val="Tabelacomgrade"/>
    <w:uiPriority w:val="59"/>
    <w:rsid w:val="006F4D3E"/>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eGrade1Clara2">
    <w:name w:val="Tabela de Grade 1 Clara2"/>
    <w:basedOn w:val="Tabelanormal"/>
    <w:next w:val="TabeladeGrade1Clara"/>
    <w:uiPriority w:val="46"/>
    <w:rsid w:val="006F4D3E"/>
    <w:rPr>
      <w:rFonts w:ascii="Calibri" w:eastAsia="Calibri" w:hAnsi="Calibri" w:cs="Arial"/>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deGrade1Clara3">
    <w:name w:val="Tabela de Grade 1 Clara3"/>
    <w:basedOn w:val="Tabelanormal"/>
    <w:next w:val="TabeladeGrade1Clara"/>
    <w:uiPriority w:val="46"/>
    <w:rsid w:val="006F4D3E"/>
    <w:rPr>
      <w:rFonts w:ascii="Calibri" w:eastAsia="Calibri" w:hAnsi="Calibri" w:cs="Arial"/>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comgrade4">
    <w:name w:val="Tabela com grade4"/>
    <w:basedOn w:val="Tabelanormal"/>
    <w:next w:val="Tabelacomgrade"/>
    <w:uiPriority w:val="59"/>
    <w:rsid w:val="002F5C43"/>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next w:val="Tabelacomgrade"/>
    <w:uiPriority w:val="59"/>
    <w:rsid w:val="00B73795"/>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59"/>
    <w:rsid w:val="00B01BB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next w:val="Tabelacomgrade"/>
    <w:uiPriority w:val="59"/>
    <w:rsid w:val="001B76F8"/>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8">
    <w:name w:val="Tabela com grade8"/>
    <w:basedOn w:val="Tabelanormal"/>
    <w:next w:val="Tabelacomgrade"/>
    <w:uiPriority w:val="59"/>
    <w:rsid w:val="00112022"/>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1536882">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369625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2975547">
      <w:bodyDiv w:val="1"/>
      <w:marLeft w:val="0"/>
      <w:marRight w:val="0"/>
      <w:marTop w:val="0"/>
      <w:marBottom w:val="0"/>
      <w:divBdr>
        <w:top w:val="none" w:sz="0" w:space="0" w:color="auto"/>
        <w:left w:val="none" w:sz="0" w:space="0" w:color="auto"/>
        <w:bottom w:val="none" w:sz="0" w:space="0" w:color="auto"/>
        <w:right w:val="none" w:sz="0" w:space="0" w:color="auto"/>
      </w:divBdr>
      <w:divsChild>
        <w:div w:id="23797331">
          <w:marLeft w:val="0"/>
          <w:marRight w:val="0"/>
          <w:marTop w:val="0"/>
          <w:marBottom w:val="0"/>
          <w:divBdr>
            <w:top w:val="none" w:sz="0" w:space="0" w:color="auto"/>
            <w:left w:val="none" w:sz="0" w:space="0" w:color="auto"/>
            <w:bottom w:val="none" w:sz="0" w:space="0" w:color="auto"/>
            <w:right w:val="none" w:sz="0" w:space="0" w:color="auto"/>
          </w:divBdr>
        </w:div>
        <w:div w:id="29958393">
          <w:marLeft w:val="0"/>
          <w:marRight w:val="0"/>
          <w:marTop w:val="0"/>
          <w:marBottom w:val="0"/>
          <w:divBdr>
            <w:top w:val="none" w:sz="0" w:space="0" w:color="auto"/>
            <w:left w:val="none" w:sz="0" w:space="0" w:color="auto"/>
            <w:bottom w:val="none" w:sz="0" w:space="0" w:color="auto"/>
            <w:right w:val="none" w:sz="0" w:space="0" w:color="auto"/>
          </w:divBdr>
        </w:div>
        <w:div w:id="156310148">
          <w:marLeft w:val="0"/>
          <w:marRight w:val="0"/>
          <w:marTop w:val="0"/>
          <w:marBottom w:val="0"/>
          <w:divBdr>
            <w:top w:val="none" w:sz="0" w:space="0" w:color="auto"/>
            <w:left w:val="none" w:sz="0" w:space="0" w:color="auto"/>
            <w:bottom w:val="none" w:sz="0" w:space="0" w:color="auto"/>
            <w:right w:val="none" w:sz="0" w:space="0" w:color="auto"/>
          </w:divBdr>
        </w:div>
        <w:div w:id="156531067">
          <w:marLeft w:val="0"/>
          <w:marRight w:val="0"/>
          <w:marTop w:val="0"/>
          <w:marBottom w:val="0"/>
          <w:divBdr>
            <w:top w:val="none" w:sz="0" w:space="0" w:color="auto"/>
            <w:left w:val="none" w:sz="0" w:space="0" w:color="auto"/>
            <w:bottom w:val="none" w:sz="0" w:space="0" w:color="auto"/>
            <w:right w:val="none" w:sz="0" w:space="0" w:color="auto"/>
          </w:divBdr>
        </w:div>
        <w:div w:id="290400119">
          <w:marLeft w:val="0"/>
          <w:marRight w:val="0"/>
          <w:marTop w:val="0"/>
          <w:marBottom w:val="0"/>
          <w:divBdr>
            <w:top w:val="none" w:sz="0" w:space="0" w:color="auto"/>
            <w:left w:val="none" w:sz="0" w:space="0" w:color="auto"/>
            <w:bottom w:val="none" w:sz="0" w:space="0" w:color="auto"/>
            <w:right w:val="none" w:sz="0" w:space="0" w:color="auto"/>
          </w:divBdr>
        </w:div>
        <w:div w:id="345181978">
          <w:marLeft w:val="0"/>
          <w:marRight w:val="0"/>
          <w:marTop w:val="0"/>
          <w:marBottom w:val="0"/>
          <w:divBdr>
            <w:top w:val="none" w:sz="0" w:space="0" w:color="auto"/>
            <w:left w:val="none" w:sz="0" w:space="0" w:color="auto"/>
            <w:bottom w:val="none" w:sz="0" w:space="0" w:color="auto"/>
            <w:right w:val="none" w:sz="0" w:space="0" w:color="auto"/>
          </w:divBdr>
        </w:div>
        <w:div w:id="612321776">
          <w:marLeft w:val="0"/>
          <w:marRight w:val="0"/>
          <w:marTop w:val="0"/>
          <w:marBottom w:val="0"/>
          <w:divBdr>
            <w:top w:val="none" w:sz="0" w:space="0" w:color="auto"/>
            <w:left w:val="none" w:sz="0" w:space="0" w:color="auto"/>
            <w:bottom w:val="none" w:sz="0" w:space="0" w:color="auto"/>
            <w:right w:val="none" w:sz="0" w:space="0" w:color="auto"/>
          </w:divBdr>
        </w:div>
        <w:div w:id="663051749">
          <w:marLeft w:val="0"/>
          <w:marRight w:val="0"/>
          <w:marTop w:val="0"/>
          <w:marBottom w:val="0"/>
          <w:divBdr>
            <w:top w:val="none" w:sz="0" w:space="0" w:color="auto"/>
            <w:left w:val="none" w:sz="0" w:space="0" w:color="auto"/>
            <w:bottom w:val="none" w:sz="0" w:space="0" w:color="auto"/>
            <w:right w:val="none" w:sz="0" w:space="0" w:color="auto"/>
          </w:divBdr>
        </w:div>
        <w:div w:id="835267686">
          <w:marLeft w:val="0"/>
          <w:marRight w:val="0"/>
          <w:marTop w:val="0"/>
          <w:marBottom w:val="0"/>
          <w:divBdr>
            <w:top w:val="none" w:sz="0" w:space="0" w:color="auto"/>
            <w:left w:val="none" w:sz="0" w:space="0" w:color="auto"/>
            <w:bottom w:val="none" w:sz="0" w:space="0" w:color="auto"/>
            <w:right w:val="none" w:sz="0" w:space="0" w:color="auto"/>
          </w:divBdr>
        </w:div>
        <w:div w:id="1000818217">
          <w:marLeft w:val="0"/>
          <w:marRight w:val="0"/>
          <w:marTop w:val="0"/>
          <w:marBottom w:val="0"/>
          <w:divBdr>
            <w:top w:val="none" w:sz="0" w:space="0" w:color="auto"/>
            <w:left w:val="none" w:sz="0" w:space="0" w:color="auto"/>
            <w:bottom w:val="none" w:sz="0" w:space="0" w:color="auto"/>
            <w:right w:val="none" w:sz="0" w:space="0" w:color="auto"/>
          </w:divBdr>
        </w:div>
        <w:div w:id="1058480743">
          <w:marLeft w:val="0"/>
          <w:marRight w:val="0"/>
          <w:marTop w:val="0"/>
          <w:marBottom w:val="0"/>
          <w:divBdr>
            <w:top w:val="none" w:sz="0" w:space="0" w:color="auto"/>
            <w:left w:val="none" w:sz="0" w:space="0" w:color="auto"/>
            <w:bottom w:val="none" w:sz="0" w:space="0" w:color="auto"/>
            <w:right w:val="none" w:sz="0" w:space="0" w:color="auto"/>
          </w:divBdr>
        </w:div>
        <w:div w:id="1245531614">
          <w:marLeft w:val="0"/>
          <w:marRight w:val="0"/>
          <w:marTop w:val="0"/>
          <w:marBottom w:val="0"/>
          <w:divBdr>
            <w:top w:val="none" w:sz="0" w:space="0" w:color="auto"/>
            <w:left w:val="none" w:sz="0" w:space="0" w:color="auto"/>
            <w:bottom w:val="none" w:sz="0" w:space="0" w:color="auto"/>
            <w:right w:val="none" w:sz="0" w:space="0" w:color="auto"/>
          </w:divBdr>
        </w:div>
        <w:div w:id="1322270925">
          <w:marLeft w:val="0"/>
          <w:marRight w:val="0"/>
          <w:marTop w:val="0"/>
          <w:marBottom w:val="0"/>
          <w:divBdr>
            <w:top w:val="none" w:sz="0" w:space="0" w:color="auto"/>
            <w:left w:val="none" w:sz="0" w:space="0" w:color="auto"/>
            <w:bottom w:val="none" w:sz="0" w:space="0" w:color="auto"/>
            <w:right w:val="none" w:sz="0" w:space="0" w:color="auto"/>
          </w:divBdr>
        </w:div>
        <w:div w:id="1338577660">
          <w:marLeft w:val="0"/>
          <w:marRight w:val="0"/>
          <w:marTop w:val="0"/>
          <w:marBottom w:val="0"/>
          <w:divBdr>
            <w:top w:val="none" w:sz="0" w:space="0" w:color="auto"/>
            <w:left w:val="none" w:sz="0" w:space="0" w:color="auto"/>
            <w:bottom w:val="none" w:sz="0" w:space="0" w:color="auto"/>
            <w:right w:val="none" w:sz="0" w:space="0" w:color="auto"/>
          </w:divBdr>
        </w:div>
        <w:div w:id="1439376981">
          <w:marLeft w:val="0"/>
          <w:marRight w:val="0"/>
          <w:marTop w:val="0"/>
          <w:marBottom w:val="0"/>
          <w:divBdr>
            <w:top w:val="none" w:sz="0" w:space="0" w:color="auto"/>
            <w:left w:val="none" w:sz="0" w:space="0" w:color="auto"/>
            <w:bottom w:val="none" w:sz="0" w:space="0" w:color="auto"/>
            <w:right w:val="none" w:sz="0" w:space="0" w:color="auto"/>
          </w:divBdr>
        </w:div>
        <w:div w:id="1483892789">
          <w:marLeft w:val="0"/>
          <w:marRight w:val="0"/>
          <w:marTop w:val="0"/>
          <w:marBottom w:val="0"/>
          <w:divBdr>
            <w:top w:val="none" w:sz="0" w:space="0" w:color="auto"/>
            <w:left w:val="none" w:sz="0" w:space="0" w:color="auto"/>
            <w:bottom w:val="none" w:sz="0" w:space="0" w:color="auto"/>
            <w:right w:val="none" w:sz="0" w:space="0" w:color="auto"/>
          </w:divBdr>
        </w:div>
        <w:div w:id="1620380695">
          <w:marLeft w:val="0"/>
          <w:marRight w:val="0"/>
          <w:marTop w:val="0"/>
          <w:marBottom w:val="0"/>
          <w:divBdr>
            <w:top w:val="none" w:sz="0" w:space="0" w:color="auto"/>
            <w:left w:val="none" w:sz="0" w:space="0" w:color="auto"/>
            <w:bottom w:val="none" w:sz="0" w:space="0" w:color="auto"/>
            <w:right w:val="none" w:sz="0" w:space="0" w:color="auto"/>
          </w:divBdr>
        </w:div>
        <w:div w:id="1651592436">
          <w:marLeft w:val="0"/>
          <w:marRight w:val="0"/>
          <w:marTop w:val="0"/>
          <w:marBottom w:val="0"/>
          <w:divBdr>
            <w:top w:val="none" w:sz="0" w:space="0" w:color="auto"/>
            <w:left w:val="none" w:sz="0" w:space="0" w:color="auto"/>
            <w:bottom w:val="none" w:sz="0" w:space="0" w:color="auto"/>
            <w:right w:val="none" w:sz="0" w:space="0" w:color="auto"/>
          </w:divBdr>
        </w:div>
        <w:div w:id="1681392730">
          <w:marLeft w:val="0"/>
          <w:marRight w:val="0"/>
          <w:marTop w:val="0"/>
          <w:marBottom w:val="0"/>
          <w:divBdr>
            <w:top w:val="none" w:sz="0" w:space="0" w:color="auto"/>
            <w:left w:val="none" w:sz="0" w:space="0" w:color="auto"/>
            <w:bottom w:val="none" w:sz="0" w:space="0" w:color="auto"/>
            <w:right w:val="none" w:sz="0" w:space="0" w:color="auto"/>
          </w:divBdr>
        </w:div>
        <w:div w:id="1700354238">
          <w:marLeft w:val="0"/>
          <w:marRight w:val="0"/>
          <w:marTop w:val="0"/>
          <w:marBottom w:val="0"/>
          <w:divBdr>
            <w:top w:val="none" w:sz="0" w:space="0" w:color="auto"/>
            <w:left w:val="none" w:sz="0" w:space="0" w:color="auto"/>
            <w:bottom w:val="none" w:sz="0" w:space="0" w:color="auto"/>
            <w:right w:val="none" w:sz="0" w:space="0" w:color="auto"/>
          </w:divBdr>
        </w:div>
        <w:div w:id="1734621480">
          <w:marLeft w:val="0"/>
          <w:marRight w:val="0"/>
          <w:marTop w:val="0"/>
          <w:marBottom w:val="0"/>
          <w:divBdr>
            <w:top w:val="none" w:sz="0" w:space="0" w:color="auto"/>
            <w:left w:val="none" w:sz="0" w:space="0" w:color="auto"/>
            <w:bottom w:val="none" w:sz="0" w:space="0" w:color="auto"/>
            <w:right w:val="none" w:sz="0" w:space="0" w:color="auto"/>
          </w:divBdr>
        </w:div>
        <w:div w:id="1792550754">
          <w:marLeft w:val="0"/>
          <w:marRight w:val="0"/>
          <w:marTop w:val="0"/>
          <w:marBottom w:val="0"/>
          <w:divBdr>
            <w:top w:val="none" w:sz="0" w:space="0" w:color="auto"/>
            <w:left w:val="none" w:sz="0" w:space="0" w:color="auto"/>
            <w:bottom w:val="none" w:sz="0" w:space="0" w:color="auto"/>
            <w:right w:val="none" w:sz="0" w:space="0" w:color="auto"/>
          </w:divBdr>
        </w:div>
        <w:div w:id="1812938325">
          <w:marLeft w:val="0"/>
          <w:marRight w:val="0"/>
          <w:marTop w:val="0"/>
          <w:marBottom w:val="0"/>
          <w:divBdr>
            <w:top w:val="none" w:sz="0" w:space="0" w:color="auto"/>
            <w:left w:val="none" w:sz="0" w:space="0" w:color="auto"/>
            <w:bottom w:val="none" w:sz="0" w:space="0" w:color="auto"/>
            <w:right w:val="none" w:sz="0" w:space="0" w:color="auto"/>
          </w:divBdr>
        </w:div>
        <w:div w:id="2040467746">
          <w:marLeft w:val="0"/>
          <w:marRight w:val="0"/>
          <w:marTop w:val="0"/>
          <w:marBottom w:val="0"/>
          <w:divBdr>
            <w:top w:val="none" w:sz="0" w:space="0" w:color="auto"/>
            <w:left w:val="none" w:sz="0" w:space="0" w:color="auto"/>
            <w:bottom w:val="none" w:sz="0" w:space="0" w:color="auto"/>
            <w:right w:val="none" w:sz="0" w:space="0" w:color="auto"/>
          </w:divBdr>
        </w:div>
        <w:div w:id="2043357124">
          <w:marLeft w:val="0"/>
          <w:marRight w:val="0"/>
          <w:marTop w:val="0"/>
          <w:marBottom w:val="0"/>
          <w:divBdr>
            <w:top w:val="none" w:sz="0" w:space="0" w:color="auto"/>
            <w:left w:val="none" w:sz="0" w:space="0" w:color="auto"/>
            <w:bottom w:val="none" w:sz="0" w:space="0" w:color="auto"/>
            <w:right w:val="none" w:sz="0" w:space="0" w:color="auto"/>
          </w:divBdr>
        </w:div>
        <w:div w:id="2125078418">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transparencia.gov.br/sancoes/ceis?ordenarPor=nome&amp;direcao=asc" TargetMode="External"/><Relationship Id="rId18" Type="http://schemas.openxmlformats.org/officeDocument/2006/relationships/hyperlink" Target="https://certidoes-apf.apps.tcu.gov.b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ortaltransparencia.gov.br/sancoes/cnep?ordenarPor=nome&amp;direcao=asc" TargetMode="Externa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portal2.tcu.gov.br/portal/page/portal/TCU/comunidades/responsabilizacao/inidone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ertidoes-apf.apps.tcu.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ca2612-f75d-4765-87f7-cf0577fafd3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6" ma:contentTypeDescription="Create a new document." ma:contentTypeScope="" ma:versionID="914fb6222fc6deb9a3274e5878d41c22">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cfa6319b787c689b9a95ec84a12564c0"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A8B92-2BE6-45F4-A7F5-0490ECFE5E01}">
  <ds:schemaRefs>
    <ds:schemaRef ds:uri="http://schemas.microsoft.com/office/2006/metadata/properties"/>
    <ds:schemaRef ds:uri="http://schemas.microsoft.com/office/infopath/2007/PartnerControls"/>
    <ds:schemaRef ds:uri="adca2612-f75d-4765-87f7-cf0577fafd30"/>
  </ds:schemaRefs>
</ds:datastoreItem>
</file>

<file path=customXml/itemProps2.xml><?xml version="1.0" encoding="utf-8"?>
<ds:datastoreItem xmlns:ds="http://schemas.openxmlformats.org/officeDocument/2006/customXml" ds:itemID="{43A69864-C2CC-4DD8-8BDC-1660EB1D4113}">
  <ds:schemaRefs>
    <ds:schemaRef ds:uri="http://schemas.openxmlformats.org/officeDocument/2006/bibliography"/>
  </ds:schemaRefs>
</ds:datastoreItem>
</file>

<file path=customXml/itemProps3.xml><?xml version="1.0" encoding="utf-8"?>
<ds:datastoreItem xmlns:ds="http://schemas.openxmlformats.org/officeDocument/2006/customXml" ds:itemID="{AA85AC61-5723-4F7D-8D46-C22F68ADEF98}">
  <ds:schemaRefs>
    <ds:schemaRef ds:uri="http://schemas.microsoft.com/sharepoint/v3/contenttype/forms"/>
  </ds:schemaRefs>
</ds:datastoreItem>
</file>

<file path=customXml/itemProps4.xml><?xml version="1.0" encoding="utf-8"?>
<ds:datastoreItem xmlns:ds="http://schemas.openxmlformats.org/officeDocument/2006/customXml" ds:itemID="{F3A397A2-1413-4C79-8ACC-667FE2434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7784</Words>
  <Characters>42034</Characters>
  <Application>Microsoft Office Word</Application>
  <DocSecurity>0</DocSecurity>
  <Lines>350</Lines>
  <Paragraphs>99</Paragraphs>
  <ScaleCrop>false</ScaleCrop>
  <Company/>
  <LinksUpToDate>false</LinksUpToDate>
  <CharactersWithSpaces>49719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2026-11-06T21:43:00Z</dcterms:created>
  <dcterms:modified xsi:type="dcterms:W3CDTF">2026-11-06T21:43:00Z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0x010100E3A0CE81C273AC43B649BF79536BBF9D</vt:lpwstr>
  </property>
</Properties>
</file>