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A0C62" w14:textId="77777777" w:rsidR="002E15A9" w:rsidRPr="00897780" w:rsidRDefault="00EF77CA" w:rsidP="005519E1">
      <w:pPr>
        <w:shd w:val="clear" w:color="auto" w:fill="D0CECE" w:themeFill="background2" w:themeFillShade="E6"/>
        <w:jc w:val="center"/>
        <w:rPr>
          <w:b/>
          <w:sz w:val="28"/>
          <w:szCs w:val="28"/>
        </w:rPr>
      </w:pPr>
      <w:r w:rsidRPr="00897780">
        <w:rPr>
          <w:b/>
          <w:sz w:val="28"/>
          <w:szCs w:val="28"/>
        </w:rPr>
        <w:t>SOLICITAÇÃO DE CONTRATAÇÃO</w:t>
      </w:r>
    </w:p>
    <w:p w14:paraId="2C99E9DD" w14:textId="77777777" w:rsidR="00FB312F" w:rsidRDefault="00FB312F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2023"/>
        <w:gridCol w:w="795"/>
        <w:gridCol w:w="1155"/>
        <w:gridCol w:w="3583"/>
        <w:gridCol w:w="938"/>
      </w:tblGrid>
      <w:tr w:rsidR="00A94633" w14:paraId="47978725" w14:textId="77777777" w:rsidTr="7DC7C377">
        <w:tc>
          <w:tcPr>
            <w:tcW w:w="8494" w:type="dxa"/>
            <w:gridSpan w:val="5"/>
          </w:tcPr>
          <w:p w14:paraId="27AD8A18" w14:textId="77777777" w:rsidR="00A94633" w:rsidRPr="00FA235C" w:rsidRDefault="00A94633">
            <w:pPr>
              <w:rPr>
                <w:rFonts w:ascii="Calibri" w:hAnsi="Calibri" w:cs="Calibri"/>
                <w:b/>
              </w:rPr>
            </w:pPr>
            <w:r w:rsidRPr="00FA235C">
              <w:rPr>
                <w:rFonts w:ascii="Calibri" w:hAnsi="Calibri" w:cs="Calibri"/>
                <w:b/>
              </w:rPr>
              <w:t>INFORMAÇÕES DA ÁREA REQUISITANTE</w:t>
            </w:r>
          </w:p>
        </w:tc>
      </w:tr>
      <w:tr w:rsidR="00A94633" w14:paraId="5366A853" w14:textId="77777777" w:rsidTr="7DC7C377">
        <w:tc>
          <w:tcPr>
            <w:tcW w:w="3973" w:type="dxa"/>
            <w:gridSpan w:val="3"/>
          </w:tcPr>
          <w:p w14:paraId="1B287AC6" w14:textId="125BDC9B" w:rsidR="00A94633" w:rsidRDefault="00A94633">
            <w:pPr>
              <w:rPr>
                <w:rFonts w:ascii="Calibri" w:hAnsi="Calibri" w:cs="Calibri"/>
                <w:b/>
              </w:rPr>
            </w:pPr>
            <w:r w:rsidRPr="3D214950">
              <w:rPr>
                <w:rFonts w:ascii="Calibri" w:hAnsi="Calibri" w:cs="Calibri"/>
                <w:b/>
                <w:bCs/>
              </w:rPr>
              <w:t>Unidade</w:t>
            </w:r>
          </w:p>
          <w:p w14:paraId="7FB3C618" w14:textId="7D6C22B9" w:rsidR="00A94633" w:rsidRPr="00FA235C" w:rsidRDefault="110E17CE" w:rsidP="7DC7C377">
            <w:pPr>
              <w:spacing w:line="259" w:lineRule="auto"/>
              <w:rPr>
                <w:rFonts w:ascii="Calibri" w:hAnsi="Calibri" w:cs="Calibri"/>
              </w:rPr>
            </w:pPr>
            <w:r w:rsidRPr="7DC7C377">
              <w:rPr>
                <w:rFonts w:ascii="Calibri" w:hAnsi="Calibri" w:cs="Calibri"/>
              </w:rPr>
              <w:t>Gabinete</w:t>
            </w:r>
            <w:r w:rsidR="4158A784" w:rsidRPr="7DC7C377">
              <w:rPr>
                <w:rFonts w:ascii="Calibri" w:hAnsi="Calibri" w:cs="Calibri"/>
              </w:rPr>
              <w:t xml:space="preserve"> do Conselheiro Otavio Luiz Rodrigues Jr.</w:t>
            </w:r>
          </w:p>
        </w:tc>
        <w:tc>
          <w:tcPr>
            <w:tcW w:w="4521" w:type="dxa"/>
            <w:gridSpan w:val="2"/>
          </w:tcPr>
          <w:p w14:paraId="2EC38978" w14:textId="77777777" w:rsidR="00A94633" w:rsidRDefault="00A94633">
            <w:pPr>
              <w:rPr>
                <w:rFonts w:ascii="Calibri" w:hAnsi="Calibri" w:cs="Calibri"/>
                <w:b/>
              </w:rPr>
            </w:pPr>
            <w:r w:rsidRPr="7DC7C377">
              <w:rPr>
                <w:rFonts w:ascii="Calibri" w:hAnsi="Calibri" w:cs="Calibri"/>
                <w:b/>
                <w:bCs/>
              </w:rPr>
              <w:t>Responsável</w:t>
            </w:r>
          </w:p>
          <w:p w14:paraId="1E7D9916" w14:textId="23060C8D" w:rsidR="00FA235C" w:rsidRPr="00FA235C" w:rsidRDefault="63DEDEA5" w:rsidP="7DC7C377">
            <w:pPr>
              <w:spacing w:line="259" w:lineRule="auto"/>
              <w:rPr>
                <w:rFonts w:ascii="Calibri" w:hAnsi="Calibri" w:cs="Calibri"/>
              </w:rPr>
            </w:pPr>
            <w:r w:rsidRPr="7DC7C377">
              <w:rPr>
                <w:rFonts w:ascii="Calibri" w:hAnsi="Calibri" w:cs="Calibri"/>
              </w:rPr>
              <w:t xml:space="preserve">Arnaldo Correa de </w:t>
            </w:r>
            <w:proofErr w:type="spellStart"/>
            <w:r w:rsidRPr="7DC7C377">
              <w:rPr>
                <w:rFonts w:ascii="Calibri" w:hAnsi="Calibri" w:cs="Calibri"/>
              </w:rPr>
              <w:t>Araujo</w:t>
            </w:r>
            <w:proofErr w:type="spellEnd"/>
            <w:r w:rsidRPr="7DC7C377">
              <w:rPr>
                <w:rFonts w:ascii="Calibri" w:hAnsi="Calibri" w:cs="Calibri"/>
              </w:rPr>
              <w:t xml:space="preserve"> Filho</w:t>
            </w:r>
          </w:p>
        </w:tc>
      </w:tr>
      <w:tr w:rsidR="00A94633" w14:paraId="644EBD73" w14:textId="77777777" w:rsidTr="7DC7C377">
        <w:tc>
          <w:tcPr>
            <w:tcW w:w="8494" w:type="dxa"/>
            <w:gridSpan w:val="5"/>
          </w:tcPr>
          <w:p w14:paraId="24544EFF" w14:textId="77777777" w:rsidR="00A94633" w:rsidRDefault="00A94633" w:rsidP="7DC7C377">
            <w:pPr>
              <w:rPr>
                <w:rFonts w:ascii="Calibri" w:hAnsi="Calibri" w:cs="Calibri"/>
                <w:b/>
                <w:bCs/>
              </w:rPr>
            </w:pPr>
            <w:r w:rsidRPr="7DC7C377">
              <w:rPr>
                <w:rFonts w:ascii="Calibri" w:hAnsi="Calibri" w:cs="Calibri"/>
                <w:b/>
                <w:bCs/>
              </w:rPr>
              <w:t>E-mail</w:t>
            </w:r>
          </w:p>
          <w:p w14:paraId="0412E7AE" w14:textId="7E882922" w:rsidR="00A94633" w:rsidRPr="00596349" w:rsidRDefault="16D9F41C" w:rsidP="7DC7C377">
            <w:pPr>
              <w:spacing w:line="259" w:lineRule="auto"/>
              <w:rPr>
                <w:rFonts w:ascii="Calibri" w:hAnsi="Calibri" w:cs="Calibri"/>
              </w:rPr>
            </w:pPr>
            <w:r w:rsidRPr="7DC7C377">
              <w:rPr>
                <w:rFonts w:ascii="Calibri" w:hAnsi="Calibri" w:cs="Calibri"/>
              </w:rPr>
              <w:t>Gabconselheirootaviorodrigues@cnmp.mp.br</w:t>
            </w:r>
          </w:p>
        </w:tc>
      </w:tr>
      <w:tr w:rsidR="00A94633" w14:paraId="740B4911" w14:textId="77777777" w:rsidTr="7DC7C377">
        <w:tc>
          <w:tcPr>
            <w:tcW w:w="3973" w:type="dxa"/>
            <w:gridSpan w:val="3"/>
          </w:tcPr>
          <w:p w14:paraId="544BF0E5" w14:textId="400A4994" w:rsidR="00FA235C" w:rsidRPr="003827EB" w:rsidRDefault="00A94633" w:rsidP="7DC7C377">
            <w:pPr>
              <w:rPr>
                <w:rFonts w:ascii="Calibri" w:hAnsi="Calibri" w:cs="Calibri"/>
                <w:highlight w:val="yellow"/>
              </w:rPr>
            </w:pPr>
            <w:r w:rsidRPr="7DC7C377">
              <w:rPr>
                <w:rFonts w:ascii="Calibri" w:hAnsi="Calibri" w:cs="Calibri"/>
                <w:b/>
                <w:bCs/>
              </w:rPr>
              <w:t>Matrícula</w:t>
            </w:r>
            <w:r>
              <w:br/>
            </w:r>
            <w:r w:rsidR="48F9D7A3" w:rsidRPr="7DC7C377">
              <w:rPr>
                <w:rFonts w:ascii="Calibri" w:hAnsi="Calibri" w:cs="Calibri"/>
              </w:rPr>
              <w:t>82269</w:t>
            </w:r>
          </w:p>
        </w:tc>
        <w:tc>
          <w:tcPr>
            <w:tcW w:w="4521" w:type="dxa"/>
            <w:gridSpan w:val="2"/>
          </w:tcPr>
          <w:p w14:paraId="006563E0" w14:textId="77777777" w:rsidR="00A94633" w:rsidRDefault="00A94633">
            <w:pPr>
              <w:rPr>
                <w:rFonts w:ascii="Calibri" w:hAnsi="Calibri" w:cs="Calibri"/>
                <w:b/>
              </w:rPr>
            </w:pPr>
            <w:r w:rsidRPr="00FA235C">
              <w:rPr>
                <w:rFonts w:ascii="Calibri" w:hAnsi="Calibri" w:cs="Calibri"/>
                <w:b/>
              </w:rPr>
              <w:t>Telefone</w:t>
            </w:r>
          </w:p>
          <w:p w14:paraId="610ABD41" w14:textId="598FF7F8" w:rsidR="00A94633" w:rsidRPr="00FA235C" w:rsidRDefault="00246B1D" w:rsidP="7DC7C377">
            <w:pPr>
              <w:rPr>
                <w:rFonts w:ascii="Calibri" w:hAnsi="Calibri" w:cs="Calibri"/>
                <w:b/>
                <w:bCs/>
              </w:rPr>
            </w:pPr>
            <w:r w:rsidRPr="7DC7C377">
              <w:rPr>
                <w:rFonts w:ascii="Calibri" w:hAnsi="Calibri" w:cs="Calibri"/>
              </w:rPr>
              <w:t xml:space="preserve">61 </w:t>
            </w:r>
            <w:r w:rsidR="00816748" w:rsidRPr="7DC7C377">
              <w:rPr>
                <w:rFonts w:ascii="Calibri" w:hAnsi="Calibri" w:cs="Calibri"/>
              </w:rPr>
              <w:t>3366-</w:t>
            </w:r>
            <w:r w:rsidR="06FDDF95" w:rsidRPr="7DC7C377">
              <w:rPr>
                <w:rFonts w:ascii="Calibri" w:hAnsi="Calibri" w:cs="Calibri"/>
              </w:rPr>
              <w:t>9184</w:t>
            </w:r>
          </w:p>
        </w:tc>
      </w:tr>
      <w:tr w:rsidR="007C65AE" w14:paraId="420AE39E" w14:textId="77777777" w:rsidTr="7DC7C377">
        <w:tc>
          <w:tcPr>
            <w:tcW w:w="2023" w:type="dxa"/>
            <w:shd w:val="clear" w:color="auto" w:fill="D0CECE" w:themeFill="background2" w:themeFillShade="E6"/>
          </w:tcPr>
          <w:p w14:paraId="7A14AAE4" w14:textId="5561A080" w:rsidR="007C65AE" w:rsidRDefault="007C65AE" w:rsidP="001639D5">
            <w:pPr>
              <w:pStyle w:val="PargrafodaLista"/>
              <w:numPr>
                <w:ilvl w:val="0"/>
                <w:numId w:val="2"/>
              </w:numPr>
              <w:ind w:left="169" w:hanging="169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OBJETO</w:t>
            </w:r>
          </w:p>
        </w:tc>
        <w:tc>
          <w:tcPr>
            <w:tcW w:w="6471" w:type="dxa"/>
            <w:gridSpan w:val="4"/>
          </w:tcPr>
          <w:p w14:paraId="44F6904E" w14:textId="02D7DC3E" w:rsidR="007C65AE" w:rsidRPr="007C65AE" w:rsidRDefault="4AA9CC04" w:rsidP="7DC7C377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DC7C37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Iluminador de Led Redondo Circular </w:t>
            </w:r>
            <w:proofErr w:type="spellStart"/>
            <w:r w:rsidRPr="7DC7C377">
              <w:rPr>
                <w:rFonts w:eastAsiaTheme="minorEastAsia"/>
                <w:color w:val="000000" w:themeColor="text1"/>
                <w:sz w:val="24"/>
                <w:szCs w:val="24"/>
              </w:rPr>
              <w:t>Ring</w:t>
            </w:r>
            <w:proofErr w:type="spellEnd"/>
            <w:r w:rsidRPr="7DC7C37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Light 18 C/ </w:t>
            </w:r>
            <w:proofErr w:type="spellStart"/>
            <w:r w:rsidRPr="7DC7C377">
              <w:rPr>
                <w:rFonts w:eastAsiaTheme="minorEastAsia"/>
                <w:color w:val="000000" w:themeColor="text1"/>
                <w:sz w:val="24"/>
                <w:szCs w:val="24"/>
              </w:rPr>
              <w:t>Dimmer</w:t>
            </w:r>
            <w:proofErr w:type="spellEnd"/>
          </w:p>
        </w:tc>
      </w:tr>
      <w:tr w:rsidR="007C65AE" w14:paraId="0A6FB053" w14:textId="77777777" w:rsidTr="7DC7C377">
        <w:tc>
          <w:tcPr>
            <w:tcW w:w="2023" w:type="dxa"/>
            <w:shd w:val="clear" w:color="auto" w:fill="D0CECE" w:themeFill="background2" w:themeFillShade="E6"/>
          </w:tcPr>
          <w:p w14:paraId="1A21484F" w14:textId="5DE2A70F" w:rsidR="007C65AE" w:rsidRDefault="007C65AE" w:rsidP="007C65AE">
            <w:pPr>
              <w:pStyle w:val="PargrafodaLista"/>
              <w:numPr>
                <w:ilvl w:val="0"/>
                <w:numId w:val="2"/>
              </w:numPr>
              <w:ind w:left="169" w:hanging="169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JUSTIFICATIVA</w:t>
            </w:r>
          </w:p>
        </w:tc>
        <w:tc>
          <w:tcPr>
            <w:tcW w:w="6471" w:type="dxa"/>
            <w:gridSpan w:val="4"/>
          </w:tcPr>
          <w:p w14:paraId="6F269E03" w14:textId="5B4331A8" w:rsidR="006C3457" w:rsidRPr="008029C3" w:rsidRDefault="184B6C88" w:rsidP="7DC7C377">
            <w:p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 xml:space="preserve">O CNMP tem como missão “fortalecer, fiscalizar e aprimorar o Ministério Público, zelando pela unidade e pela autonomia funcional e administrativa, para uma atuação sustentável e socialmente efetiva” e visão </w:t>
            </w:r>
            <w:r w:rsidR="751EC854" w:rsidRPr="7DC7C377">
              <w:rPr>
                <w:rFonts w:eastAsiaTheme="minorEastAsia"/>
                <w:color w:val="000000" w:themeColor="text1"/>
              </w:rPr>
              <w:t>“ser reconhecido como instituição ética, ágil e essencial à efetividade e ao fortalecimento do Ministério Público em favor da sociedade”</w:t>
            </w:r>
            <w:r w:rsidRPr="7DC7C377">
              <w:rPr>
                <w:rFonts w:eastAsiaTheme="minorEastAsia"/>
                <w:color w:val="000000" w:themeColor="text1"/>
              </w:rPr>
              <w:t>.</w:t>
            </w:r>
            <w:r w:rsidR="406471B8" w:rsidRPr="7DC7C377">
              <w:rPr>
                <w:rFonts w:eastAsiaTheme="minorEastAsia"/>
                <w:color w:val="000000" w:themeColor="text1"/>
              </w:rPr>
              <w:t xml:space="preserve"> Para </w:t>
            </w:r>
            <w:r w:rsidR="45B7AC7D" w:rsidRPr="7DC7C377">
              <w:rPr>
                <w:rFonts w:eastAsiaTheme="minorEastAsia"/>
                <w:color w:val="000000" w:themeColor="text1"/>
              </w:rPr>
              <w:t xml:space="preserve">efetivar esses objetivos referenciais, </w:t>
            </w:r>
            <w:r w:rsidR="406471B8" w:rsidRPr="7DC7C377">
              <w:rPr>
                <w:rFonts w:eastAsiaTheme="minorEastAsia"/>
                <w:color w:val="000000" w:themeColor="text1"/>
              </w:rPr>
              <w:t xml:space="preserve">algumas </w:t>
            </w:r>
            <w:r w:rsidR="4E520B43" w:rsidRPr="7DC7C377">
              <w:rPr>
                <w:rFonts w:eastAsiaTheme="minorEastAsia"/>
                <w:color w:val="000000" w:themeColor="text1"/>
              </w:rPr>
              <w:t>Á</w:t>
            </w:r>
            <w:r w:rsidR="406471B8" w:rsidRPr="7DC7C377">
              <w:rPr>
                <w:rFonts w:eastAsiaTheme="minorEastAsia"/>
                <w:color w:val="000000" w:themeColor="text1"/>
              </w:rPr>
              <w:t xml:space="preserve">reas de </w:t>
            </w:r>
            <w:r w:rsidR="44EAB2B6" w:rsidRPr="7DC7C377">
              <w:rPr>
                <w:rFonts w:eastAsiaTheme="minorEastAsia"/>
                <w:color w:val="000000" w:themeColor="text1"/>
              </w:rPr>
              <w:t>Finalísticas lançam mão de recursos tecnológicos</w:t>
            </w:r>
            <w:r w:rsidR="11784FC8" w:rsidRPr="7DC7C377">
              <w:rPr>
                <w:rFonts w:eastAsiaTheme="minorEastAsia"/>
                <w:color w:val="000000" w:themeColor="text1"/>
              </w:rPr>
              <w:t xml:space="preserve">, em especial de TI e Comunicação, para que possam </w:t>
            </w:r>
            <w:r w:rsidR="6811E2AB" w:rsidRPr="7DC7C377">
              <w:rPr>
                <w:rFonts w:eastAsiaTheme="minorEastAsia"/>
                <w:color w:val="000000" w:themeColor="text1"/>
              </w:rPr>
              <w:t>desempenhar seu papel institucional.</w:t>
            </w:r>
          </w:p>
          <w:p w14:paraId="691988B8" w14:textId="0E4D2883" w:rsidR="006C3457" w:rsidRPr="008029C3" w:rsidRDefault="006C3457" w:rsidP="7DC7C377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14:paraId="4415E71E" w14:textId="23B22BCC" w:rsidR="006C3457" w:rsidRPr="008029C3" w:rsidRDefault="6811E2AB" w:rsidP="7DC7C377">
            <w:p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 xml:space="preserve">Nesse liame, </w:t>
            </w:r>
            <w:r w:rsidR="2FB06FE0" w:rsidRPr="7DC7C377">
              <w:rPr>
                <w:rFonts w:eastAsiaTheme="minorEastAsia"/>
                <w:color w:val="000000" w:themeColor="text1"/>
              </w:rPr>
              <w:t xml:space="preserve">o </w:t>
            </w:r>
            <w:r w:rsidR="1E0B6E41" w:rsidRPr="7DC7C377">
              <w:rPr>
                <w:rFonts w:eastAsiaTheme="minorEastAsia"/>
                <w:color w:val="000000" w:themeColor="text1"/>
              </w:rPr>
              <w:t xml:space="preserve">Gabinete do </w:t>
            </w:r>
            <w:r w:rsidR="2FB06FE0" w:rsidRPr="7DC7C377">
              <w:rPr>
                <w:rFonts w:eastAsiaTheme="minorEastAsia"/>
                <w:color w:val="000000" w:themeColor="text1"/>
              </w:rPr>
              <w:t xml:space="preserve">Conselheiro Otavio Luiz Rodrigues Jr. </w:t>
            </w:r>
            <w:r w:rsidR="1C859FF8" w:rsidRPr="7DC7C377">
              <w:rPr>
                <w:rFonts w:eastAsiaTheme="minorEastAsia"/>
                <w:color w:val="000000" w:themeColor="text1"/>
              </w:rPr>
              <w:t>e</w:t>
            </w:r>
            <w:r w:rsidR="2FB06FE0" w:rsidRPr="7DC7C377">
              <w:rPr>
                <w:rFonts w:eastAsiaTheme="minorEastAsia"/>
                <w:color w:val="000000" w:themeColor="text1"/>
              </w:rPr>
              <w:t>ncaminhou o Memorando 30 (SEI 0416160) e o Despacho (0416790) formaliz</w:t>
            </w:r>
            <w:r w:rsidR="7F2CE7C7" w:rsidRPr="7DC7C377">
              <w:rPr>
                <w:rFonts w:eastAsiaTheme="minorEastAsia"/>
                <w:color w:val="000000" w:themeColor="text1"/>
              </w:rPr>
              <w:t>ando</w:t>
            </w:r>
            <w:r w:rsidR="2FB06FE0" w:rsidRPr="7DC7C377">
              <w:rPr>
                <w:rFonts w:eastAsiaTheme="minorEastAsia"/>
                <w:color w:val="000000" w:themeColor="text1"/>
              </w:rPr>
              <w:t xml:space="preserve"> o pedido para compra de </w:t>
            </w:r>
            <w:r w:rsidR="6F5F813D" w:rsidRPr="7DC7C377">
              <w:rPr>
                <w:rFonts w:eastAsiaTheme="minorEastAsia"/>
                <w:color w:val="000000" w:themeColor="text1"/>
              </w:rPr>
              <w:t xml:space="preserve">iluminadores de LED, </w:t>
            </w:r>
            <w:r w:rsidR="3F2F4AC7" w:rsidRPr="7DC7C377">
              <w:rPr>
                <w:rFonts w:eastAsiaTheme="minorEastAsia"/>
                <w:color w:val="000000" w:themeColor="text1"/>
              </w:rPr>
              <w:t>com a</w:t>
            </w:r>
            <w:r w:rsidR="6F5F813D" w:rsidRPr="7DC7C377">
              <w:rPr>
                <w:rFonts w:eastAsiaTheme="minorEastAsia"/>
                <w:color w:val="000000" w:themeColor="text1"/>
              </w:rPr>
              <w:t xml:space="preserve"> </w:t>
            </w:r>
            <w:r w:rsidR="3F2F4AC7" w:rsidRPr="7DC7C377">
              <w:rPr>
                <w:rFonts w:eastAsiaTheme="minorEastAsia"/>
                <w:color w:val="000000" w:themeColor="text1"/>
              </w:rPr>
              <w:t xml:space="preserve">justificativa de </w:t>
            </w:r>
            <w:r w:rsidR="62C60295" w:rsidRPr="7DC7C377">
              <w:rPr>
                <w:rFonts w:eastAsiaTheme="minorEastAsia"/>
                <w:color w:val="000000" w:themeColor="text1"/>
              </w:rPr>
              <w:t>que, com a atual recorrência de eventos virtuais por meio de plataformas de conversação por vídeo no âmbito do CNMP, faz-se necessário o uso do equipamento para melhorar a iluminação e a qualidade da imagem transmitida.</w:t>
            </w:r>
          </w:p>
          <w:p w14:paraId="7A6B29F2" w14:textId="61F686FD" w:rsidR="006C3457" w:rsidRPr="008029C3" w:rsidRDefault="006C3457" w:rsidP="7DC7C377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14:paraId="21653CF5" w14:textId="43F950EC" w:rsidR="006C3457" w:rsidRPr="008029C3" w:rsidRDefault="62C60295" w:rsidP="7DC7C377">
            <w:p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 xml:space="preserve">Assim, justifica-se o pleito com a necessidade de </w:t>
            </w:r>
            <w:r w:rsidR="7AAB573C" w:rsidRPr="7DC7C377">
              <w:rPr>
                <w:rFonts w:eastAsiaTheme="minorEastAsia"/>
                <w:color w:val="000000" w:themeColor="text1"/>
              </w:rPr>
              <w:t xml:space="preserve">aumentar a </w:t>
            </w:r>
            <w:r w:rsidR="0F83E162" w:rsidRPr="7DC7C377">
              <w:rPr>
                <w:rFonts w:eastAsiaTheme="minorEastAsia"/>
                <w:color w:val="000000" w:themeColor="text1"/>
              </w:rPr>
              <w:t>qualidade</w:t>
            </w:r>
            <w:r w:rsidR="7AAB573C" w:rsidRPr="7DC7C377">
              <w:rPr>
                <w:rFonts w:eastAsiaTheme="minorEastAsia"/>
                <w:color w:val="000000" w:themeColor="text1"/>
              </w:rPr>
              <w:t xml:space="preserve">, clareza e efetividade da comunicação entre </w:t>
            </w:r>
            <w:r w:rsidR="2A2811D2" w:rsidRPr="7DC7C377">
              <w:rPr>
                <w:rFonts w:eastAsiaTheme="minorEastAsia"/>
                <w:color w:val="000000" w:themeColor="text1"/>
              </w:rPr>
              <w:t xml:space="preserve">autoridades </w:t>
            </w:r>
            <w:r w:rsidR="7AAB573C" w:rsidRPr="7DC7C377">
              <w:rPr>
                <w:rFonts w:eastAsiaTheme="minorEastAsia"/>
                <w:color w:val="000000" w:themeColor="text1"/>
              </w:rPr>
              <w:t xml:space="preserve">e equipes </w:t>
            </w:r>
            <w:r w:rsidR="3FA6533C" w:rsidRPr="7DC7C377">
              <w:rPr>
                <w:rFonts w:eastAsiaTheme="minorEastAsia"/>
                <w:color w:val="000000" w:themeColor="text1"/>
              </w:rPr>
              <w:t>multisetoriais</w:t>
            </w:r>
            <w:r w:rsidR="7AAB573C" w:rsidRPr="7DC7C377">
              <w:rPr>
                <w:rFonts w:eastAsiaTheme="minorEastAsia"/>
                <w:color w:val="000000" w:themeColor="text1"/>
              </w:rPr>
              <w:t xml:space="preserve"> que estejam em ambientes di</w:t>
            </w:r>
            <w:r w:rsidR="7584F3A1" w:rsidRPr="7DC7C377">
              <w:rPr>
                <w:rFonts w:eastAsiaTheme="minorEastAsia"/>
                <w:color w:val="000000" w:themeColor="text1"/>
              </w:rPr>
              <w:t>versos</w:t>
            </w:r>
            <w:r w:rsidR="7AAB573C" w:rsidRPr="7DC7C377">
              <w:rPr>
                <w:rFonts w:eastAsiaTheme="minorEastAsia"/>
                <w:color w:val="000000" w:themeColor="text1"/>
              </w:rPr>
              <w:t>, como em</w:t>
            </w:r>
          </w:p>
          <w:p w14:paraId="681FF0CC" w14:textId="07DF378B" w:rsidR="006C3457" w:rsidRPr="008029C3" w:rsidRDefault="7AAB573C" w:rsidP="7DC7C377">
            <w:p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>outras cidades. A</w:t>
            </w:r>
            <w:r w:rsidR="70055AF1" w:rsidRPr="7DC7C377">
              <w:rPr>
                <w:rFonts w:eastAsiaTheme="minorEastAsia"/>
                <w:color w:val="000000" w:themeColor="text1"/>
              </w:rPr>
              <w:t>demais</w:t>
            </w:r>
            <w:r w:rsidRPr="7DC7C377">
              <w:rPr>
                <w:rFonts w:eastAsiaTheme="minorEastAsia"/>
                <w:color w:val="000000" w:themeColor="text1"/>
              </w:rPr>
              <w:t xml:space="preserve">, a </w:t>
            </w:r>
            <w:r w:rsidR="2357009C" w:rsidRPr="7DC7C377">
              <w:rPr>
                <w:rFonts w:eastAsiaTheme="minorEastAsia"/>
                <w:color w:val="000000" w:themeColor="text1"/>
              </w:rPr>
              <w:t xml:space="preserve">destaca-se que a </w:t>
            </w:r>
            <w:r w:rsidRPr="7DC7C377">
              <w:rPr>
                <w:rFonts w:eastAsiaTheme="minorEastAsia"/>
                <w:color w:val="000000" w:themeColor="text1"/>
              </w:rPr>
              <w:t xml:space="preserve">participação em reuniões com </w:t>
            </w:r>
            <w:r w:rsidR="571325AE" w:rsidRPr="7DC7C377">
              <w:rPr>
                <w:rFonts w:eastAsiaTheme="minorEastAsia"/>
                <w:color w:val="000000" w:themeColor="text1"/>
              </w:rPr>
              <w:t xml:space="preserve">uma qualidade maior na iluminação do ambiente </w:t>
            </w:r>
            <w:r w:rsidR="14D66DC0" w:rsidRPr="7DC7C377">
              <w:rPr>
                <w:rFonts w:eastAsiaTheme="minorEastAsia"/>
                <w:color w:val="000000" w:themeColor="text1"/>
              </w:rPr>
              <w:t>proporciona</w:t>
            </w:r>
            <w:r w:rsidR="571325AE" w:rsidRPr="7DC7C377">
              <w:rPr>
                <w:rFonts w:eastAsiaTheme="minorEastAsia"/>
                <w:color w:val="000000" w:themeColor="text1"/>
              </w:rPr>
              <w:t xml:space="preserve"> </w:t>
            </w:r>
            <w:r w:rsidR="5A6F5349" w:rsidRPr="7DC7C377">
              <w:rPr>
                <w:rFonts w:eastAsiaTheme="minorEastAsia"/>
                <w:color w:val="000000" w:themeColor="text1"/>
              </w:rPr>
              <w:t>mai</w:t>
            </w:r>
            <w:r w:rsidR="7C80292E" w:rsidRPr="7DC7C377">
              <w:rPr>
                <w:rFonts w:eastAsiaTheme="minorEastAsia"/>
                <w:color w:val="000000" w:themeColor="text1"/>
              </w:rPr>
              <w:t>or naturalidade</w:t>
            </w:r>
            <w:r w:rsidRPr="7DC7C377">
              <w:rPr>
                <w:rFonts w:eastAsiaTheme="minorEastAsia"/>
                <w:color w:val="000000" w:themeColor="text1"/>
              </w:rPr>
              <w:t xml:space="preserve"> </w:t>
            </w:r>
            <w:r w:rsidR="256DABDF" w:rsidRPr="7DC7C377">
              <w:rPr>
                <w:rFonts w:eastAsiaTheme="minorEastAsia"/>
                <w:color w:val="000000" w:themeColor="text1"/>
              </w:rPr>
              <w:t>n</w:t>
            </w:r>
            <w:r w:rsidRPr="7DC7C377">
              <w:rPr>
                <w:rFonts w:eastAsiaTheme="minorEastAsia"/>
                <w:color w:val="000000" w:themeColor="text1"/>
              </w:rPr>
              <w:t xml:space="preserve">a interação entres </w:t>
            </w:r>
            <w:r w:rsidR="6E15D94C" w:rsidRPr="7DC7C377">
              <w:rPr>
                <w:rFonts w:eastAsiaTheme="minorEastAsia"/>
                <w:color w:val="000000" w:themeColor="text1"/>
              </w:rPr>
              <w:t>as autoridad</w:t>
            </w:r>
            <w:r w:rsidRPr="7DC7C377">
              <w:rPr>
                <w:rFonts w:eastAsiaTheme="minorEastAsia"/>
                <w:color w:val="000000" w:themeColor="text1"/>
              </w:rPr>
              <w:t>es, equipes e indivíduos.</w:t>
            </w:r>
          </w:p>
          <w:p w14:paraId="4C5524A7" w14:textId="464E8693" w:rsidR="006C3457" w:rsidRPr="008029C3" w:rsidRDefault="006C3457" w:rsidP="7DC7C377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14:paraId="777C074D" w14:textId="14E2DFDA" w:rsidR="006C3457" w:rsidRPr="008029C3" w:rsidRDefault="43FBF225" w:rsidP="7DC7C377">
            <w:pPr>
              <w:spacing w:line="259" w:lineRule="auto"/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>A quantidade necessária são 3 (três) unidades, para que seja montado esquema de iluminação, conforme p</w:t>
            </w:r>
            <w:r w:rsidR="2CEF5464" w:rsidRPr="7DC7C377">
              <w:rPr>
                <w:rFonts w:eastAsiaTheme="minorEastAsia"/>
                <w:color w:val="000000" w:themeColor="text1"/>
              </w:rPr>
              <w:t>lotad</w:t>
            </w:r>
            <w:r w:rsidRPr="7DC7C377">
              <w:rPr>
                <w:rFonts w:eastAsiaTheme="minorEastAsia"/>
                <w:color w:val="000000" w:themeColor="text1"/>
              </w:rPr>
              <w:t>o</w:t>
            </w:r>
            <w:r w:rsidR="2CEF5464" w:rsidRPr="7DC7C377">
              <w:rPr>
                <w:rFonts w:eastAsiaTheme="minorEastAsia"/>
                <w:color w:val="000000" w:themeColor="text1"/>
              </w:rPr>
              <w:t xml:space="preserve"> no documento SEI </w:t>
            </w:r>
            <w:r w:rsidR="61C364FD" w:rsidRPr="7DC7C377">
              <w:rPr>
                <w:rFonts w:eastAsiaTheme="minorEastAsia"/>
                <w:color w:val="000000" w:themeColor="text1"/>
              </w:rPr>
              <w:t>0417757.</w:t>
            </w:r>
          </w:p>
          <w:p w14:paraId="020A84E1" w14:textId="3323A032" w:rsidR="006C3457" w:rsidRPr="008029C3" w:rsidRDefault="006C3457" w:rsidP="7DC7C377">
            <w:pPr>
              <w:rPr>
                <w:rFonts w:eastAsiaTheme="minorEastAsia"/>
                <w:color w:val="000000" w:themeColor="text1"/>
              </w:rPr>
            </w:pPr>
          </w:p>
          <w:p w14:paraId="62058FEF" w14:textId="655D39DE" w:rsidR="006C3457" w:rsidRPr="008029C3" w:rsidRDefault="006C3457" w:rsidP="7DC7C377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2924A8" w14:paraId="29DFA225" w14:textId="77777777" w:rsidTr="7DC7C377">
        <w:tc>
          <w:tcPr>
            <w:tcW w:w="2023" w:type="dxa"/>
            <w:shd w:val="clear" w:color="auto" w:fill="D0CECE" w:themeFill="background2" w:themeFillShade="E6"/>
          </w:tcPr>
          <w:p w14:paraId="354CFCA2" w14:textId="107D426F" w:rsidR="002924A8" w:rsidRDefault="00E352AD" w:rsidP="007C65AE">
            <w:pPr>
              <w:pStyle w:val="PargrafodaLista"/>
              <w:numPr>
                <w:ilvl w:val="0"/>
                <w:numId w:val="2"/>
              </w:numPr>
              <w:ind w:left="169" w:hanging="169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DEFINIÇÃO</w:t>
            </w:r>
            <w:r>
              <w:rPr>
                <w:rFonts w:ascii="Calibri" w:hAnsi="Calibri" w:cs="Calibri"/>
                <w:b/>
              </w:rPr>
              <w:br/>
              <w:t>DO OBJETO</w:t>
            </w:r>
          </w:p>
        </w:tc>
        <w:tc>
          <w:tcPr>
            <w:tcW w:w="6471" w:type="dxa"/>
            <w:gridSpan w:val="4"/>
          </w:tcPr>
          <w:p w14:paraId="6706E29B" w14:textId="4A1E9D90" w:rsidR="009453E7" w:rsidRPr="00A16C40" w:rsidRDefault="0071DAFF" w:rsidP="7DC7C377">
            <w:pPr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 xml:space="preserve">Iluminador de Led Redondo Circular </w:t>
            </w:r>
            <w:proofErr w:type="spellStart"/>
            <w:r w:rsidRPr="7DC7C377">
              <w:rPr>
                <w:rFonts w:eastAsiaTheme="minorEastAsia"/>
                <w:color w:val="000000" w:themeColor="text1"/>
              </w:rPr>
              <w:t>Ring</w:t>
            </w:r>
            <w:proofErr w:type="spellEnd"/>
            <w:r w:rsidRPr="7DC7C377">
              <w:rPr>
                <w:rFonts w:eastAsiaTheme="minorEastAsia"/>
                <w:color w:val="000000" w:themeColor="text1"/>
              </w:rPr>
              <w:t xml:space="preserve"> Light 18 C/ </w:t>
            </w:r>
            <w:proofErr w:type="spellStart"/>
            <w:r w:rsidRPr="7DC7C377">
              <w:rPr>
                <w:rFonts w:eastAsiaTheme="minorEastAsia"/>
                <w:color w:val="000000" w:themeColor="text1"/>
              </w:rPr>
              <w:t>Dimmer</w:t>
            </w:r>
            <w:proofErr w:type="spellEnd"/>
            <w:r w:rsidR="6EB4EEA9" w:rsidRPr="7DC7C377">
              <w:rPr>
                <w:rFonts w:eastAsiaTheme="minorEastAsia"/>
                <w:color w:val="000000" w:themeColor="text1"/>
              </w:rPr>
              <w:t>, com as seguintes descrições:</w:t>
            </w:r>
          </w:p>
          <w:p w14:paraId="16AD8AED" w14:textId="6CBCA374" w:rsidR="00F461A5" w:rsidRPr="003827EB" w:rsidRDefault="00F461A5" w:rsidP="7DC7C377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14:paraId="6C4CE43F" w14:textId="38AE1A1D" w:rsidR="00F461A5" w:rsidRPr="003827EB" w:rsidRDefault="6EB4EEA9" w:rsidP="7DC7C37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lastRenderedPageBreak/>
              <w:t xml:space="preserve">Nome: Iluminador de Led Redondo Circular </w:t>
            </w:r>
            <w:proofErr w:type="spellStart"/>
            <w:r w:rsidRPr="7DC7C377">
              <w:rPr>
                <w:rFonts w:eastAsiaTheme="minorEastAsia"/>
                <w:color w:val="000000" w:themeColor="text1"/>
              </w:rPr>
              <w:t>Ring</w:t>
            </w:r>
            <w:proofErr w:type="spellEnd"/>
            <w:r w:rsidRPr="7DC7C377">
              <w:rPr>
                <w:rFonts w:eastAsiaTheme="minorEastAsia"/>
                <w:color w:val="000000" w:themeColor="text1"/>
              </w:rPr>
              <w:t xml:space="preserve"> Light 18 C/ </w:t>
            </w:r>
            <w:proofErr w:type="spellStart"/>
            <w:r w:rsidRPr="7DC7C377">
              <w:rPr>
                <w:rFonts w:eastAsiaTheme="minorEastAsia"/>
                <w:color w:val="000000" w:themeColor="text1"/>
              </w:rPr>
              <w:t>Dimmer</w:t>
            </w:r>
            <w:proofErr w:type="spellEnd"/>
          </w:p>
          <w:p w14:paraId="62A90A7C" w14:textId="012BADE8" w:rsidR="00F461A5" w:rsidRPr="003827EB" w:rsidRDefault="6EB4EEA9" w:rsidP="7DC7C37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 xml:space="preserve">Marca de referência: </w:t>
            </w:r>
            <w:proofErr w:type="spellStart"/>
            <w:r w:rsidRPr="7DC7C377">
              <w:rPr>
                <w:rFonts w:eastAsiaTheme="minorEastAsia"/>
                <w:color w:val="000000" w:themeColor="text1"/>
              </w:rPr>
              <w:t>Easy</w:t>
            </w:r>
            <w:proofErr w:type="spellEnd"/>
          </w:p>
          <w:p w14:paraId="63473710" w14:textId="36C22DED" w:rsidR="00F461A5" w:rsidRPr="003827EB" w:rsidRDefault="6EB4EEA9" w:rsidP="7DC7C37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 xml:space="preserve">Modelo: </w:t>
            </w:r>
            <w:proofErr w:type="spellStart"/>
            <w:r w:rsidRPr="7DC7C377">
              <w:rPr>
                <w:rFonts w:eastAsiaTheme="minorEastAsia"/>
                <w:color w:val="000000" w:themeColor="text1"/>
              </w:rPr>
              <w:t>Ring</w:t>
            </w:r>
            <w:proofErr w:type="spellEnd"/>
            <w:r w:rsidRPr="7DC7C377">
              <w:rPr>
                <w:rFonts w:eastAsiaTheme="minorEastAsia"/>
                <w:color w:val="000000" w:themeColor="text1"/>
              </w:rPr>
              <w:t xml:space="preserve"> 18"</w:t>
            </w:r>
          </w:p>
          <w:p w14:paraId="092CDD0F" w14:textId="2DAAC3F0" w:rsidR="00F461A5" w:rsidRPr="003827EB" w:rsidRDefault="6EB4EEA9" w:rsidP="7DC7C37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>Voltagem: Bivolt (110V/220V)</w:t>
            </w:r>
          </w:p>
          <w:p w14:paraId="44C61F48" w14:textId="4042F28F" w:rsidR="00F461A5" w:rsidRPr="003827EB" w:rsidRDefault="6EB4EEA9" w:rsidP="7DC7C37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>Potência: 80W</w:t>
            </w:r>
          </w:p>
          <w:p w14:paraId="7894272D" w14:textId="475F394D" w:rsidR="00F461A5" w:rsidRPr="003827EB" w:rsidRDefault="6EB4EEA9" w:rsidP="7DC7C37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>Temperatura de cor: 2700K a 5000K.</w:t>
            </w:r>
          </w:p>
          <w:p w14:paraId="59B28B31" w14:textId="31C5FEAD" w:rsidR="00F461A5" w:rsidRPr="003827EB" w:rsidRDefault="6EB4EEA9" w:rsidP="7DC7C37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>Altura máxima é 2 m e mínima 0,80 cm</w:t>
            </w:r>
          </w:p>
          <w:p w14:paraId="16A3BF04" w14:textId="2A6CCF07" w:rsidR="00F461A5" w:rsidRPr="003827EB" w:rsidRDefault="6EB4EEA9" w:rsidP="7DC7C37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 xml:space="preserve">Outras características: Iluminação circular em lâmpadas LED </w:t>
            </w:r>
            <w:proofErr w:type="spellStart"/>
            <w:r w:rsidRPr="7DC7C377">
              <w:rPr>
                <w:rFonts w:eastAsiaTheme="minorEastAsia"/>
                <w:color w:val="000000" w:themeColor="text1"/>
              </w:rPr>
              <w:t>dimerizáveis</w:t>
            </w:r>
            <w:proofErr w:type="spellEnd"/>
            <w:r w:rsidRPr="7DC7C377">
              <w:rPr>
                <w:rFonts w:eastAsiaTheme="minorEastAsia"/>
                <w:color w:val="000000" w:themeColor="text1"/>
              </w:rPr>
              <w:t xml:space="preserve"> (permite ajuste da intensidade da luz e temperatura da cor), formatos da luz em painel, incluído tripé, diâmetro de 46 cm, altura.</w:t>
            </w:r>
          </w:p>
          <w:p w14:paraId="781EAA60" w14:textId="0645552F" w:rsidR="00F461A5" w:rsidRPr="003827EB" w:rsidRDefault="4EAA50C0" w:rsidP="7DC7C37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>Inclui tripé para iluminação 2mts - ST-803</w:t>
            </w:r>
          </w:p>
          <w:p w14:paraId="658491F0" w14:textId="61796CCD" w:rsidR="00F461A5" w:rsidRPr="003827EB" w:rsidRDefault="00F461A5" w:rsidP="7DC7C377">
            <w:pPr>
              <w:rPr>
                <w:highlight w:val="yellow"/>
              </w:rPr>
            </w:pPr>
          </w:p>
        </w:tc>
      </w:tr>
      <w:tr w:rsidR="00596349" w14:paraId="65CE0CFB" w14:textId="77777777" w:rsidTr="7DC7C377">
        <w:tc>
          <w:tcPr>
            <w:tcW w:w="2023" w:type="dxa"/>
            <w:vMerge w:val="restart"/>
            <w:shd w:val="clear" w:color="auto" w:fill="D0CECE" w:themeFill="background2" w:themeFillShade="E6"/>
          </w:tcPr>
          <w:p w14:paraId="6FFF04F0" w14:textId="2A5F5097" w:rsidR="00596349" w:rsidRPr="00FA235C" w:rsidRDefault="00596349" w:rsidP="00A552CD">
            <w:pPr>
              <w:pStyle w:val="PargrafodaLista"/>
              <w:numPr>
                <w:ilvl w:val="0"/>
                <w:numId w:val="11"/>
              </w:numPr>
              <w:ind w:left="169" w:hanging="169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FORMAÇÃO</w:t>
            </w:r>
            <w:r>
              <w:rPr>
                <w:rFonts w:ascii="Calibri" w:hAnsi="Calibri" w:cs="Calibri"/>
                <w:b/>
              </w:rPr>
              <w:br/>
              <w:t>DE PREÇOS</w:t>
            </w:r>
          </w:p>
        </w:tc>
        <w:tc>
          <w:tcPr>
            <w:tcW w:w="795" w:type="dxa"/>
          </w:tcPr>
          <w:p w14:paraId="256D5D75" w14:textId="77777777" w:rsidR="00596349" w:rsidRPr="00FA235C" w:rsidRDefault="00596349" w:rsidP="00596349">
            <w:pPr>
              <w:rPr>
                <w:rFonts w:ascii="Calibri" w:hAnsi="Calibri" w:cs="Calibri"/>
                <w:b/>
              </w:rPr>
            </w:pPr>
            <w:r w:rsidRPr="00FA235C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1155" w:type="dxa"/>
          </w:tcPr>
          <w:p w14:paraId="6FA70520" w14:textId="0632607F" w:rsidR="00596349" w:rsidRPr="00FA235C" w:rsidRDefault="00596349" w:rsidP="0059634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Unidade</w:t>
            </w:r>
          </w:p>
        </w:tc>
        <w:tc>
          <w:tcPr>
            <w:tcW w:w="3583" w:type="dxa"/>
          </w:tcPr>
          <w:p w14:paraId="757CA298" w14:textId="566B53CE" w:rsidR="00596349" w:rsidRPr="00FA235C" w:rsidRDefault="00596349" w:rsidP="00596349">
            <w:pPr>
              <w:rPr>
                <w:rFonts w:ascii="Calibri" w:hAnsi="Calibri" w:cs="Calibri"/>
                <w:b/>
              </w:rPr>
            </w:pPr>
            <w:r w:rsidRPr="00FA235C">
              <w:rPr>
                <w:rFonts w:ascii="Calibri" w:hAnsi="Calibri" w:cs="Calibri"/>
                <w:b/>
              </w:rPr>
              <w:t>Descrição</w:t>
            </w:r>
          </w:p>
        </w:tc>
        <w:tc>
          <w:tcPr>
            <w:tcW w:w="938" w:type="dxa"/>
          </w:tcPr>
          <w:p w14:paraId="497698BB" w14:textId="77777777" w:rsidR="00596349" w:rsidRPr="00FA235C" w:rsidRDefault="00596349" w:rsidP="00596349">
            <w:pPr>
              <w:rPr>
                <w:rFonts w:ascii="Calibri" w:hAnsi="Calibri" w:cs="Calibri"/>
                <w:b/>
              </w:rPr>
            </w:pPr>
            <w:r w:rsidRPr="00FA235C">
              <w:rPr>
                <w:rFonts w:ascii="Calibri" w:hAnsi="Calibri" w:cs="Calibri"/>
                <w:b/>
              </w:rPr>
              <w:t>Quant.</w:t>
            </w:r>
          </w:p>
        </w:tc>
      </w:tr>
      <w:tr w:rsidR="00596349" w14:paraId="624B850F" w14:textId="77777777" w:rsidTr="7DC7C377">
        <w:tc>
          <w:tcPr>
            <w:tcW w:w="2023" w:type="dxa"/>
            <w:vMerge/>
          </w:tcPr>
          <w:p w14:paraId="2CD4EB3A" w14:textId="77777777" w:rsidR="00596349" w:rsidRDefault="00596349" w:rsidP="00596349">
            <w:pPr>
              <w:ind w:left="169" w:hanging="169"/>
            </w:pPr>
          </w:p>
        </w:tc>
        <w:tc>
          <w:tcPr>
            <w:tcW w:w="795" w:type="dxa"/>
          </w:tcPr>
          <w:p w14:paraId="7F50D513" w14:textId="6AF2C2BA" w:rsidR="00596349" w:rsidRDefault="04FE960B" w:rsidP="7DC7C377">
            <w:pPr>
              <w:jc w:val="center"/>
            </w:pPr>
            <w:r>
              <w:t>-</w:t>
            </w:r>
          </w:p>
        </w:tc>
        <w:tc>
          <w:tcPr>
            <w:tcW w:w="1155" w:type="dxa"/>
          </w:tcPr>
          <w:p w14:paraId="2BABBCC9" w14:textId="08F6C086" w:rsidR="00596349" w:rsidRPr="004028B6" w:rsidRDefault="04FE960B" w:rsidP="7DC7C377">
            <w:pPr>
              <w:jc w:val="center"/>
            </w:pPr>
            <w:r>
              <w:t>-</w:t>
            </w:r>
          </w:p>
        </w:tc>
        <w:tc>
          <w:tcPr>
            <w:tcW w:w="3583" w:type="dxa"/>
          </w:tcPr>
          <w:p w14:paraId="76762456" w14:textId="6924892C" w:rsidR="00596349" w:rsidRPr="004028B6" w:rsidRDefault="7C87DC6B" w:rsidP="7DC7C377">
            <w:pPr>
              <w:rPr>
                <w:rFonts w:eastAsiaTheme="minorEastAsia"/>
                <w:color w:val="000000" w:themeColor="text1"/>
              </w:rPr>
            </w:pPr>
            <w:r w:rsidRPr="7DC7C377">
              <w:rPr>
                <w:rFonts w:eastAsiaTheme="minorEastAsia"/>
                <w:color w:val="000000" w:themeColor="text1"/>
              </w:rPr>
              <w:t xml:space="preserve">Iluminador de Led Redondo Circular </w:t>
            </w:r>
            <w:proofErr w:type="spellStart"/>
            <w:r w:rsidRPr="7DC7C377">
              <w:rPr>
                <w:rFonts w:eastAsiaTheme="minorEastAsia"/>
                <w:color w:val="000000" w:themeColor="text1"/>
              </w:rPr>
              <w:t>Ring</w:t>
            </w:r>
            <w:proofErr w:type="spellEnd"/>
            <w:r w:rsidRPr="7DC7C377">
              <w:rPr>
                <w:rFonts w:eastAsiaTheme="minorEastAsia"/>
                <w:color w:val="000000" w:themeColor="text1"/>
              </w:rPr>
              <w:t xml:space="preserve"> Light 18 C/ </w:t>
            </w:r>
            <w:proofErr w:type="spellStart"/>
            <w:r w:rsidRPr="7DC7C377">
              <w:rPr>
                <w:rFonts w:eastAsiaTheme="minorEastAsia"/>
                <w:color w:val="000000" w:themeColor="text1"/>
              </w:rPr>
              <w:t>Dimmer</w:t>
            </w:r>
            <w:proofErr w:type="spellEnd"/>
          </w:p>
        </w:tc>
        <w:tc>
          <w:tcPr>
            <w:tcW w:w="938" w:type="dxa"/>
          </w:tcPr>
          <w:p w14:paraId="2D5CF5B9" w14:textId="7BC4A3F1" w:rsidR="00596349" w:rsidRPr="004028B6" w:rsidRDefault="779B0917" w:rsidP="00596349">
            <w:r>
              <w:t>3</w:t>
            </w:r>
          </w:p>
        </w:tc>
      </w:tr>
    </w:tbl>
    <w:p w14:paraId="7A290429" w14:textId="77777777" w:rsidR="00FB312F" w:rsidRDefault="00FB312F"/>
    <w:p w14:paraId="129194E7" w14:textId="2900B7F6" w:rsidR="00FA235C" w:rsidRDefault="005519E1" w:rsidP="00A552CD">
      <w:pPr>
        <w:pStyle w:val="PargrafodaLista"/>
        <w:numPr>
          <w:ilvl w:val="0"/>
          <w:numId w:val="11"/>
        </w:numPr>
        <w:shd w:val="clear" w:color="auto" w:fill="D0CECE" w:themeFill="background2" w:themeFillShade="E6"/>
        <w:rPr>
          <w:b/>
        </w:rPr>
      </w:pPr>
      <w:r>
        <w:rPr>
          <w:b/>
        </w:rPr>
        <w:t>PRAZO DE ENTREGA</w:t>
      </w:r>
    </w:p>
    <w:p w14:paraId="760A2D11" w14:textId="33D24647" w:rsidR="005835A0" w:rsidRPr="00E54D3A" w:rsidRDefault="00E54D3A" w:rsidP="00A552CD">
      <w:pPr>
        <w:pStyle w:val="PargrafodaLista"/>
        <w:numPr>
          <w:ilvl w:val="1"/>
          <w:numId w:val="11"/>
        </w:numPr>
        <w:jc w:val="both"/>
      </w:pPr>
      <w:r>
        <w:t xml:space="preserve">O prazo para </w:t>
      </w:r>
      <w:r w:rsidR="00A0656B">
        <w:t xml:space="preserve">entrega do </w:t>
      </w:r>
      <w:r w:rsidR="5CE242C5">
        <w:t>equipamento</w:t>
      </w:r>
      <w:r w:rsidR="00A0656B">
        <w:t xml:space="preserve"> </w:t>
      </w:r>
      <w:r w:rsidR="005835A0">
        <w:t xml:space="preserve">é de </w:t>
      </w:r>
      <w:r w:rsidR="41E94218">
        <w:t>15</w:t>
      </w:r>
      <w:r w:rsidR="00DA4FC1">
        <w:t xml:space="preserve"> dias corridos</w:t>
      </w:r>
      <w:r w:rsidR="005835A0">
        <w:t xml:space="preserve">, contados da (a) recebimento da ordem de fornecimento, em remessa única, no endereço Setor de Administração Federal Sul – SAFS, Quadra 2, Lote 3 Edifício Adail Belmonte – </w:t>
      </w:r>
      <w:r w:rsidR="004D7BE0">
        <w:t>Brasília</w:t>
      </w:r>
      <w:r w:rsidR="005835A0">
        <w:t xml:space="preserve"> – DF – CEP: 70070-600.</w:t>
      </w:r>
    </w:p>
    <w:p w14:paraId="7F6FEC7E" w14:textId="77777777" w:rsidR="005835A0" w:rsidRPr="00E54D3A" w:rsidRDefault="005835A0" w:rsidP="00AA7218">
      <w:pPr>
        <w:pStyle w:val="PargrafodaLista"/>
        <w:ind w:left="567"/>
        <w:jc w:val="both"/>
      </w:pPr>
    </w:p>
    <w:p w14:paraId="03D09FC7" w14:textId="79A3515C" w:rsidR="005835A0" w:rsidRPr="00E54D3A" w:rsidRDefault="00E54D3A" w:rsidP="00A552CD">
      <w:pPr>
        <w:pStyle w:val="PargrafodaLista"/>
        <w:numPr>
          <w:ilvl w:val="1"/>
          <w:numId w:val="11"/>
        </w:numPr>
        <w:jc w:val="both"/>
      </w:pPr>
      <w:r>
        <w:t>O</w:t>
      </w:r>
      <w:r w:rsidR="61EB72F3">
        <w:t xml:space="preserve"> equipamento será</w:t>
      </w:r>
      <w:r w:rsidR="005835A0">
        <w:t xml:space="preserve"> recebi</w:t>
      </w:r>
      <w:r w:rsidR="004202EA">
        <w:t>do provisoriamente no prazo de</w:t>
      </w:r>
      <w:r w:rsidR="00DD6B44">
        <w:t xml:space="preserve"> 5 dias úteis</w:t>
      </w:r>
      <w:r w:rsidR="005835A0">
        <w:t>, pelo(a), responsável pelo acompanhamento e fiscalização do contrato para efeito de posterior verificação de sua conformidade com as especificações constantes neste Termo de Solicitação e na proposta.</w:t>
      </w:r>
    </w:p>
    <w:p w14:paraId="758E4E76" w14:textId="77777777" w:rsidR="005835A0" w:rsidRPr="00E54D3A" w:rsidRDefault="005835A0" w:rsidP="00AA7218">
      <w:pPr>
        <w:pStyle w:val="PargrafodaLista"/>
        <w:jc w:val="both"/>
      </w:pPr>
    </w:p>
    <w:p w14:paraId="6F64F568" w14:textId="408EBD50" w:rsidR="005835A0" w:rsidRPr="00E54D3A" w:rsidRDefault="00E54D3A" w:rsidP="00A552CD">
      <w:pPr>
        <w:pStyle w:val="PargrafodaLista"/>
        <w:numPr>
          <w:ilvl w:val="1"/>
          <w:numId w:val="11"/>
        </w:numPr>
        <w:jc w:val="both"/>
      </w:pPr>
      <w:r>
        <w:t>O</w:t>
      </w:r>
      <w:r w:rsidR="230A1D99">
        <w:t xml:space="preserve"> equip</w:t>
      </w:r>
      <w:r w:rsidR="0BF0517E">
        <w:t>a</w:t>
      </w:r>
      <w:r w:rsidR="230A1D99">
        <w:t xml:space="preserve">mento </w:t>
      </w:r>
      <w:r w:rsidR="005835A0">
        <w:t>poder</w:t>
      </w:r>
      <w:r w:rsidR="68C93C90">
        <w:t>á</w:t>
      </w:r>
      <w:r w:rsidR="005835A0">
        <w:t xml:space="preserve"> ser rejeitado, no todo ou em parte, quando em desacordo com as especificações constantes neste Termo de Solicitação e na proposta, devendo ser substituído no prazo de 5 dias úteis, a contar da notificação da CONTRATADA, às suas custas, sem prejuízo da aplicação das penalidades.</w:t>
      </w:r>
    </w:p>
    <w:p w14:paraId="0F279065" w14:textId="77777777" w:rsidR="005835A0" w:rsidRPr="00E54D3A" w:rsidRDefault="005835A0" w:rsidP="00AA7218">
      <w:pPr>
        <w:pStyle w:val="PargrafodaLista"/>
        <w:jc w:val="both"/>
      </w:pPr>
    </w:p>
    <w:p w14:paraId="7BDB1EAC" w14:textId="790831F6" w:rsidR="005835A0" w:rsidRDefault="00E54D3A" w:rsidP="003D6A52">
      <w:pPr>
        <w:pStyle w:val="PargrafodaLista"/>
        <w:numPr>
          <w:ilvl w:val="1"/>
          <w:numId w:val="11"/>
        </w:numPr>
        <w:jc w:val="both"/>
      </w:pPr>
      <w:r>
        <w:t xml:space="preserve">O </w:t>
      </w:r>
      <w:r w:rsidR="3AA4624A">
        <w:t>equipamento</w:t>
      </w:r>
      <w:r w:rsidR="005835A0">
        <w:t xml:space="preserve"> ser</w:t>
      </w:r>
      <w:r w:rsidR="1F2680FC">
        <w:t>á</w:t>
      </w:r>
      <w:r w:rsidR="005835A0">
        <w:t xml:space="preserve"> recebido definitivamente no prazo de</w:t>
      </w:r>
      <w:r w:rsidR="003D6A52">
        <w:t xml:space="preserve"> 5 dias úteis</w:t>
      </w:r>
      <w:r w:rsidR="005835A0">
        <w:t xml:space="preserve">, contados do recebimento provisório, após a verificação da qualidade e quantidade </w:t>
      </w:r>
      <w:r w:rsidR="001C46BE">
        <w:t>do</w:t>
      </w:r>
      <w:r w:rsidR="00A54CCB">
        <w:t xml:space="preserve">s bens </w:t>
      </w:r>
      <w:r w:rsidR="005835A0">
        <w:t>e consequente aceitação mediante termo circunstanciado.</w:t>
      </w:r>
    </w:p>
    <w:p w14:paraId="20349E3A" w14:textId="77777777" w:rsidR="005835A0" w:rsidRDefault="005835A0" w:rsidP="00AA7218">
      <w:pPr>
        <w:pStyle w:val="PargrafodaLista"/>
        <w:jc w:val="both"/>
      </w:pPr>
    </w:p>
    <w:p w14:paraId="1DA6E6B9" w14:textId="77777777" w:rsidR="005835A0" w:rsidRDefault="005835A0" w:rsidP="00A552CD">
      <w:pPr>
        <w:pStyle w:val="PargrafodaLista"/>
        <w:numPr>
          <w:ilvl w:val="1"/>
          <w:numId w:val="11"/>
        </w:numPr>
        <w:jc w:val="both"/>
      </w:pPr>
      <w:r w:rsidRPr="00A733B8">
        <w:t>Na hipótese de a verificação a que se refere o subitem anterior não ser procedida dentro do prazo fixado, reputar-se-á como realizada, consumando-se o recebimento definitivo no dia do esgotamento do prazo.</w:t>
      </w:r>
    </w:p>
    <w:p w14:paraId="26EDFDE8" w14:textId="77777777" w:rsidR="005835A0" w:rsidRDefault="005835A0" w:rsidP="00AA7218">
      <w:pPr>
        <w:pStyle w:val="PargrafodaLista"/>
        <w:jc w:val="both"/>
      </w:pPr>
    </w:p>
    <w:p w14:paraId="133277B0" w14:textId="58373193" w:rsidR="005835A0" w:rsidRDefault="005835A0" w:rsidP="00A552CD">
      <w:pPr>
        <w:pStyle w:val="PargrafodaLista"/>
        <w:numPr>
          <w:ilvl w:val="1"/>
          <w:numId w:val="11"/>
        </w:numPr>
        <w:jc w:val="both"/>
      </w:pPr>
      <w:r w:rsidRPr="00A733B8">
        <w:t>O recebimento provisório ou definitivo do objeto não exclui a responsabilidade da CONTRATADA pelos prejuízos resultantes d</w:t>
      </w:r>
      <w:r w:rsidR="008308A9">
        <w:t>a incorreta execução do objeto</w:t>
      </w:r>
      <w:r w:rsidRPr="00A733B8">
        <w:t>.</w:t>
      </w:r>
    </w:p>
    <w:p w14:paraId="12265C94" w14:textId="77777777" w:rsidR="005835A0" w:rsidRDefault="005835A0" w:rsidP="00AA7218">
      <w:pPr>
        <w:pStyle w:val="PargrafodaLista"/>
        <w:jc w:val="both"/>
      </w:pPr>
    </w:p>
    <w:p w14:paraId="64BA51BC" w14:textId="39073A74" w:rsidR="00AA7218" w:rsidRPr="00AA7218" w:rsidRDefault="005519E1" w:rsidP="00A552CD">
      <w:pPr>
        <w:pStyle w:val="PargrafodaLista"/>
        <w:numPr>
          <w:ilvl w:val="0"/>
          <w:numId w:val="11"/>
        </w:numPr>
        <w:shd w:val="clear" w:color="auto" w:fill="D0CECE" w:themeFill="background2" w:themeFillShade="E6"/>
        <w:jc w:val="both"/>
        <w:rPr>
          <w:b/>
        </w:rPr>
      </w:pPr>
      <w:r>
        <w:rPr>
          <w:b/>
        </w:rPr>
        <w:lastRenderedPageBreak/>
        <w:t>FORMAS DE PAGAMENTO</w:t>
      </w:r>
    </w:p>
    <w:p w14:paraId="5ADE8D6F" w14:textId="19ACC63C" w:rsidR="00AA7218" w:rsidRDefault="005835A0" w:rsidP="00A552CD">
      <w:pPr>
        <w:pStyle w:val="PargrafodaLista"/>
        <w:numPr>
          <w:ilvl w:val="1"/>
          <w:numId w:val="11"/>
        </w:numPr>
        <w:jc w:val="both"/>
      </w:pPr>
      <w:r w:rsidRPr="00A733B8">
        <w:t xml:space="preserve">O CONTRATANTE pagará à CONTRATADA, pelo </w:t>
      </w:r>
      <w:r w:rsidR="008520BD">
        <w:t>bem</w:t>
      </w:r>
      <w:r w:rsidRPr="00A733B8">
        <w:t xml:space="preserve"> efetivamente </w:t>
      </w:r>
      <w:r w:rsidR="008520BD">
        <w:t>entregue</w:t>
      </w:r>
      <w:r w:rsidRPr="00A733B8">
        <w:t>, em até 5 (cinco) dias úteis, contados a partir da data de recebimento definitivo do objeto, acompanhada do atesto do Fiscal do Contrato</w:t>
      </w:r>
      <w:r w:rsidR="00AA7218">
        <w:t>.</w:t>
      </w:r>
    </w:p>
    <w:p w14:paraId="26E4C9FF" w14:textId="77777777" w:rsidR="00AA7218" w:rsidRDefault="00AA7218" w:rsidP="00AA7218">
      <w:pPr>
        <w:pStyle w:val="PargrafodaLista"/>
        <w:ind w:left="567"/>
        <w:jc w:val="both"/>
      </w:pPr>
    </w:p>
    <w:p w14:paraId="3225F9FA" w14:textId="13AAEF0C" w:rsidR="00AA7218" w:rsidRPr="00AA7218" w:rsidRDefault="005835A0" w:rsidP="00A552CD">
      <w:pPr>
        <w:pStyle w:val="PargrafodaLista"/>
        <w:numPr>
          <w:ilvl w:val="1"/>
          <w:numId w:val="11"/>
        </w:numPr>
        <w:jc w:val="both"/>
      </w:pPr>
      <w:r w:rsidRPr="7DC7C377">
        <w:rPr>
          <w:rFonts w:eastAsia="Georgia"/>
        </w:rPr>
        <w:t xml:space="preserve">Caso </w:t>
      </w:r>
      <w:r w:rsidR="448B3CC0" w:rsidRPr="7DC7C377">
        <w:rPr>
          <w:rFonts w:eastAsia="Georgia"/>
        </w:rPr>
        <w:t>a</w:t>
      </w:r>
      <w:r w:rsidRPr="7DC7C377">
        <w:rPr>
          <w:rFonts w:eastAsia="Georgia"/>
        </w:rPr>
        <w:t xml:space="preserve"> CONTRATADA seja optante pelo “SIMPLES” (Lei nº 9.317/96), será obrigada a informar no corpo da nota fiscal e apresentar declaração, na forma do Anexo IV da Instrução Normativa SRF nº 1.234, de 11/01/2012, em duas vias, assinadas pelo seu representante legal.</w:t>
      </w:r>
    </w:p>
    <w:p w14:paraId="75F3CA74" w14:textId="77777777" w:rsidR="00AA7218" w:rsidRPr="00AA7218" w:rsidRDefault="00AA7218" w:rsidP="00AA7218">
      <w:pPr>
        <w:pStyle w:val="PargrafodaLista"/>
        <w:jc w:val="both"/>
        <w:rPr>
          <w:rFonts w:eastAsia="Georgia"/>
        </w:rPr>
      </w:pPr>
    </w:p>
    <w:p w14:paraId="24AAADCB" w14:textId="155C70AE" w:rsidR="00AA7218" w:rsidRPr="00AA7218" w:rsidRDefault="005835A0" w:rsidP="00A552CD">
      <w:pPr>
        <w:pStyle w:val="PargrafodaLista"/>
        <w:numPr>
          <w:ilvl w:val="1"/>
          <w:numId w:val="11"/>
        </w:numPr>
        <w:jc w:val="both"/>
      </w:pPr>
      <w:r w:rsidRPr="00AA7218">
        <w:rPr>
          <w:rFonts w:eastAsia="Georgia"/>
        </w:rPr>
        <w:t>O pagamento será feito por meio de depósito em conta</w:t>
      </w:r>
      <w:r w:rsidR="00145229">
        <w:rPr>
          <w:rFonts w:eastAsia="Georgia"/>
        </w:rPr>
        <w:t xml:space="preserve"> </w:t>
      </w:r>
      <w:r w:rsidRPr="00AA7218">
        <w:rPr>
          <w:rFonts w:eastAsia="Georgia"/>
        </w:rPr>
        <w:t>corrente da CONTRATADA, através de Ordem Bancária, mediante apresentação da respectiva Nota Fiscal/Fatura do fornecimento.</w:t>
      </w:r>
    </w:p>
    <w:p w14:paraId="42D9FCB8" w14:textId="77777777" w:rsidR="00AA7218" w:rsidRPr="00AA7218" w:rsidRDefault="00AA7218" w:rsidP="00AA7218">
      <w:pPr>
        <w:pStyle w:val="PargrafodaLista"/>
        <w:jc w:val="both"/>
        <w:rPr>
          <w:rFonts w:eastAsia="Georgia"/>
        </w:rPr>
      </w:pPr>
    </w:p>
    <w:p w14:paraId="3FC0EC9F" w14:textId="77777777" w:rsidR="00AA7218" w:rsidRPr="00AA7218" w:rsidRDefault="005835A0" w:rsidP="00A552CD">
      <w:pPr>
        <w:pStyle w:val="PargrafodaLista"/>
        <w:numPr>
          <w:ilvl w:val="1"/>
          <w:numId w:val="11"/>
        </w:numPr>
        <w:jc w:val="both"/>
      </w:pPr>
      <w:r w:rsidRPr="00AA7218">
        <w:rPr>
          <w:rFonts w:eastAsia="Georgia"/>
        </w:rPr>
        <w:t>Para execução do pagamento de que trata a presente Cláusula, A CONTRATADA deverá fazer constar como beneficiário/cliente, da Nota Fiscal/Fatura correspondente, emitida sem rasuras, o CONSELHO NACIONAL do MINISTÉRIO PÚBLICO, CNPJ nº 11.439.520/0001-11, e ainda, o número da Nota de Empenho, os números do Banco, da Agência e da Conta-Corrente da CONTRATADA, e a descrição clara e sucinta do objeto.</w:t>
      </w:r>
    </w:p>
    <w:p w14:paraId="67425811" w14:textId="77777777" w:rsidR="00AA7218" w:rsidRPr="00AA7218" w:rsidRDefault="00AA7218" w:rsidP="00AA7218">
      <w:pPr>
        <w:pStyle w:val="PargrafodaLista"/>
        <w:jc w:val="both"/>
        <w:rPr>
          <w:rFonts w:eastAsia="Georgia"/>
        </w:rPr>
      </w:pPr>
    </w:p>
    <w:p w14:paraId="773968E0" w14:textId="77777777" w:rsidR="00AA7218" w:rsidRPr="00AA7218" w:rsidRDefault="005835A0" w:rsidP="00A552CD">
      <w:pPr>
        <w:pStyle w:val="PargrafodaLista"/>
        <w:numPr>
          <w:ilvl w:val="1"/>
          <w:numId w:val="11"/>
        </w:numPr>
        <w:jc w:val="both"/>
      </w:pPr>
      <w:r w:rsidRPr="00AA7218">
        <w:rPr>
          <w:rFonts w:eastAsia="Georgia"/>
        </w:rPr>
        <w:t>Sobre o valor da nota fiscal, O CONTRATANTE fará as retenções devidas ao INSS e as dos impostos e contribuições previstas na Instrução Normativa SRF nº 1.234, de 11/01/2012.</w:t>
      </w:r>
    </w:p>
    <w:p w14:paraId="70795E5F" w14:textId="77777777" w:rsidR="00AA7218" w:rsidRPr="00AA7218" w:rsidRDefault="00AA7218" w:rsidP="00AA7218">
      <w:pPr>
        <w:pStyle w:val="PargrafodaLista"/>
        <w:jc w:val="both"/>
        <w:rPr>
          <w:rFonts w:eastAsia="Georgia"/>
        </w:rPr>
      </w:pPr>
    </w:p>
    <w:p w14:paraId="7B264C3B" w14:textId="77777777" w:rsidR="005835A0" w:rsidRPr="00AA7218" w:rsidRDefault="005835A0" w:rsidP="00A552CD">
      <w:pPr>
        <w:pStyle w:val="PargrafodaLista"/>
        <w:numPr>
          <w:ilvl w:val="1"/>
          <w:numId w:val="11"/>
        </w:numPr>
        <w:jc w:val="both"/>
      </w:pPr>
      <w:r w:rsidRPr="00AA7218">
        <w:rPr>
          <w:rFonts w:eastAsia="Georgia"/>
        </w:rPr>
        <w:t>O pagamento se realizará após o recebimento definitivo e aceitação dos objetos, mediante apresentação da respectiva nota fiscal devidamente atestada pelo setor competente, acompanhada das Certidões negativas de Débito relativos ao FGTS, INSS, Débitos Trabalhistas e a Certidão Conjunta de Débitos Relativos a Tributos Federais e à Dívida Ativa da União, bem como das Receitas Estadual e Municipal ou Distrital</w:t>
      </w:r>
      <w:r w:rsidR="00AA7218">
        <w:rPr>
          <w:rFonts w:eastAsia="Georgia"/>
        </w:rPr>
        <w:t>.</w:t>
      </w:r>
    </w:p>
    <w:p w14:paraId="07477F07" w14:textId="77777777" w:rsidR="00AA7218" w:rsidRDefault="00AA7218" w:rsidP="004D7BE0">
      <w:pPr>
        <w:pStyle w:val="PargrafodaLista"/>
        <w:jc w:val="both"/>
      </w:pPr>
    </w:p>
    <w:p w14:paraId="5CE0F24D" w14:textId="77777777" w:rsidR="00AA7218" w:rsidRPr="00AA7218" w:rsidRDefault="00AA7218" w:rsidP="004D7BE0">
      <w:pPr>
        <w:pStyle w:val="PargrafodaLista"/>
        <w:ind w:left="567"/>
        <w:jc w:val="both"/>
      </w:pPr>
    </w:p>
    <w:p w14:paraId="3CBC6E1B" w14:textId="77777777" w:rsidR="00AA7218" w:rsidRDefault="00AA7218" w:rsidP="004D7BE0">
      <w:pPr>
        <w:pStyle w:val="PargrafodaLista"/>
        <w:jc w:val="both"/>
      </w:pPr>
    </w:p>
    <w:p w14:paraId="23D8DE7F" w14:textId="77777777" w:rsidR="00AA7218" w:rsidRDefault="00AA7218" w:rsidP="00A552CD">
      <w:pPr>
        <w:pStyle w:val="PargrafodaLista"/>
        <w:numPr>
          <w:ilvl w:val="0"/>
          <w:numId w:val="11"/>
        </w:numPr>
        <w:shd w:val="clear" w:color="auto" w:fill="D0CECE" w:themeFill="background2" w:themeFillShade="E6"/>
        <w:jc w:val="both"/>
        <w:rPr>
          <w:b/>
        </w:rPr>
      </w:pPr>
      <w:r w:rsidRPr="00AA7218">
        <w:rPr>
          <w:b/>
        </w:rPr>
        <w:t>OBRIGAÇÕES DA CONTRATANTE</w:t>
      </w:r>
    </w:p>
    <w:p w14:paraId="51DC7C10" w14:textId="5640336D" w:rsidR="00AA7218" w:rsidRPr="00AA7218" w:rsidRDefault="00913AF6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>
        <w:rPr>
          <w:rFonts w:eastAsia="Georgia"/>
        </w:rPr>
        <w:t>A CONTRATANTE deve p</w:t>
      </w:r>
      <w:r w:rsidR="005835A0" w:rsidRPr="00AA7218">
        <w:rPr>
          <w:rFonts w:eastAsia="Georgia"/>
        </w:rPr>
        <w:t>roporcionar as facilidades indispensáveis à boa execução das obrigações pactuadas.</w:t>
      </w:r>
    </w:p>
    <w:p w14:paraId="1290480F" w14:textId="77777777" w:rsidR="00AA7218" w:rsidRPr="00AA7218" w:rsidRDefault="00AA7218" w:rsidP="004D7BE0">
      <w:pPr>
        <w:pStyle w:val="PargrafodaLista"/>
        <w:ind w:left="567"/>
        <w:jc w:val="both"/>
        <w:rPr>
          <w:b/>
        </w:rPr>
      </w:pPr>
    </w:p>
    <w:p w14:paraId="44291D8C" w14:textId="2FF8961F" w:rsidR="00AA7218" w:rsidRPr="00AA7218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A7218">
        <w:rPr>
          <w:rFonts w:eastAsia="Georgia"/>
        </w:rPr>
        <w:t xml:space="preserve"> </w:t>
      </w:r>
      <w:r w:rsidR="00913AF6">
        <w:rPr>
          <w:rFonts w:eastAsia="Georgia"/>
        </w:rPr>
        <w:t>A CONTRATANTE deve r</w:t>
      </w:r>
      <w:r w:rsidRPr="00AA7218">
        <w:rPr>
          <w:rFonts w:eastAsia="Georgia"/>
        </w:rPr>
        <w:t>eceber o objeto no prazo e condições estabelecidas neste termo de solicitação, comunicando à CONTRATADA, por escrito, sobre imperfeições, falhas ou irregularidades verificadas no objeto fornecido, fixando prazo para que seja substituído, reparado ou corrigido.</w:t>
      </w:r>
    </w:p>
    <w:p w14:paraId="785F633D" w14:textId="77777777" w:rsidR="00AA7218" w:rsidRPr="00AA7218" w:rsidRDefault="00AA7218" w:rsidP="004D7BE0">
      <w:pPr>
        <w:pStyle w:val="PargrafodaLista"/>
        <w:jc w:val="both"/>
        <w:rPr>
          <w:rFonts w:eastAsia="Georgia"/>
        </w:rPr>
      </w:pPr>
    </w:p>
    <w:p w14:paraId="7E6F2420" w14:textId="77777777" w:rsidR="00AA7218" w:rsidRPr="00AA7218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A7218">
        <w:rPr>
          <w:rFonts w:eastAsia="Georgia"/>
        </w:rPr>
        <w:t xml:space="preserve">O CONTRATANTE não responderá por quaisquer compromissos assumidos pela CONTRATADA com terceiros, ainda que vinculados à execução do objeto, bem como </w:t>
      </w:r>
      <w:r w:rsidRPr="00AA7218">
        <w:rPr>
          <w:rFonts w:eastAsia="Georgia"/>
        </w:rPr>
        <w:lastRenderedPageBreak/>
        <w:t>por qualquer dano causado a terceiros em decorrência de ato da CONTRATADA, de seus empregados, prepostos ou subordinados.</w:t>
      </w:r>
    </w:p>
    <w:p w14:paraId="08C9E154" w14:textId="77777777" w:rsidR="00AA7218" w:rsidRPr="00AA7218" w:rsidRDefault="00AA7218" w:rsidP="004D7BE0">
      <w:pPr>
        <w:pStyle w:val="PargrafodaLista"/>
        <w:jc w:val="both"/>
        <w:rPr>
          <w:rFonts w:eastAsia="Georgia"/>
        </w:rPr>
      </w:pPr>
    </w:p>
    <w:p w14:paraId="43D6172D" w14:textId="4AF0878F" w:rsidR="001861ED" w:rsidRPr="001861ED" w:rsidRDefault="00CD35BB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>
        <w:rPr>
          <w:rFonts w:eastAsia="Georgia"/>
        </w:rPr>
        <w:t xml:space="preserve"> A CONTRA</w:t>
      </w:r>
      <w:r w:rsidR="004F6904">
        <w:rPr>
          <w:rFonts w:eastAsia="Georgia"/>
        </w:rPr>
        <w:t>TANTE</w:t>
      </w:r>
      <w:r>
        <w:rPr>
          <w:rFonts w:eastAsia="Georgia"/>
        </w:rPr>
        <w:t xml:space="preserve"> deve aplicar sanções</w:t>
      </w:r>
      <w:r w:rsidR="005835A0" w:rsidRPr="00AA7218">
        <w:rPr>
          <w:rFonts w:eastAsia="Georgia"/>
        </w:rPr>
        <w:t xml:space="preserve"> conforme </w:t>
      </w:r>
      <w:r>
        <w:rPr>
          <w:rFonts w:eastAsia="Georgia"/>
        </w:rPr>
        <w:t xml:space="preserve">seção </w:t>
      </w:r>
      <w:r w:rsidR="00B95B42">
        <w:rPr>
          <w:rFonts w:eastAsia="Georgia"/>
        </w:rPr>
        <w:t>6</w:t>
      </w:r>
      <w:r w:rsidR="005835A0" w:rsidRPr="00AA7218">
        <w:rPr>
          <w:rFonts w:eastAsia="Georgia"/>
        </w:rPr>
        <w:t xml:space="preserve"> deste termo de contratação.</w:t>
      </w:r>
    </w:p>
    <w:p w14:paraId="0743F404" w14:textId="77777777" w:rsidR="001861ED" w:rsidRDefault="001861ED" w:rsidP="004D7BE0">
      <w:pPr>
        <w:pStyle w:val="PargrafodaLista"/>
        <w:jc w:val="both"/>
        <w:rPr>
          <w:b/>
        </w:rPr>
      </w:pPr>
    </w:p>
    <w:p w14:paraId="54F4E8B0" w14:textId="77777777" w:rsidR="001861ED" w:rsidRPr="001861ED" w:rsidRDefault="001861ED" w:rsidP="004D7BE0">
      <w:pPr>
        <w:pStyle w:val="PargrafodaLista"/>
        <w:jc w:val="both"/>
        <w:rPr>
          <w:b/>
        </w:rPr>
      </w:pPr>
    </w:p>
    <w:p w14:paraId="528F7A5C" w14:textId="77777777" w:rsidR="001861ED" w:rsidRDefault="001861ED" w:rsidP="00A552CD">
      <w:pPr>
        <w:pStyle w:val="PargrafodaLista"/>
        <w:numPr>
          <w:ilvl w:val="0"/>
          <w:numId w:val="11"/>
        </w:numPr>
        <w:shd w:val="clear" w:color="auto" w:fill="D0CECE" w:themeFill="background2" w:themeFillShade="E6"/>
        <w:jc w:val="both"/>
        <w:rPr>
          <w:b/>
        </w:rPr>
      </w:pPr>
      <w:r w:rsidRPr="001861ED">
        <w:rPr>
          <w:b/>
        </w:rPr>
        <w:t>OBRIGAÇÕES DA CONTRATADA</w:t>
      </w:r>
    </w:p>
    <w:p w14:paraId="6555EDC4" w14:textId="197CBBBA" w:rsidR="001861ED" w:rsidRPr="00977883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733B8">
        <w:t>A CONTRATADA deve cumprir todas as obrigações constantes desta solicitação de contratação e sua proposta, assumindo como exclusivamente seus os riscos e as despesas decorrentes da boa e perfeita execução do objeto e, ainda:</w:t>
      </w:r>
    </w:p>
    <w:p w14:paraId="613A99F2" w14:textId="77777777" w:rsidR="00977883" w:rsidRPr="001861ED" w:rsidRDefault="00977883" w:rsidP="00977883">
      <w:pPr>
        <w:pStyle w:val="PargrafodaLista"/>
        <w:ind w:left="567"/>
        <w:jc w:val="both"/>
        <w:rPr>
          <w:b/>
        </w:rPr>
      </w:pPr>
    </w:p>
    <w:p w14:paraId="2C8F69F2" w14:textId="72428872" w:rsidR="001861ED" w:rsidRPr="001861ED" w:rsidRDefault="00F577E4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>
        <w:t xml:space="preserve"> A CONTRATADA deve </w:t>
      </w:r>
      <w:r w:rsidR="00C50B90">
        <w:t>entregar o equipamento</w:t>
      </w:r>
      <w:r w:rsidR="005835A0" w:rsidRPr="00A733B8">
        <w:t xml:space="preserve"> conforme especificações, prazo e local constantes </w:t>
      </w:r>
      <w:r w:rsidR="009429D0">
        <w:t>neste</w:t>
      </w:r>
      <w:r w:rsidR="005835A0" w:rsidRPr="00A733B8">
        <w:t xml:space="preserve"> Termo de Solicitação, acompanhado da respectiva nota fiscal, na qual constarão as indicações referentes a</w:t>
      </w:r>
      <w:r w:rsidR="00ED2A83">
        <w:t>: técnica,</w:t>
      </w:r>
      <w:r w:rsidR="004A0837">
        <w:t xml:space="preserve"> </w:t>
      </w:r>
      <w:r w:rsidR="005835A0" w:rsidRPr="00A733B8">
        <w:t>procedência,</w:t>
      </w:r>
      <w:r w:rsidR="004A0837">
        <w:t xml:space="preserve"> </w:t>
      </w:r>
      <w:r w:rsidR="003C19FB">
        <w:t>e</w:t>
      </w:r>
      <w:r w:rsidR="005835A0" w:rsidRPr="00A733B8">
        <w:t xml:space="preserve"> se for o caso, e prazo de garantia ou validade;</w:t>
      </w:r>
    </w:p>
    <w:p w14:paraId="14E0386A" w14:textId="77777777" w:rsidR="001861ED" w:rsidRPr="001861ED" w:rsidRDefault="001861ED" w:rsidP="004D7BE0">
      <w:pPr>
        <w:pStyle w:val="PargrafodaLista"/>
        <w:ind w:left="567"/>
        <w:jc w:val="both"/>
        <w:rPr>
          <w:b/>
        </w:rPr>
      </w:pPr>
    </w:p>
    <w:p w14:paraId="78E109A1" w14:textId="00AB6D0D" w:rsidR="001861ED" w:rsidRPr="001861ED" w:rsidRDefault="003C19FB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>
        <w:t>A CONTRATADA</w:t>
      </w:r>
      <w:r w:rsidR="00F577E4">
        <w:t xml:space="preserve"> é obrigada</w:t>
      </w:r>
      <w:r w:rsidR="005835A0" w:rsidRPr="00A733B8">
        <w:t xml:space="preserve"> a reparar, corrigir, remover, reconstruir ou substituir, às suas expensas, no total ou em parte, o objeto do contrato em que se verificarem vícios, defeitos, avarias ou incorreções, no prazo de 5 dias úteis, contados a partir da notificação pelo CONTRATANTE.</w:t>
      </w:r>
    </w:p>
    <w:p w14:paraId="6C3B5E7F" w14:textId="77777777" w:rsidR="001861ED" w:rsidRDefault="001861ED" w:rsidP="004D7BE0">
      <w:pPr>
        <w:pStyle w:val="PargrafodaLista"/>
        <w:jc w:val="both"/>
      </w:pPr>
    </w:p>
    <w:p w14:paraId="3CA51577" w14:textId="41CEAB1B" w:rsidR="001861ED" w:rsidRPr="001861ED" w:rsidRDefault="003C19FB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>
        <w:t xml:space="preserve"> A CONTRATADA</w:t>
      </w:r>
      <w:r w:rsidR="005835A0" w:rsidRPr="00A733B8">
        <w:t xml:space="preserve"> é responsável pelos danos causados diretamente à Administração ou a terceiros, decorrentes de sua culpa ou dolo na execução do contrato (Art. 70 Lei 8.666/93).</w:t>
      </w:r>
    </w:p>
    <w:p w14:paraId="24353C4A" w14:textId="77777777" w:rsidR="001861ED" w:rsidRDefault="001861ED" w:rsidP="004D7BE0">
      <w:pPr>
        <w:pStyle w:val="PargrafodaLista"/>
        <w:jc w:val="both"/>
      </w:pPr>
    </w:p>
    <w:p w14:paraId="2956B65B" w14:textId="77777777" w:rsidR="001861ED" w:rsidRPr="001861ED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733B8">
        <w:t xml:space="preserve"> A CONTRATADA deve zelar pelas instalações do CONTRATANTE.</w:t>
      </w:r>
    </w:p>
    <w:p w14:paraId="7E9E81DE" w14:textId="77777777" w:rsidR="001861ED" w:rsidRDefault="001861ED" w:rsidP="004D7BE0">
      <w:pPr>
        <w:pStyle w:val="PargrafodaLista"/>
        <w:jc w:val="both"/>
      </w:pPr>
    </w:p>
    <w:p w14:paraId="21E9266C" w14:textId="77777777" w:rsidR="001861ED" w:rsidRPr="001861ED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733B8">
        <w:t xml:space="preserve"> É vedado à CONTRATADA caucionar ou utilizar o contrato para quaisquer operações financeiras.</w:t>
      </w:r>
    </w:p>
    <w:p w14:paraId="0873D1FB" w14:textId="77777777" w:rsidR="001861ED" w:rsidRDefault="001861ED" w:rsidP="004D7BE0">
      <w:pPr>
        <w:pStyle w:val="PargrafodaLista"/>
        <w:jc w:val="both"/>
      </w:pPr>
    </w:p>
    <w:p w14:paraId="5E4B4E5E" w14:textId="77777777" w:rsidR="001861ED" w:rsidRPr="001861ED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733B8">
        <w:t>É vedado à CONTRATADA reproduzir, divulgar ou utilizar, em benefício próprio ou de terceiros, quaisquer informações de que tenha tomado ciência em razão do cumprimento de suas obrigações sem o consentimento prévio e por escrito do CONTRATANTE</w:t>
      </w:r>
      <w:r w:rsidR="001861ED">
        <w:t>.</w:t>
      </w:r>
    </w:p>
    <w:p w14:paraId="0A0A513B" w14:textId="77777777" w:rsidR="001861ED" w:rsidRDefault="001861ED" w:rsidP="004D7BE0">
      <w:pPr>
        <w:pStyle w:val="PargrafodaLista"/>
        <w:jc w:val="both"/>
      </w:pPr>
    </w:p>
    <w:p w14:paraId="48DAF92F" w14:textId="149D00C5" w:rsidR="005835A0" w:rsidRPr="001861ED" w:rsidRDefault="00913AF6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>
        <w:t>A CONTRATADA DEVE r</w:t>
      </w:r>
      <w:r w:rsidR="005835A0" w:rsidRPr="00A733B8">
        <w:t>esponsabilizar-se pelos vícios e danos decorrentes do objeto.</w:t>
      </w:r>
    </w:p>
    <w:p w14:paraId="1396551F" w14:textId="77777777" w:rsidR="001861ED" w:rsidRPr="001861ED" w:rsidRDefault="001861ED" w:rsidP="004D7BE0">
      <w:pPr>
        <w:pStyle w:val="PargrafodaLista"/>
        <w:jc w:val="both"/>
        <w:rPr>
          <w:b/>
        </w:rPr>
      </w:pPr>
    </w:p>
    <w:p w14:paraId="094C3FF6" w14:textId="77777777" w:rsidR="001861ED" w:rsidRPr="001861ED" w:rsidRDefault="001861ED" w:rsidP="004D7BE0">
      <w:pPr>
        <w:pStyle w:val="PargrafodaLista"/>
        <w:ind w:left="567"/>
        <w:jc w:val="both"/>
        <w:rPr>
          <w:b/>
        </w:rPr>
      </w:pPr>
    </w:p>
    <w:p w14:paraId="4D3E6E99" w14:textId="77777777" w:rsidR="001861ED" w:rsidRPr="001861ED" w:rsidRDefault="001861ED" w:rsidP="004D7BE0">
      <w:pPr>
        <w:pStyle w:val="PargrafodaLista"/>
        <w:jc w:val="both"/>
        <w:rPr>
          <w:b/>
        </w:rPr>
      </w:pPr>
    </w:p>
    <w:p w14:paraId="6F25C031" w14:textId="77777777" w:rsidR="001861ED" w:rsidRDefault="001861ED" w:rsidP="00A552CD">
      <w:pPr>
        <w:pStyle w:val="PargrafodaLista"/>
        <w:numPr>
          <w:ilvl w:val="0"/>
          <w:numId w:val="11"/>
        </w:numPr>
        <w:shd w:val="clear" w:color="auto" w:fill="D0CECE" w:themeFill="background2" w:themeFillShade="E6"/>
        <w:jc w:val="both"/>
        <w:rPr>
          <w:b/>
        </w:rPr>
      </w:pPr>
      <w:r>
        <w:rPr>
          <w:b/>
        </w:rPr>
        <w:t>SANÇÕES APLICÁVEIS</w:t>
      </w:r>
    </w:p>
    <w:p w14:paraId="164B0520" w14:textId="77777777" w:rsidR="001861ED" w:rsidRPr="00F243B1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733B8">
        <w:t>P</w:t>
      </w:r>
      <w:r w:rsidRPr="001861ED">
        <w:rPr>
          <w:rFonts w:eastAsia="Lucida Sans Unicode"/>
        </w:rPr>
        <w:t>elo descumprimento total ou parcial das obrigações assumidas e pela verificação de quaisquer das situações previstas no art. 78, incisos I a XI da Lei 8.666/93, a Administração poderá, resguardados os procedimentos legais pertinentes, aplicar as seguintes sanções, conforme art. 87 da Lei 8.666/93, sem prejuízo de outras:</w:t>
      </w:r>
    </w:p>
    <w:p w14:paraId="571050B3" w14:textId="77777777" w:rsidR="00F243B1" w:rsidRPr="001861ED" w:rsidRDefault="00F243B1" w:rsidP="004D7BE0">
      <w:pPr>
        <w:pStyle w:val="PargrafodaLista"/>
        <w:ind w:left="567"/>
        <w:jc w:val="both"/>
        <w:rPr>
          <w:b/>
        </w:rPr>
      </w:pPr>
    </w:p>
    <w:p w14:paraId="27F4C616" w14:textId="62E2FF53" w:rsidR="001861ED" w:rsidRPr="00F243B1" w:rsidRDefault="00CB42F4" w:rsidP="00A552CD">
      <w:pPr>
        <w:pStyle w:val="PargrafodaLista"/>
        <w:numPr>
          <w:ilvl w:val="2"/>
          <w:numId w:val="11"/>
        </w:numPr>
        <w:jc w:val="both"/>
        <w:rPr>
          <w:b/>
        </w:rPr>
      </w:pPr>
      <w:r>
        <w:t xml:space="preserve"> A</w:t>
      </w:r>
      <w:r w:rsidR="005835A0" w:rsidRPr="00A733B8">
        <w:t>dvertência;</w:t>
      </w:r>
    </w:p>
    <w:p w14:paraId="745FF269" w14:textId="77777777" w:rsidR="00F243B1" w:rsidRPr="001861ED" w:rsidRDefault="00F243B1" w:rsidP="7DC7C377">
      <w:pPr>
        <w:pStyle w:val="PargrafodaLista"/>
        <w:ind w:left="608"/>
        <w:jc w:val="both"/>
        <w:rPr>
          <w:b/>
          <w:bCs/>
        </w:rPr>
      </w:pPr>
    </w:p>
    <w:p w14:paraId="1FE39DBB" w14:textId="34FF5338" w:rsidR="00F243B1" w:rsidRPr="00F243B1" w:rsidRDefault="00F243B1" w:rsidP="7DC7C377">
      <w:pPr>
        <w:pStyle w:val="PargrafodaLista"/>
        <w:numPr>
          <w:ilvl w:val="2"/>
          <w:numId w:val="11"/>
        </w:numPr>
        <w:jc w:val="both"/>
        <w:rPr>
          <w:b/>
          <w:bCs/>
        </w:rPr>
      </w:pPr>
      <w:r>
        <w:t xml:space="preserve"> </w:t>
      </w:r>
      <w:r w:rsidR="00CB42F4">
        <w:t>M</w:t>
      </w:r>
      <w:r w:rsidR="005835A0">
        <w:t>ulta moratória de 1,0% (um por cento) do valor da nota de empenho, por dia de atraso, até o limite máximo de 10% (dez por cento);</w:t>
      </w:r>
    </w:p>
    <w:p w14:paraId="7A26E4E0" w14:textId="77777777" w:rsidR="00F243B1" w:rsidRDefault="00F243B1" w:rsidP="004D7BE0">
      <w:pPr>
        <w:pStyle w:val="PargrafodaLista"/>
        <w:jc w:val="both"/>
      </w:pPr>
    </w:p>
    <w:p w14:paraId="41274C54" w14:textId="7BA322B2" w:rsidR="00F243B1" w:rsidRPr="00F243B1" w:rsidRDefault="005835A0" w:rsidP="7DC7C377">
      <w:pPr>
        <w:pStyle w:val="PargrafodaLista"/>
        <w:numPr>
          <w:ilvl w:val="2"/>
          <w:numId w:val="11"/>
        </w:numPr>
        <w:jc w:val="both"/>
        <w:rPr>
          <w:b/>
          <w:bCs/>
        </w:rPr>
      </w:pPr>
      <w:r>
        <w:t xml:space="preserve"> Multa de até 20% (vinte por cento) do valor da nota de empenho ou do contrato, no caso de descumprimento parcial</w:t>
      </w:r>
      <w:r w:rsidR="00F243B1">
        <w:t>;</w:t>
      </w:r>
    </w:p>
    <w:p w14:paraId="1BA7FC2C" w14:textId="77777777" w:rsidR="00F243B1" w:rsidRDefault="00F243B1" w:rsidP="004D7BE0">
      <w:pPr>
        <w:pStyle w:val="PargrafodaLista"/>
        <w:jc w:val="both"/>
      </w:pPr>
    </w:p>
    <w:p w14:paraId="1681ECAB" w14:textId="77777777" w:rsidR="00F243B1" w:rsidRPr="00F243B1" w:rsidRDefault="00F243B1" w:rsidP="7DC7C377">
      <w:pPr>
        <w:pStyle w:val="PargrafodaLista"/>
        <w:numPr>
          <w:ilvl w:val="2"/>
          <w:numId w:val="11"/>
        </w:numPr>
        <w:jc w:val="both"/>
        <w:rPr>
          <w:b/>
          <w:bCs/>
        </w:rPr>
      </w:pPr>
      <w:r>
        <w:t xml:space="preserve"> </w:t>
      </w:r>
      <w:r w:rsidR="005835A0">
        <w:t xml:space="preserve">Multa de até 30% (vinte por cento) do valor da nota de empenho por </w:t>
      </w:r>
      <w:proofErr w:type="gramStart"/>
      <w:r w:rsidR="005835A0">
        <w:t>descumprimento  total</w:t>
      </w:r>
      <w:proofErr w:type="gramEnd"/>
      <w:r w:rsidR="005835A0">
        <w:t xml:space="preserve"> das obrigações pactuadas;</w:t>
      </w:r>
    </w:p>
    <w:p w14:paraId="116116F1" w14:textId="77777777" w:rsidR="00F243B1" w:rsidRDefault="00F243B1" w:rsidP="004D7BE0">
      <w:pPr>
        <w:pStyle w:val="PargrafodaLista"/>
        <w:jc w:val="both"/>
      </w:pPr>
    </w:p>
    <w:p w14:paraId="54B9E594" w14:textId="77777777" w:rsidR="00F243B1" w:rsidRPr="00F243B1" w:rsidRDefault="00F243B1" w:rsidP="00A552CD">
      <w:pPr>
        <w:pStyle w:val="PargrafodaLista"/>
        <w:numPr>
          <w:ilvl w:val="2"/>
          <w:numId w:val="11"/>
        </w:numPr>
        <w:jc w:val="both"/>
        <w:rPr>
          <w:b/>
        </w:rPr>
      </w:pPr>
      <w:r>
        <w:t xml:space="preserve"> S</w:t>
      </w:r>
      <w:r w:rsidR="005835A0" w:rsidRPr="00A733B8">
        <w:t>uspensão temporária de participação em licitação e impedimento de contratar com a Administração, por até 02 (dois) anos;</w:t>
      </w:r>
    </w:p>
    <w:p w14:paraId="7AA94A49" w14:textId="77777777" w:rsidR="00F243B1" w:rsidRDefault="00F243B1" w:rsidP="004D7BE0">
      <w:pPr>
        <w:pStyle w:val="PargrafodaLista"/>
        <w:jc w:val="both"/>
      </w:pPr>
    </w:p>
    <w:p w14:paraId="4D5EC6CA" w14:textId="77777777" w:rsidR="00503B9D" w:rsidRPr="00503B9D" w:rsidRDefault="00F243B1" w:rsidP="00A552CD">
      <w:pPr>
        <w:pStyle w:val="PargrafodaLista"/>
        <w:numPr>
          <w:ilvl w:val="2"/>
          <w:numId w:val="11"/>
        </w:numPr>
        <w:jc w:val="both"/>
        <w:rPr>
          <w:b/>
        </w:rPr>
      </w:pPr>
      <w:r>
        <w:t xml:space="preserve"> D</w:t>
      </w:r>
      <w:r w:rsidR="005835A0" w:rsidRPr="00A733B8">
        <w:t>eclaração de inidoneidade para licitar ou contratar com a Administração Pública enquanto perdurarem os motivos determinantes da punição ou até que seja promovida a reabilitação perante a própria autoridade que aplicou a penalidade, que será concedida sempre que a Contratada ressarcir a Administração pelos prejuízos resultantes e após decorrido o prazo da sanção aplicada com base no inciso anterior.</w:t>
      </w:r>
    </w:p>
    <w:p w14:paraId="47FD232D" w14:textId="77777777" w:rsidR="00503B9D" w:rsidRDefault="00503B9D" w:rsidP="004D7BE0">
      <w:pPr>
        <w:pStyle w:val="PargrafodaLista"/>
        <w:jc w:val="both"/>
      </w:pPr>
    </w:p>
    <w:p w14:paraId="33BFDE88" w14:textId="3F27A17C" w:rsidR="004D7BE0" w:rsidRPr="004D7BE0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733B8">
        <w:t>As penalidades previstas nesta Solicitação de C</w:t>
      </w:r>
      <w:r w:rsidR="00184300">
        <w:t>ontratação</w:t>
      </w:r>
      <w:r w:rsidRPr="00A733B8">
        <w:t xml:space="preserve"> são independentes entre si, podendo ser aplicadas isoladas ou no caso de multa cumulativamente, sem prejuízo de outras medidas cabíveis, garantida prévia defesa (art. 87, § 2º da Lei nº 8.666/93).</w:t>
      </w:r>
    </w:p>
    <w:p w14:paraId="4F25832E" w14:textId="77777777" w:rsidR="004D7BE0" w:rsidRPr="004D7BE0" w:rsidRDefault="004D7BE0" w:rsidP="00B36135">
      <w:pPr>
        <w:pStyle w:val="PargrafodaLista"/>
        <w:ind w:left="567"/>
        <w:jc w:val="both"/>
        <w:rPr>
          <w:b/>
        </w:rPr>
      </w:pPr>
    </w:p>
    <w:p w14:paraId="2BCDF9E1" w14:textId="77777777" w:rsidR="004D7BE0" w:rsidRPr="004D7BE0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733B8">
        <w:t>As penalidades serão obrigatoriamente registradas no SICAF, e no caso de suspensão de licitar, o licitante deverá ser descredenciado por igual período, sem prejuízo das multas previstas nesta solicitação de contratação e das demais cominações legais.</w:t>
      </w:r>
    </w:p>
    <w:p w14:paraId="17F7F353" w14:textId="77777777" w:rsidR="004D7BE0" w:rsidRDefault="004D7BE0" w:rsidP="00B36135">
      <w:pPr>
        <w:pStyle w:val="PargrafodaLista"/>
        <w:jc w:val="both"/>
      </w:pPr>
    </w:p>
    <w:p w14:paraId="4D102D73" w14:textId="77777777" w:rsidR="004D7BE0" w:rsidRPr="004D7BE0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733B8">
        <w:t>Comprovado o impedimento ou reconhecida força maior, devidamente justificado e aceito pelo CNMP, a licitante ficará isenta das penalidades mencionadas.</w:t>
      </w:r>
    </w:p>
    <w:p w14:paraId="00AC7CBF" w14:textId="77777777" w:rsidR="004D7BE0" w:rsidRDefault="004D7BE0" w:rsidP="00B36135">
      <w:pPr>
        <w:pStyle w:val="PargrafodaLista"/>
        <w:jc w:val="both"/>
      </w:pPr>
    </w:p>
    <w:p w14:paraId="591B5471" w14:textId="232A1E6D" w:rsidR="00B36135" w:rsidRPr="00B36135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733B8">
        <w:t>A multa, aplicada após regular processo administrativo, será cobrada administrativamente deduzindo-se do valor da Fatura Mensal, e não sendo suficiente, o valor poderá ser inscrito como Dívida Ativa e cobrado judicialmente.</w:t>
      </w:r>
    </w:p>
    <w:p w14:paraId="5A3ABCCC" w14:textId="77777777" w:rsidR="00B36135" w:rsidRPr="00B36135" w:rsidRDefault="00B36135" w:rsidP="00B36135">
      <w:pPr>
        <w:pStyle w:val="PargrafodaLista"/>
        <w:rPr>
          <w:b/>
        </w:rPr>
      </w:pPr>
    </w:p>
    <w:p w14:paraId="21DDEF86" w14:textId="77777777" w:rsidR="00B36135" w:rsidRPr="00B36135" w:rsidRDefault="00B36135" w:rsidP="00B36135">
      <w:pPr>
        <w:pStyle w:val="PargrafodaLista"/>
        <w:ind w:left="567"/>
        <w:jc w:val="both"/>
        <w:rPr>
          <w:b/>
        </w:rPr>
      </w:pPr>
    </w:p>
    <w:p w14:paraId="63273531" w14:textId="77777777" w:rsidR="004D7BE0" w:rsidRPr="004D7BE0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733B8">
        <w:t xml:space="preserve"> Previamente à aplicação das multas previstas nos subitens acima ou de qualquer outra sanção, poderá a contratante apresentar defesa, no prazo de 5 (cinco) dias úteis, contado a partir da data em que for notificada a respeito.</w:t>
      </w:r>
    </w:p>
    <w:p w14:paraId="72308033" w14:textId="77777777" w:rsidR="004D7BE0" w:rsidRDefault="004D7BE0" w:rsidP="00B36135">
      <w:pPr>
        <w:pStyle w:val="PargrafodaLista"/>
        <w:jc w:val="both"/>
      </w:pPr>
    </w:p>
    <w:p w14:paraId="69436191" w14:textId="77777777" w:rsidR="00184300" w:rsidRPr="00184300" w:rsidRDefault="005835A0" w:rsidP="00A552CD">
      <w:pPr>
        <w:pStyle w:val="PargrafodaLista"/>
        <w:numPr>
          <w:ilvl w:val="1"/>
          <w:numId w:val="11"/>
        </w:numPr>
        <w:jc w:val="both"/>
        <w:rPr>
          <w:b/>
        </w:rPr>
      </w:pPr>
      <w:r w:rsidRPr="00A733B8">
        <w:lastRenderedPageBreak/>
        <w:t>Da aplicação das sanções previstas no art. 87 da Lei nº 8.666/93 e demais penalidades caberá recurso, representação ou pedido de reconsideração, nos termos do art. 109 da supramencionada Lei, sendo assegurado o direito ao</w:t>
      </w:r>
      <w:r w:rsidR="00184300">
        <w:t xml:space="preserve"> contraditório e à ampla defesa.</w:t>
      </w:r>
    </w:p>
    <w:p w14:paraId="5902E8BE" w14:textId="77777777" w:rsidR="00184300" w:rsidRDefault="00184300" w:rsidP="00184300">
      <w:pPr>
        <w:pStyle w:val="PargrafodaLista"/>
      </w:pPr>
    </w:p>
    <w:p w14:paraId="0C2DA078" w14:textId="77777777" w:rsidR="00184300" w:rsidRDefault="00184300" w:rsidP="00A552CD">
      <w:pPr>
        <w:pStyle w:val="PargrafodaLista"/>
        <w:numPr>
          <w:ilvl w:val="0"/>
          <w:numId w:val="11"/>
        </w:numPr>
        <w:shd w:val="clear" w:color="auto" w:fill="D0CECE" w:themeFill="background2" w:themeFillShade="E6"/>
        <w:jc w:val="both"/>
        <w:rPr>
          <w:b/>
        </w:rPr>
      </w:pPr>
      <w:r w:rsidRPr="00184300">
        <w:rPr>
          <w:b/>
        </w:rPr>
        <w:t>ADEQUAÇÃO AO PLANO DE GESTÃO E À PREVISÃO ORÇAMENTÁRIA</w:t>
      </w:r>
    </w:p>
    <w:p w14:paraId="046231EC" w14:textId="4F448953" w:rsidR="002D0B6A" w:rsidRPr="001C5614" w:rsidRDefault="002D0B6A" w:rsidP="7DC7C377">
      <w:pPr>
        <w:pStyle w:val="PargrafodaLista"/>
        <w:numPr>
          <w:ilvl w:val="1"/>
          <w:numId w:val="11"/>
        </w:numPr>
        <w:spacing w:line="256" w:lineRule="auto"/>
        <w:jc w:val="both"/>
        <w:rPr>
          <w:b/>
          <w:bCs/>
          <w:highlight w:val="yellow"/>
        </w:rPr>
      </w:pPr>
      <w:r w:rsidRPr="7DC7C377">
        <w:rPr>
          <w:rFonts w:eastAsia="Georgia"/>
        </w:rPr>
        <w:t xml:space="preserve">Os recursos dessa contratação estão consignados no </w:t>
      </w:r>
      <w:commentRangeStart w:id="0"/>
      <w:r w:rsidRPr="7DC7C377">
        <w:rPr>
          <w:rFonts w:eastAsia="Georgia"/>
        </w:rPr>
        <w:t>orçamento</w:t>
      </w:r>
      <w:commentRangeEnd w:id="0"/>
      <w:r>
        <w:commentReference w:id="0"/>
      </w:r>
      <w:r w:rsidRPr="7DC7C377">
        <w:rPr>
          <w:rFonts w:eastAsia="Georgia"/>
        </w:rPr>
        <w:t xml:space="preserve"> da União para 20</w:t>
      </w:r>
      <w:r w:rsidR="001C5614" w:rsidRPr="7DC7C377">
        <w:rPr>
          <w:rFonts w:eastAsia="Georgia"/>
        </w:rPr>
        <w:t xml:space="preserve">20 </w:t>
      </w:r>
      <w:commentRangeStart w:id="1"/>
      <w:r w:rsidRPr="7DC7C377">
        <w:rPr>
          <w:rFonts w:eastAsia="Georgia"/>
        </w:rPr>
        <w:t>na natureza</w:t>
      </w:r>
      <w:r w:rsidR="005657C8" w:rsidRPr="7DC7C377">
        <w:rPr>
          <w:rFonts w:eastAsia="Georgia"/>
        </w:rPr>
        <w:t xml:space="preserve"> </w:t>
      </w:r>
      <w:commentRangeEnd w:id="1"/>
      <w:r>
        <w:commentReference w:id="1"/>
      </w:r>
      <w:r w:rsidR="546BC9CF" w:rsidRPr="7DC7C377">
        <w:rPr>
          <w:rFonts w:ascii="Segoe UI" w:eastAsia="Segoe UI" w:hAnsi="Segoe UI" w:cs="Segoe UI"/>
          <w:sz w:val="21"/>
          <w:szCs w:val="21"/>
        </w:rPr>
        <w:t>44.90.52.33</w:t>
      </w:r>
      <w:r w:rsidR="546BC9CF" w:rsidRPr="7DC7C377">
        <w:rPr>
          <w:rFonts w:eastAsia="Georgia"/>
        </w:rPr>
        <w:t xml:space="preserve"> </w:t>
      </w:r>
      <w:r w:rsidRPr="7DC7C377">
        <w:rPr>
          <w:rFonts w:eastAsia="Georgia"/>
        </w:rPr>
        <w:t xml:space="preserve">e </w:t>
      </w:r>
      <w:r w:rsidR="00A72ECA" w:rsidRPr="7DC7C377">
        <w:rPr>
          <w:rFonts w:eastAsia="Georgia"/>
        </w:rPr>
        <w:t xml:space="preserve">na </w:t>
      </w:r>
      <w:r w:rsidRPr="7DC7C377">
        <w:rPr>
          <w:rFonts w:eastAsia="Georgia"/>
        </w:rPr>
        <w:t xml:space="preserve">iniciativa do Plano de Gestão </w:t>
      </w:r>
      <w:r>
        <w:t>CNMP_PG_1</w:t>
      </w:r>
      <w:r w:rsidR="007E5943">
        <w:t>9</w:t>
      </w:r>
      <w:r>
        <w:t>_</w:t>
      </w:r>
      <w:r w:rsidR="44DB4569">
        <w:t>CIJE</w:t>
      </w:r>
      <w:r>
        <w:t>.</w:t>
      </w:r>
    </w:p>
    <w:p w14:paraId="09FD790F" w14:textId="77777777" w:rsidR="00A07FC2" w:rsidRDefault="00A07FC2" w:rsidP="00A07FC2">
      <w:pPr>
        <w:jc w:val="both"/>
        <w:rPr>
          <w:b/>
        </w:rPr>
      </w:pPr>
    </w:p>
    <w:p w14:paraId="5C19E7EC" w14:textId="77777777" w:rsidR="00A07FC2" w:rsidRDefault="00A07FC2" w:rsidP="00A552CD">
      <w:pPr>
        <w:pStyle w:val="PargrafodaLista"/>
        <w:numPr>
          <w:ilvl w:val="0"/>
          <w:numId w:val="11"/>
        </w:numPr>
        <w:shd w:val="clear" w:color="auto" w:fill="D0CECE" w:themeFill="background2" w:themeFillShade="E6"/>
        <w:spacing w:line="254" w:lineRule="auto"/>
        <w:jc w:val="both"/>
        <w:rPr>
          <w:b/>
        </w:rPr>
      </w:pPr>
      <w:r>
        <w:rPr>
          <w:b/>
        </w:rPr>
        <w:t>DA ELABORAÇÃO DE PROPOSTAS</w:t>
      </w:r>
    </w:p>
    <w:p w14:paraId="68E340C4" w14:textId="77777777" w:rsidR="00A07FC2" w:rsidRDefault="00A07FC2" w:rsidP="00A552CD">
      <w:pPr>
        <w:pStyle w:val="Standard"/>
        <w:numPr>
          <w:ilvl w:val="1"/>
          <w:numId w:val="11"/>
        </w:numPr>
        <w:spacing w:after="160" w:line="254" w:lineRule="auto"/>
        <w:ind w:hanging="357"/>
        <w:jc w:val="both"/>
        <w:textAlignment w:val="auto"/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  <w:t xml:space="preserve"> A proposta apresentada deverá conter o CNPJ da proponente, prazo de validade e ser endereçada ao Conselho Nacional do Ministério Público – CNMP;</w:t>
      </w:r>
    </w:p>
    <w:p w14:paraId="71389EF4" w14:textId="77777777" w:rsidR="00A07FC2" w:rsidRDefault="00A07FC2" w:rsidP="00A552CD">
      <w:pPr>
        <w:pStyle w:val="Standard"/>
        <w:numPr>
          <w:ilvl w:val="1"/>
          <w:numId w:val="11"/>
        </w:numPr>
        <w:spacing w:after="160" w:line="254" w:lineRule="auto"/>
        <w:ind w:hanging="357"/>
        <w:jc w:val="both"/>
        <w:textAlignment w:val="auto"/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  <w:t>A proposta também deverá conter os seguintes dados da empresa: Razão Social, CNPJ, e-mail, telefone, endereço, Nome e Cargo do responsável pela proposta, validade da proposta (de no mínimo 60 dias) e validade máxima da garantia (caso exista);</w:t>
      </w:r>
    </w:p>
    <w:p w14:paraId="2436EB3B" w14:textId="77777777" w:rsidR="00A07FC2" w:rsidRDefault="00A07FC2" w:rsidP="00A07FC2">
      <w:pPr>
        <w:pStyle w:val="Standard"/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</w:pPr>
    </w:p>
    <w:p w14:paraId="69EB022F" w14:textId="77777777" w:rsidR="00A07FC2" w:rsidRDefault="00A07FC2" w:rsidP="00A552CD">
      <w:pPr>
        <w:pStyle w:val="Standard"/>
        <w:numPr>
          <w:ilvl w:val="1"/>
          <w:numId w:val="11"/>
        </w:numPr>
        <w:spacing w:after="160" w:line="254" w:lineRule="auto"/>
        <w:ind w:hanging="357"/>
        <w:jc w:val="both"/>
        <w:textAlignment w:val="auto"/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  <w:t>Nos preços da proposta deverão estar inclusos todas as despesas e custos diretos e indiretos, como impostos, taxas, fretes, garantias, serviços de instalação, salários, encargos sociais, fiscais e comerciais, bem como quaisquer outros aplicáveis; bem como declaração de que a empresa possui todos os requisitos exigidos na presente solicitação de contratação para o cumprimento do objeto contratual.</w:t>
      </w:r>
    </w:p>
    <w:p w14:paraId="77BFB769" w14:textId="77777777" w:rsidR="00A07FC2" w:rsidRDefault="00A07FC2" w:rsidP="00A552CD">
      <w:pPr>
        <w:pStyle w:val="Standard"/>
        <w:numPr>
          <w:ilvl w:val="1"/>
          <w:numId w:val="11"/>
        </w:numPr>
        <w:spacing w:after="160" w:line="254" w:lineRule="auto"/>
        <w:ind w:hanging="357"/>
        <w:jc w:val="both"/>
        <w:textAlignment w:val="auto"/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  <w:t>A proposta deverá conter marca e modelo do equipamento a ser fornecido;</w:t>
      </w:r>
    </w:p>
    <w:p w14:paraId="10EC3E65" w14:textId="77777777" w:rsidR="00A07FC2" w:rsidRDefault="00A07FC2" w:rsidP="00A552CD">
      <w:pPr>
        <w:pStyle w:val="Standard"/>
        <w:numPr>
          <w:ilvl w:val="1"/>
          <w:numId w:val="11"/>
        </w:numPr>
        <w:spacing w:after="160" w:line="254" w:lineRule="auto"/>
        <w:ind w:hanging="357"/>
        <w:jc w:val="both"/>
        <w:textAlignment w:val="auto"/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  <w:t>A proposta deverá especificar o prazo máximo da garantia (caso exista);</w:t>
      </w:r>
    </w:p>
    <w:p w14:paraId="522256EC" w14:textId="77777777" w:rsidR="00A07FC2" w:rsidRDefault="00A07FC2" w:rsidP="00A552CD">
      <w:pPr>
        <w:pStyle w:val="Standard"/>
        <w:numPr>
          <w:ilvl w:val="1"/>
          <w:numId w:val="11"/>
        </w:numPr>
        <w:spacing w:after="160" w:line="254" w:lineRule="auto"/>
        <w:ind w:hanging="357"/>
        <w:jc w:val="both"/>
        <w:textAlignment w:val="auto"/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="Georgia" w:hAnsiTheme="minorHAnsi" w:cstheme="minorBidi"/>
          <w:kern w:val="0"/>
          <w:sz w:val="22"/>
          <w:szCs w:val="22"/>
          <w:lang w:eastAsia="en-US" w:bidi="ar-SA"/>
        </w:rPr>
        <w:t>As proponentes deverão apresentar preços unitários e totais.</w:t>
      </w:r>
    </w:p>
    <w:p w14:paraId="0007FCC5" w14:textId="77777777" w:rsidR="005835A0" w:rsidRPr="00A733B8" w:rsidRDefault="005835A0" w:rsidP="005835A0"/>
    <w:p w14:paraId="11D84A08" w14:textId="77777777" w:rsidR="00AC5AED" w:rsidRDefault="00AC5AED">
      <w:pPr>
        <w:rPr>
          <w:rFonts w:eastAsia="Georgia"/>
        </w:rPr>
      </w:pPr>
      <w:r>
        <w:rPr>
          <w:rFonts w:eastAsia="Georgia"/>
        </w:rPr>
        <w:br w:type="page"/>
      </w:r>
    </w:p>
    <w:p w14:paraId="4D78BC6D" w14:textId="015415E3" w:rsidR="005835A0" w:rsidRPr="00A733B8" w:rsidRDefault="005835A0" w:rsidP="005835A0">
      <w:pPr>
        <w:rPr>
          <w:rFonts w:eastAsia="Georgia"/>
        </w:rPr>
      </w:pPr>
      <w:r w:rsidRPr="00A733B8">
        <w:rPr>
          <w:rFonts w:eastAsia="Georgia"/>
        </w:rPr>
        <w:lastRenderedPageBreak/>
        <w:t>Encaminhamento:</w:t>
      </w:r>
    </w:p>
    <w:p w14:paraId="2BE1778B" w14:textId="77777777" w:rsidR="005835A0" w:rsidRPr="00A733B8" w:rsidRDefault="005835A0" w:rsidP="005835A0">
      <w:pPr>
        <w:rPr>
          <w:b/>
        </w:rPr>
      </w:pPr>
    </w:p>
    <w:p w14:paraId="03B3DDBA" w14:textId="2178D792" w:rsidR="005835A0" w:rsidRPr="00A733B8" w:rsidRDefault="005835A0" w:rsidP="006F1DC3">
      <w:pPr>
        <w:jc w:val="both"/>
      </w:pPr>
      <w:r w:rsidRPr="00A733B8">
        <w:t>Em conformidade com o art. 18 da Portaria</w:t>
      </w:r>
      <w:r w:rsidR="007D5EC1">
        <w:t xml:space="preserve"> CNMP-SG nº 146 de 16 de agosto</w:t>
      </w:r>
      <w:r w:rsidRPr="00A733B8">
        <w:t xml:space="preserve"> de 2017, encaminha-se à Coordenadoria de Material, Compras e Contratos para</w:t>
      </w:r>
      <w:r w:rsidRPr="00A733B8">
        <w:rPr>
          <w:i/>
        </w:rPr>
        <w:t xml:space="preserve"> </w:t>
      </w:r>
      <w:r w:rsidRPr="00A733B8">
        <w:t>prosseguimento da contratação.</w:t>
      </w:r>
    </w:p>
    <w:p w14:paraId="11E32259" w14:textId="33556750" w:rsidR="005835A0" w:rsidRDefault="005835A0" w:rsidP="005835A0">
      <w:r w:rsidRPr="00A733B8">
        <w:t xml:space="preserve">Brasília-DF, </w:t>
      </w:r>
      <w:r w:rsidR="00523FF3">
        <w:t>23</w:t>
      </w:r>
      <w:r w:rsidR="00DA1659">
        <w:t xml:space="preserve"> de julho de 2019</w:t>
      </w:r>
    </w:p>
    <w:p w14:paraId="03CBAF83" w14:textId="3818F4A8" w:rsidR="00AD45CB" w:rsidRDefault="00AD45CB" w:rsidP="005835A0"/>
    <w:p w14:paraId="306E901F" w14:textId="7706E732" w:rsidR="00AD45CB" w:rsidRPr="00A733B8" w:rsidRDefault="00AD45CB" w:rsidP="00AD45CB">
      <w:pPr>
        <w:jc w:val="center"/>
      </w:pPr>
      <w:r>
        <w:t>Elaborado por:</w:t>
      </w:r>
    </w:p>
    <w:p w14:paraId="6B7501B6" w14:textId="77777777" w:rsidR="005835A0" w:rsidRPr="00A733B8" w:rsidRDefault="005835A0" w:rsidP="005835A0"/>
    <w:p w14:paraId="02CF9F21" w14:textId="77777777" w:rsidR="005835A0" w:rsidRPr="00A733B8" w:rsidRDefault="005835A0" w:rsidP="006F1DC3">
      <w:pPr>
        <w:jc w:val="center"/>
      </w:pPr>
      <w:r>
        <w:t>_________________________________________________________</w:t>
      </w:r>
    </w:p>
    <w:p w14:paraId="721859C6" w14:textId="643E135F" w:rsidR="005835A0" w:rsidRPr="001C5614" w:rsidRDefault="28B5BE74" w:rsidP="7DC7C377">
      <w:pPr>
        <w:jc w:val="center"/>
      </w:pPr>
      <w:r>
        <w:t>NELSON SILVA DE ASSIS</w:t>
      </w:r>
      <w:r w:rsidR="004309D8">
        <w:t xml:space="preserve"> </w:t>
      </w:r>
      <w:r w:rsidR="001C5614">
        <w:t>–</w:t>
      </w:r>
      <w:r w:rsidR="004309D8">
        <w:t xml:space="preserve"> </w:t>
      </w:r>
      <w:r w:rsidR="5335F203">
        <w:t>82305</w:t>
      </w:r>
    </w:p>
    <w:p w14:paraId="36936365" w14:textId="46BDFBD4" w:rsidR="5335F203" w:rsidRDefault="5335F203" w:rsidP="7DC7C377">
      <w:pPr>
        <w:jc w:val="center"/>
      </w:pPr>
      <w:r>
        <w:t>Técnico Administrativo</w:t>
      </w:r>
    </w:p>
    <w:p w14:paraId="45FE71D1" w14:textId="77777777" w:rsidR="005835A0" w:rsidRPr="00A733B8" w:rsidRDefault="005835A0" w:rsidP="006F1DC3">
      <w:pPr>
        <w:jc w:val="center"/>
      </w:pPr>
    </w:p>
    <w:p w14:paraId="12007DEB" w14:textId="5B799C87" w:rsidR="005835A0" w:rsidRDefault="005835A0" w:rsidP="006F1DC3">
      <w:pPr>
        <w:jc w:val="center"/>
      </w:pPr>
      <w:r>
        <w:t>Aprovado por:</w:t>
      </w:r>
    </w:p>
    <w:p w14:paraId="6376BBA3" w14:textId="77777777" w:rsidR="00F9045C" w:rsidRPr="00A733B8" w:rsidRDefault="00F9045C" w:rsidP="006F1DC3">
      <w:pPr>
        <w:jc w:val="center"/>
      </w:pPr>
    </w:p>
    <w:p w14:paraId="37EB6D53" w14:textId="77777777" w:rsidR="005835A0" w:rsidRPr="00A733B8" w:rsidRDefault="005835A0" w:rsidP="006F1DC3">
      <w:pPr>
        <w:jc w:val="center"/>
      </w:pPr>
      <w:r>
        <w:t>_________________________________________________________</w:t>
      </w:r>
    </w:p>
    <w:p w14:paraId="2A6E86A5" w14:textId="2B6518CD" w:rsidR="005835A0" w:rsidRPr="001C5614" w:rsidRDefault="1733F362" w:rsidP="7DC7C377">
      <w:pPr>
        <w:jc w:val="center"/>
      </w:pPr>
      <w:r>
        <w:t>ARNALDO CORREA DE ARAUJO FILHO</w:t>
      </w:r>
      <w:r w:rsidR="00F6164F">
        <w:t xml:space="preserve"> – </w:t>
      </w:r>
      <w:r w:rsidR="74E4975F">
        <w:t>82269</w:t>
      </w:r>
    </w:p>
    <w:p w14:paraId="122D8C1D" w14:textId="2598436F" w:rsidR="74E4975F" w:rsidRDefault="74E4975F" w:rsidP="7DC7C377">
      <w:pPr>
        <w:jc w:val="center"/>
      </w:pPr>
      <w:r>
        <w:t>Assessor-Chefe</w:t>
      </w:r>
    </w:p>
    <w:p w14:paraId="0705B943" w14:textId="3E12C4BB" w:rsidR="00F9045C" w:rsidRDefault="00F9045C">
      <w:r>
        <w:br w:type="page"/>
      </w:r>
    </w:p>
    <w:p w14:paraId="711205E9" w14:textId="77777777" w:rsidR="00AD45CB" w:rsidRDefault="00AD45CB" w:rsidP="00AD45CB">
      <w:pPr>
        <w:pStyle w:val="Standard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4967A344" w14:textId="3BD21F40" w:rsidR="0041724A" w:rsidRPr="0041724A" w:rsidRDefault="0041724A" w:rsidP="00AD45CB">
      <w:pPr>
        <w:pStyle w:val="Standard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 w:rsidRPr="0041724A">
        <w:rPr>
          <w:rFonts w:asciiTheme="minorHAnsi" w:eastAsia="Times New Roman" w:hAnsiTheme="minorHAnsi" w:cstheme="minorHAnsi"/>
          <w:b/>
          <w:sz w:val="21"/>
          <w:szCs w:val="21"/>
        </w:rPr>
        <w:t>ANEXO I</w:t>
      </w:r>
    </w:p>
    <w:p w14:paraId="27EF522E" w14:textId="77777777" w:rsidR="0041724A" w:rsidRPr="0041724A" w:rsidRDefault="0041724A" w:rsidP="0041724A">
      <w:pPr>
        <w:pStyle w:val="Standard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</w:p>
    <w:p w14:paraId="23306676" w14:textId="77777777" w:rsidR="0041724A" w:rsidRPr="0041724A" w:rsidRDefault="0041724A" w:rsidP="0041724A">
      <w:pPr>
        <w:pStyle w:val="Standard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41724A">
        <w:rPr>
          <w:rFonts w:asciiTheme="minorHAnsi" w:hAnsiTheme="minorHAnsi" w:cstheme="minorHAnsi"/>
          <w:b/>
          <w:sz w:val="21"/>
          <w:szCs w:val="21"/>
        </w:rPr>
        <w:t>PLANILHA DE COMPOSIÇÃO DE PREÇOS:</w:t>
      </w:r>
    </w:p>
    <w:p w14:paraId="12D775BE" w14:textId="77777777" w:rsidR="0041724A" w:rsidRPr="0041724A" w:rsidRDefault="0041724A" w:rsidP="0041724A">
      <w:pPr>
        <w:pStyle w:val="Standard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1724A">
        <w:rPr>
          <w:rFonts w:asciiTheme="minorHAnsi" w:hAnsiTheme="minorHAnsi" w:cstheme="minorHAnsi"/>
          <w:b/>
          <w:sz w:val="21"/>
          <w:szCs w:val="21"/>
        </w:rPr>
        <w:t>AO CONSELHO NACIONAL DO MINISTÉRIO PÚBLICO</w:t>
      </w:r>
    </w:p>
    <w:p w14:paraId="6ECCA854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b/>
          <w:sz w:val="21"/>
          <w:szCs w:val="21"/>
        </w:rPr>
      </w:pPr>
    </w:p>
    <w:p w14:paraId="3C628219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b/>
          <w:sz w:val="21"/>
          <w:szCs w:val="21"/>
        </w:rPr>
      </w:pPr>
      <w:r w:rsidRPr="0041724A">
        <w:rPr>
          <w:rFonts w:asciiTheme="minorHAnsi" w:hAnsiTheme="minorHAnsi" w:cstheme="minorHAnsi"/>
          <w:b/>
          <w:sz w:val="21"/>
          <w:szCs w:val="21"/>
        </w:rPr>
        <w:t>Dados da Empresa</w:t>
      </w:r>
    </w:p>
    <w:p w14:paraId="2A25BBFF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  <w:r w:rsidRPr="0041724A">
        <w:rPr>
          <w:rFonts w:asciiTheme="minorHAnsi" w:hAnsiTheme="minorHAnsi" w:cstheme="minorHAnsi"/>
          <w:sz w:val="21"/>
          <w:szCs w:val="21"/>
        </w:rPr>
        <w:t>Razão Social:</w:t>
      </w:r>
    </w:p>
    <w:p w14:paraId="04A9E0FC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  <w:r w:rsidRPr="0041724A">
        <w:rPr>
          <w:rFonts w:asciiTheme="minorHAnsi" w:hAnsiTheme="minorHAnsi" w:cstheme="minorHAnsi"/>
          <w:sz w:val="21"/>
          <w:szCs w:val="21"/>
        </w:rPr>
        <w:t>CNPJ:</w:t>
      </w:r>
    </w:p>
    <w:p w14:paraId="0428D1A2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</w:rPr>
      </w:pPr>
      <w:r w:rsidRPr="0041724A">
        <w:rPr>
          <w:rFonts w:asciiTheme="minorHAnsi" w:hAnsiTheme="minorHAnsi" w:cstheme="minorHAnsi"/>
          <w:sz w:val="21"/>
          <w:szCs w:val="21"/>
        </w:rPr>
        <w:t>Endereço Eletrônico (</w:t>
      </w:r>
      <w:r w:rsidRPr="0041724A">
        <w:rPr>
          <w:rFonts w:asciiTheme="minorHAnsi" w:hAnsiTheme="minorHAnsi" w:cstheme="minorHAnsi"/>
          <w:i/>
          <w:sz w:val="21"/>
          <w:szCs w:val="21"/>
        </w:rPr>
        <w:t>e-mail</w:t>
      </w:r>
      <w:r w:rsidRPr="0041724A">
        <w:rPr>
          <w:rFonts w:asciiTheme="minorHAnsi" w:hAnsiTheme="minorHAnsi" w:cstheme="minorHAnsi"/>
          <w:sz w:val="21"/>
          <w:szCs w:val="21"/>
        </w:rPr>
        <w:t>):</w:t>
      </w:r>
    </w:p>
    <w:p w14:paraId="2CFEDC2A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  <w:proofErr w:type="spellStart"/>
      <w:r w:rsidRPr="0041724A">
        <w:rPr>
          <w:rFonts w:asciiTheme="minorHAnsi" w:hAnsiTheme="minorHAnsi" w:cstheme="minorHAnsi"/>
          <w:sz w:val="21"/>
          <w:szCs w:val="21"/>
        </w:rPr>
        <w:t>Tel</w:t>
      </w:r>
      <w:proofErr w:type="spellEnd"/>
      <w:r w:rsidRPr="0041724A">
        <w:rPr>
          <w:rFonts w:asciiTheme="minorHAnsi" w:hAnsiTheme="minorHAnsi" w:cstheme="minorHAnsi"/>
          <w:sz w:val="21"/>
          <w:szCs w:val="21"/>
        </w:rPr>
        <w:t>/Fax:</w:t>
      </w:r>
    </w:p>
    <w:p w14:paraId="48510675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  <w:r w:rsidRPr="0041724A">
        <w:rPr>
          <w:rFonts w:asciiTheme="minorHAnsi" w:hAnsiTheme="minorHAnsi" w:cstheme="minorHAnsi"/>
          <w:sz w:val="21"/>
          <w:szCs w:val="21"/>
        </w:rPr>
        <w:t>Endereço:</w:t>
      </w:r>
    </w:p>
    <w:p w14:paraId="6771901E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  <w:r w:rsidRPr="0041724A">
        <w:rPr>
          <w:rFonts w:asciiTheme="minorHAnsi" w:hAnsiTheme="minorHAnsi" w:cstheme="minorHAnsi"/>
          <w:sz w:val="21"/>
          <w:szCs w:val="21"/>
        </w:rPr>
        <w:t>Nome:</w:t>
      </w:r>
    </w:p>
    <w:p w14:paraId="0AB2B208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  <w:r w:rsidRPr="0041724A">
        <w:rPr>
          <w:rFonts w:asciiTheme="minorHAnsi" w:hAnsiTheme="minorHAnsi" w:cstheme="minorHAnsi"/>
          <w:sz w:val="21"/>
          <w:szCs w:val="21"/>
        </w:rPr>
        <w:t>Cargo:</w:t>
      </w:r>
    </w:p>
    <w:p w14:paraId="04649C4D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  <w:r w:rsidRPr="0041724A">
        <w:rPr>
          <w:rFonts w:asciiTheme="minorHAnsi" w:hAnsiTheme="minorHAnsi" w:cstheme="minorHAnsi"/>
          <w:sz w:val="21"/>
          <w:szCs w:val="21"/>
        </w:rPr>
        <w:t>Validade da proposta: (mínimo 60 dias)</w:t>
      </w:r>
    </w:p>
    <w:p w14:paraId="22CCDCB6" w14:textId="484A99F5" w:rsidR="0041724A" w:rsidRPr="0041724A" w:rsidRDefault="0041724A" w:rsidP="0041724A">
      <w:pPr>
        <w:pStyle w:val="Standard"/>
        <w:spacing w:before="57" w:after="57" w:line="360" w:lineRule="auto"/>
        <w:jc w:val="both"/>
        <w:rPr>
          <w:rFonts w:asciiTheme="minorHAnsi" w:hAnsiTheme="minorHAnsi" w:cstheme="minorHAnsi"/>
        </w:rPr>
      </w:pPr>
      <w:r w:rsidRPr="0041724A">
        <w:rPr>
          <w:rFonts w:asciiTheme="minorHAnsi" w:hAnsiTheme="minorHAnsi" w:cstheme="minorHAnsi"/>
          <w:sz w:val="21"/>
          <w:szCs w:val="21"/>
        </w:rPr>
        <w:t>Validade</w:t>
      </w:r>
      <w:r w:rsidR="009512E2">
        <w:rPr>
          <w:rFonts w:asciiTheme="minorHAnsi" w:hAnsiTheme="minorHAnsi" w:cstheme="minorHAnsi"/>
          <w:sz w:val="21"/>
          <w:szCs w:val="21"/>
        </w:rPr>
        <w:t xml:space="preserve"> máxima da</w:t>
      </w:r>
      <w:r w:rsidRPr="0041724A">
        <w:rPr>
          <w:rFonts w:asciiTheme="minorHAnsi" w:hAnsiTheme="minorHAnsi" w:cstheme="minorHAnsi"/>
          <w:sz w:val="21"/>
          <w:szCs w:val="21"/>
        </w:rPr>
        <w:t xml:space="preserve"> garantia</w:t>
      </w:r>
      <w:r w:rsidR="009140ED">
        <w:rPr>
          <w:rFonts w:asciiTheme="minorHAnsi" w:hAnsiTheme="minorHAnsi" w:cstheme="minorHAnsi"/>
          <w:sz w:val="21"/>
          <w:szCs w:val="21"/>
        </w:rPr>
        <w:t>:</w:t>
      </w:r>
    </w:p>
    <w:p w14:paraId="283C0870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</w:p>
    <w:p w14:paraId="221C6DC2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</w:p>
    <w:p w14:paraId="37AB6060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9"/>
        <w:gridCol w:w="1902"/>
        <w:gridCol w:w="2235"/>
        <w:gridCol w:w="1374"/>
        <w:gridCol w:w="1352"/>
        <w:gridCol w:w="1417"/>
      </w:tblGrid>
      <w:tr w:rsidR="00D47F0C" w:rsidRPr="0041724A" w14:paraId="4CB9DEF5" w14:textId="77777777" w:rsidTr="00E63D8C">
        <w:tc>
          <w:tcPr>
            <w:tcW w:w="90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F16C9" w14:textId="3B05CC70" w:rsidR="00D47F0C" w:rsidRPr="00267AC5" w:rsidRDefault="00D47F0C" w:rsidP="004030D8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67AC5">
              <w:rPr>
                <w:rFonts w:asciiTheme="minorHAnsi" w:hAnsiTheme="minorHAnsi" w:cstheme="minorHAnsi"/>
                <w:b/>
                <w:sz w:val="21"/>
                <w:szCs w:val="21"/>
              </w:rPr>
              <w:t>LOTE ÚNICO</w:t>
            </w:r>
          </w:p>
        </w:tc>
      </w:tr>
      <w:tr w:rsidR="0041724A" w:rsidRPr="0041724A" w14:paraId="6D7618F5" w14:textId="77777777" w:rsidTr="0041724A"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D25DB" w14:textId="77777777" w:rsidR="0041724A" w:rsidRPr="00267AC5" w:rsidRDefault="0041724A" w:rsidP="004030D8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commentRangeStart w:id="2"/>
            <w:r w:rsidRPr="00267AC5">
              <w:rPr>
                <w:rFonts w:asciiTheme="minorHAnsi" w:hAnsiTheme="minorHAnsi" w:cstheme="minorHAnsi"/>
                <w:b/>
                <w:sz w:val="21"/>
                <w:szCs w:val="21"/>
              </w:rPr>
              <w:t>Item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21A60" w14:textId="77777777" w:rsidR="0041724A" w:rsidRPr="00267AC5" w:rsidRDefault="0041724A" w:rsidP="004030D8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67AC5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Descrição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AAA38" w14:textId="77777777" w:rsidR="0041724A" w:rsidRPr="00267AC5" w:rsidRDefault="0041724A" w:rsidP="004030D8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267AC5">
              <w:rPr>
                <w:rFonts w:asciiTheme="minorHAnsi" w:hAnsiTheme="minorHAnsi" w:cstheme="minorHAnsi"/>
                <w:b/>
                <w:sz w:val="21"/>
                <w:szCs w:val="21"/>
              </w:rPr>
              <w:t>Quantidade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0FBEA" w14:textId="77777777" w:rsidR="0041724A" w:rsidRPr="00267AC5" w:rsidRDefault="0041724A" w:rsidP="004030D8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67AC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Unidade</w:t>
            </w:r>
            <w:commentRangeEnd w:id="2"/>
            <w:r w:rsidR="004156F4">
              <w:rPr>
                <w:rStyle w:val="Refdecomentrio"/>
                <w:color w:val="00000A"/>
                <w:kern w:val="0"/>
              </w:rPr>
              <w:commentReference w:id="2"/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D041F" w14:textId="77777777" w:rsidR="0041724A" w:rsidRPr="00267AC5" w:rsidRDefault="0041724A" w:rsidP="004030D8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267AC5">
              <w:rPr>
                <w:rFonts w:asciiTheme="minorHAnsi" w:hAnsiTheme="minorHAnsi" w:cstheme="minorHAnsi"/>
                <w:b/>
                <w:sz w:val="21"/>
                <w:szCs w:val="21"/>
              </w:rPr>
              <w:t>Preço Unitário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3D102" w14:textId="77777777" w:rsidR="0041724A" w:rsidRPr="00267AC5" w:rsidRDefault="0041724A" w:rsidP="004030D8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267AC5">
              <w:rPr>
                <w:rFonts w:asciiTheme="minorHAnsi" w:hAnsiTheme="minorHAnsi" w:cstheme="minorHAnsi"/>
                <w:b/>
                <w:sz w:val="21"/>
                <w:szCs w:val="21"/>
              </w:rPr>
              <w:t>Preço global R$</w:t>
            </w:r>
          </w:p>
        </w:tc>
      </w:tr>
      <w:tr w:rsidR="0041724A" w:rsidRPr="0041724A" w14:paraId="735EAFA6" w14:textId="77777777" w:rsidTr="000E0E02">
        <w:tc>
          <w:tcPr>
            <w:tcW w:w="7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86A09" w14:textId="77777777" w:rsidR="0041724A" w:rsidRPr="00267AC5" w:rsidRDefault="0041724A" w:rsidP="004030D8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267AC5">
              <w:rPr>
                <w:rFonts w:asciiTheme="minorHAnsi" w:hAnsiTheme="minorHAnsi" w:cstheme="minorHAnsi"/>
                <w:sz w:val="21"/>
                <w:szCs w:val="21"/>
              </w:rPr>
              <w:t>01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8BEFF" w14:textId="6B8D36D9" w:rsidR="0041724A" w:rsidRPr="00267AC5" w:rsidRDefault="0041724A" w:rsidP="004030D8">
            <w:pPr>
              <w:pStyle w:val="Standard"/>
              <w:jc w:val="both"/>
              <w:rPr>
                <w:rFonts w:asciiTheme="minorHAnsi" w:eastAsia="TrebuchetMS" w:hAnsiTheme="minorHAnsi" w:cstheme="minorHAnsi"/>
                <w:sz w:val="21"/>
                <w:szCs w:val="21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433C7" w14:textId="77777777" w:rsidR="0041724A" w:rsidRPr="00267AC5" w:rsidRDefault="0041724A" w:rsidP="004030D8">
            <w:pPr>
              <w:pStyle w:val="Standard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3056E" w14:textId="77777777" w:rsidR="0041724A" w:rsidRPr="00267AC5" w:rsidRDefault="0041724A" w:rsidP="004030D8">
            <w:pPr>
              <w:pStyle w:val="Standard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3FFE9" w14:textId="77777777" w:rsidR="0041724A" w:rsidRPr="00267AC5" w:rsidRDefault="0041724A" w:rsidP="004030D8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D7B44" w14:textId="77777777" w:rsidR="0041724A" w:rsidRPr="00267AC5" w:rsidRDefault="0041724A" w:rsidP="004030D8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E0E02" w:rsidRPr="0041724A" w14:paraId="392711C3" w14:textId="77777777" w:rsidTr="000E0E02">
        <w:tc>
          <w:tcPr>
            <w:tcW w:w="7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85235" w14:textId="566859FA" w:rsidR="000E0E02" w:rsidRPr="00267AC5" w:rsidRDefault="00CF2D75" w:rsidP="004030D8">
            <w:pPr>
              <w:pStyle w:val="Standard"/>
              <w:rPr>
                <w:rFonts w:asciiTheme="minorHAnsi" w:hAnsiTheme="minorHAnsi" w:cstheme="minorHAnsi"/>
                <w:sz w:val="21"/>
                <w:szCs w:val="21"/>
              </w:rPr>
            </w:pPr>
            <w:r w:rsidRPr="00267AC5">
              <w:rPr>
                <w:rFonts w:asciiTheme="minorHAnsi" w:hAnsiTheme="minorHAnsi" w:cstheme="minorHAnsi"/>
                <w:sz w:val="21"/>
                <w:szCs w:val="21"/>
              </w:rPr>
              <w:t>02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6A4E6" w14:textId="77777777" w:rsidR="000E0E02" w:rsidRPr="00267AC5" w:rsidRDefault="000E0E02" w:rsidP="004030D8">
            <w:pPr>
              <w:pStyle w:val="Standard"/>
              <w:jc w:val="both"/>
              <w:rPr>
                <w:rFonts w:asciiTheme="minorHAnsi" w:eastAsia="TrebuchetMS" w:hAnsiTheme="minorHAnsi" w:cstheme="minorHAnsi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1101A" w14:textId="77777777" w:rsidR="000E0E02" w:rsidRPr="00267AC5" w:rsidRDefault="000E0E02" w:rsidP="004030D8">
            <w:pPr>
              <w:pStyle w:val="Standard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39BB9" w14:textId="77777777" w:rsidR="000E0E02" w:rsidRPr="00267AC5" w:rsidRDefault="000E0E02" w:rsidP="004030D8">
            <w:pPr>
              <w:pStyle w:val="Standard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9DFB9" w14:textId="77777777" w:rsidR="000E0E02" w:rsidRPr="00267AC5" w:rsidRDefault="000E0E02" w:rsidP="004030D8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89C0A" w14:textId="77777777" w:rsidR="000E0E02" w:rsidRPr="00267AC5" w:rsidRDefault="000E0E02" w:rsidP="004030D8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2856C3E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</w:p>
    <w:p w14:paraId="23964098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</w:p>
    <w:p w14:paraId="5638D84A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</w:p>
    <w:p w14:paraId="5DCE7D40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</w:p>
    <w:p w14:paraId="55A7EF71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</w:p>
    <w:p w14:paraId="2699B12C" w14:textId="77777777" w:rsidR="0041724A" w:rsidRPr="0041724A" w:rsidRDefault="0041724A" w:rsidP="0041724A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41724A">
        <w:rPr>
          <w:rFonts w:asciiTheme="minorHAnsi" w:hAnsiTheme="minorHAnsi" w:cstheme="minorHAnsi"/>
          <w:sz w:val="21"/>
          <w:szCs w:val="21"/>
        </w:rPr>
        <w:t>Obs</w:t>
      </w:r>
      <w:proofErr w:type="spellEnd"/>
      <w:r w:rsidRPr="0041724A">
        <w:rPr>
          <w:rFonts w:asciiTheme="minorHAnsi" w:hAnsiTheme="minorHAnsi" w:cstheme="minorHAnsi"/>
          <w:sz w:val="21"/>
          <w:szCs w:val="21"/>
        </w:rPr>
        <w:t xml:space="preserve"> 1. - Nos preços acima propostos estão inclusas todas as despesas e custos diretos e indiretos, como impostos, taxas, fretes, garantias, serviços de instalação, salários, encargos sociais, fiscais e comerciais, bem como quaisquer outros aplicáveis.</w:t>
      </w:r>
    </w:p>
    <w:p w14:paraId="712EA6C5" w14:textId="77777777" w:rsidR="0041724A" w:rsidRPr="0041724A" w:rsidRDefault="0041724A" w:rsidP="0041724A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r w:rsidRPr="0041724A">
        <w:rPr>
          <w:rFonts w:asciiTheme="minorHAnsi" w:hAnsiTheme="minorHAnsi" w:cstheme="minorHAnsi"/>
          <w:sz w:val="21"/>
          <w:szCs w:val="21"/>
        </w:rPr>
        <w:t>Obs. 2 - Declaramos de que a empresa possui todos os requisitos exigidos no edital e no termo de referência para o cumprimento do objeto contratual.</w:t>
      </w:r>
    </w:p>
    <w:p w14:paraId="1A671C82" w14:textId="5043E055" w:rsidR="0041724A" w:rsidRPr="0041724A" w:rsidRDefault="0041724A" w:rsidP="0041724A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</w:p>
    <w:p w14:paraId="00BD5A68" w14:textId="77777777" w:rsidR="0041724A" w:rsidRPr="0041724A" w:rsidRDefault="0041724A" w:rsidP="0041724A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</w:p>
    <w:p w14:paraId="7B41FD94" w14:textId="77777777" w:rsidR="0041724A" w:rsidRPr="0041724A" w:rsidRDefault="0041724A" w:rsidP="0041724A">
      <w:pPr>
        <w:pStyle w:val="Standard"/>
        <w:rPr>
          <w:rFonts w:asciiTheme="minorHAnsi" w:hAnsiTheme="minorHAnsi" w:cstheme="minorHAnsi"/>
          <w:sz w:val="21"/>
          <w:szCs w:val="21"/>
        </w:rPr>
      </w:pPr>
    </w:p>
    <w:p w14:paraId="2DAA00A4" w14:textId="71109F7A" w:rsidR="0041724A" w:rsidRPr="0041724A" w:rsidRDefault="00D47F0C" w:rsidP="0041724A">
      <w:pPr>
        <w:pStyle w:val="Standard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DATA: ____/____/ 201</w:t>
      </w:r>
      <w:r w:rsidR="00ED6657">
        <w:rPr>
          <w:rFonts w:asciiTheme="minorHAnsi" w:hAnsiTheme="minorHAnsi" w:cstheme="minorHAnsi"/>
          <w:sz w:val="21"/>
          <w:szCs w:val="21"/>
        </w:rPr>
        <w:t>9</w:t>
      </w:r>
    </w:p>
    <w:p w14:paraId="6DE76BEB" w14:textId="77777777" w:rsidR="0041724A" w:rsidRPr="0041724A" w:rsidRDefault="0041724A" w:rsidP="0041724A">
      <w:pPr>
        <w:pStyle w:val="Standard"/>
        <w:jc w:val="center"/>
        <w:rPr>
          <w:rFonts w:asciiTheme="minorHAnsi" w:hAnsiTheme="minorHAnsi" w:cstheme="minorHAnsi"/>
          <w:sz w:val="21"/>
          <w:szCs w:val="21"/>
        </w:rPr>
      </w:pPr>
    </w:p>
    <w:p w14:paraId="3A26B075" w14:textId="77777777" w:rsidR="0041724A" w:rsidRPr="0041724A" w:rsidRDefault="0041724A" w:rsidP="0041724A">
      <w:pPr>
        <w:pStyle w:val="Standard"/>
        <w:jc w:val="center"/>
        <w:rPr>
          <w:rFonts w:asciiTheme="minorHAnsi" w:hAnsiTheme="minorHAnsi" w:cstheme="minorHAnsi"/>
          <w:sz w:val="21"/>
          <w:szCs w:val="21"/>
        </w:rPr>
      </w:pPr>
    </w:p>
    <w:p w14:paraId="794C3B56" w14:textId="77777777" w:rsidR="0041724A" w:rsidRPr="0041724A" w:rsidRDefault="0041724A" w:rsidP="0041724A">
      <w:pPr>
        <w:pStyle w:val="Standard"/>
        <w:jc w:val="center"/>
        <w:rPr>
          <w:rFonts w:asciiTheme="minorHAnsi" w:hAnsiTheme="minorHAnsi" w:cstheme="minorHAnsi"/>
          <w:sz w:val="21"/>
          <w:szCs w:val="21"/>
        </w:rPr>
      </w:pPr>
    </w:p>
    <w:p w14:paraId="7C8D5357" w14:textId="77777777" w:rsidR="0041724A" w:rsidRPr="0041724A" w:rsidRDefault="0041724A" w:rsidP="0041724A">
      <w:pPr>
        <w:pStyle w:val="Standard"/>
        <w:jc w:val="center"/>
        <w:rPr>
          <w:rFonts w:asciiTheme="minorHAnsi" w:hAnsiTheme="minorHAnsi" w:cstheme="minorHAnsi"/>
          <w:sz w:val="21"/>
          <w:szCs w:val="21"/>
        </w:rPr>
      </w:pPr>
    </w:p>
    <w:p w14:paraId="54C32F9C" w14:textId="77777777" w:rsidR="0041724A" w:rsidRPr="0041724A" w:rsidRDefault="0041724A" w:rsidP="0041724A">
      <w:pPr>
        <w:pStyle w:val="Standard"/>
        <w:jc w:val="center"/>
        <w:rPr>
          <w:rFonts w:asciiTheme="minorHAnsi" w:hAnsiTheme="minorHAnsi" w:cstheme="minorHAnsi"/>
          <w:sz w:val="21"/>
          <w:szCs w:val="21"/>
        </w:rPr>
      </w:pPr>
    </w:p>
    <w:p w14:paraId="5F064903" w14:textId="77777777" w:rsidR="0041724A" w:rsidRPr="0041724A" w:rsidRDefault="0041724A" w:rsidP="0041724A">
      <w:pPr>
        <w:pStyle w:val="Standard"/>
        <w:jc w:val="center"/>
        <w:rPr>
          <w:rFonts w:asciiTheme="minorHAnsi" w:hAnsiTheme="minorHAnsi" w:cstheme="minorHAnsi"/>
          <w:sz w:val="21"/>
          <w:szCs w:val="21"/>
        </w:rPr>
      </w:pPr>
      <w:r w:rsidRPr="0041724A">
        <w:rPr>
          <w:rFonts w:asciiTheme="minorHAnsi" w:hAnsiTheme="minorHAnsi" w:cstheme="minorHAnsi"/>
          <w:sz w:val="21"/>
          <w:szCs w:val="21"/>
        </w:rPr>
        <w:t>_____________________________________________________________________</w:t>
      </w:r>
    </w:p>
    <w:p w14:paraId="0F2BF406" w14:textId="77777777" w:rsidR="0041724A" w:rsidRPr="0041724A" w:rsidRDefault="0041724A" w:rsidP="0041724A">
      <w:pPr>
        <w:pStyle w:val="Standard"/>
        <w:widowControl/>
        <w:tabs>
          <w:tab w:val="left" w:pos="70"/>
        </w:tabs>
        <w:spacing w:before="57" w:after="57" w:line="360" w:lineRule="auto"/>
        <w:jc w:val="center"/>
        <w:rPr>
          <w:rFonts w:asciiTheme="minorHAnsi" w:eastAsia="Lucida Sans Unicode" w:hAnsiTheme="minorHAnsi" w:cstheme="minorHAnsi"/>
          <w:sz w:val="21"/>
          <w:szCs w:val="21"/>
          <w:lang w:eastAsia="en-US"/>
        </w:rPr>
      </w:pPr>
      <w:r w:rsidRPr="0041724A">
        <w:rPr>
          <w:rFonts w:asciiTheme="minorHAnsi" w:eastAsia="Lucida Sans Unicode" w:hAnsiTheme="minorHAnsi" w:cstheme="minorHAnsi"/>
          <w:sz w:val="21"/>
          <w:szCs w:val="21"/>
          <w:lang w:eastAsia="en-US"/>
        </w:rPr>
        <w:t>PROPONENTE/CNPJ</w:t>
      </w:r>
    </w:p>
    <w:p w14:paraId="71839336" w14:textId="77777777" w:rsidR="007C65AE" w:rsidRPr="0041724A" w:rsidRDefault="007C65AE" w:rsidP="004028B6">
      <w:pPr>
        <w:jc w:val="center"/>
        <w:rPr>
          <w:rFonts w:cstheme="minorHAnsi"/>
          <w:b/>
        </w:rPr>
      </w:pPr>
    </w:p>
    <w:sectPr w:rsidR="007C65AE" w:rsidRPr="0041724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Débora Cavalcante Bolelli" w:date="2019-07-30T14:24:00Z" w:initials="DCB">
    <w:p w14:paraId="2ED220E7" w14:textId="4180E68C" w:rsidR="004156F4" w:rsidRDefault="004156F4" w:rsidP="004156F4">
      <w:pPr>
        <w:pStyle w:val="Textodecomentrio"/>
      </w:pPr>
      <w:r>
        <w:rPr>
          <w:rStyle w:val="Refdecomentrio"/>
        </w:rPr>
        <w:annotationRef/>
      </w:r>
      <w:r>
        <w:t xml:space="preserve">A disponibilidade orçamentária da área </w:t>
      </w:r>
      <w:r w:rsidR="000713A8">
        <w:t>é</w:t>
      </w:r>
      <w:r>
        <w:t xml:space="preserve"> disponibilizad</w:t>
      </w:r>
      <w:r w:rsidR="00A90E52">
        <w:t>a</w:t>
      </w:r>
      <w:r>
        <w:t xml:space="preserve"> pela SPO (Secretaria de Planejamento e Orçamento) e deve ser juntad</w:t>
      </w:r>
      <w:r w:rsidR="00A90E52">
        <w:t>a</w:t>
      </w:r>
      <w:r>
        <w:t xml:space="preserve"> ao processo SEI nos termos do art. 4º, III da Portaria CNMP-SG 146 de 2017</w:t>
      </w:r>
    </w:p>
    <w:p w14:paraId="17D73165" w14:textId="358EBF0B" w:rsidR="004156F4" w:rsidRDefault="004156F4">
      <w:pPr>
        <w:pStyle w:val="Textodecomentrio"/>
      </w:pPr>
    </w:p>
  </w:comment>
  <w:comment w:id="1" w:author="Débora Cavalcante Bolelli" w:date="2019-07-30T14:23:00Z" w:initials="DCB">
    <w:p w14:paraId="45C0EDBE" w14:textId="77777777" w:rsidR="00204228" w:rsidRDefault="00204228" w:rsidP="00204228">
      <w:pPr>
        <w:pStyle w:val="Textodecomentrio"/>
      </w:pPr>
      <w:r>
        <w:rPr>
          <w:rStyle w:val="Refdecomentrio"/>
        </w:rPr>
        <w:annotationRef/>
      </w:r>
      <w:r>
        <w:t>A natureza detalhada de despesa deve ser informada pela SEMAT/SEPAT no caso de materiais/bens e pela COOFIN/NEOF no caso de serviços.</w:t>
      </w:r>
    </w:p>
    <w:p w14:paraId="156D6426" w14:textId="77777777" w:rsidR="00204228" w:rsidRDefault="00204228" w:rsidP="00204228">
      <w:pPr>
        <w:pStyle w:val="Textodecomentrio"/>
      </w:pPr>
    </w:p>
    <w:p w14:paraId="20A7BC48" w14:textId="77777777" w:rsidR="00204228" w:rsidRDefault="00204228" w:rsidP="00204228">
      <w:pPr>
        <w:pStyle w:val="Textodecomentrio"/>
      </w:pPr>
      <w:r>
        <w:t>Em ambos os casos, o documento contendo a resposta da área responsável deverá constar do processo SEI, nos termos do art. 8º, §2 da Portaria CNMP-SG 146 de 2017.</w:t>
      </w:r>
    </w:p>
    <w:p w14:paraId="52541A27" w14:textId="7F7C18D7" w:rsidR="00204228" w:rsidRDefault="00204228">
      <w:pPr>
        <w:pStyle w:val="Textodecomentrio"/>
      </w:pPr>
    </w:p>
  </w:comment>
  <w:comment w:id="2" w:author="Débora Cavalcante Bolelli" w:date="2019-07-30T14:31:00Z" w:initials="DCB">
    <w:p w14:paraId="2FFEEA42" w14:textId="644B54B0" w:rsidR="004156F4" w:rsidRDefault="004156F4">
      <w:pPr>
        <w:pStyle w:val="Textodecomentrio"/>
      </w:pPr>
      <w:r>
        <w:rPr>
          <w:rStyle w:val="Refdecomentrio"/>
        </w:rPr>
        <w:annotationRef/>
      </w:r>
      <w:r w:rsidR="00A90E52">
        <w:t>Efetuar</w:t>
      </w:r>
      <w:r>
        <w:t xml:space="preserve"> o preenchimento do quadro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7D73165" w15:done="0"/>
  <w15:commentEx w15:paraId="52541A27" w15:done="0"/>
  <w15:commentEx w15:paraId="2FFEEA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D73165" w16cid:durableId="20EAD1AB"/>
  <w16cid:commentId w16cid:paraId="52541A27" w16cid:durableId="20EAD17C"/>
  <w16cid:commentId w16cid:paraId="2FFEEA42" w16cid:durableId="20EAD3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6FB78" w14:textId="77777777" w:rsidR="00A84D2F" w:rsidRDefault="00A84D2F" w:rsidP="006F1DC3">
      <w:pPr>
        <w:spacing w:after="0" w:line="240" w:lineRule="auto"/>
      </w:pPr>
      <w:r>
        <w:separator/>
      </w:r>
    </w:p>
  </w:endnote>
  <w:endnote w:type="continuationSeparator" w:id="0">
    <w:p w14:paraId="086D59DD" w14:textId="77777777" w:rsidR="00A84D2F" w:rsidRDefault="00A84D2F" w:rsidP="006F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MS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B5EC7" w14:textId="77777777" w:rsidR="00A84D2F" w:rsidRDefault="00A84D2F" w:rsidP="006F1DC3">
      <w:pPr>
        <w:spacing w:after="0" w:line="240" w:lineRule="auto"/>
      </w:pPr>
      <w:r>
        <w:separator/>
      </w:r>
    </w:p>
  </w:footnote>
  <w:footnote w:type="continuationSeparator" w:id="0">
    <w:p w14:paraId="71FE5223" w14:textId="77777777" w:rsidR="00A84D2F" w:rsidRDefault="00A84D2F" w:rsidP="006F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18C4D" w14:textId="5E519D4F" w:rsidR="006F1DC3" w:rsidRDefault="7DC7C377">
    <w:pPr>
      <w:pStyle w:val="Cabealho"/>
    </w:pPr>
    <w:r>
      <w:rPr>
        <w:noProof/>
      </w:rPr>
      <w:drawing>
        <wp:inline distT="0" distB="0" distL="0" distR="0" wp14:anchorId="45A28F8C" wp14:editId="1EDB7AEB">
          <wp:extent cx="1803470" cy="75600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70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0CD7E1" w14:textId="77777777" w:rsidR="006F1DC3" w:rsidRDefault="006F1DC3">
    <w:pPr>
      <w:pStyle w:val="Cabealho"/>
    </w:pPr>
  </w:p>
  <w:p w14:paraId="61D0FEB6" w14:textId="77777777" w:rsidR="006F1DC3" w:rsidRDefault="006F1D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02F0"/>
    <w:multiLevelType w:val="multilevel"/>
    <w:tmpl w:val="02BC2AAE"/>
    <w:lvl w:ilvl="0">
      <w:start w:val="1"/>
      <w:numFmt w:val="decimal"/>
      <w:lvlText w:val="%1"/>
      <w:lvlJc w:val="left"/>
      <w:pPr>
        <w:ind w:left="526" w:hanging="360"/>
      </w:pPr>
      <w:rPr>
        <w:rFonts w:hint="default"/>
        <w:b/>
        <w:w w:val="95"/>
      </w:rPr>
    </w:lvl>
    <w:lvl w:ilvl="1">
      <w:start w:val="1"/>
      <w:numFmt w:val="decimal"/>
      <w:isLgl/>
      <w:lvlText w:val="%1.%2"/>
      <w:lvlJc w:val="left"/>
      <w:pPr>
        <w:ind w:left="56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608" w:hanging="36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5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5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92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533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934" w:hanging="1440"/>
      </w:pPr>
      <w:rPr>
        <w:rFonts w:hint="default"/>
        <w:color w:val="auto"/>
      </w:rPr>
    </w:lvl>
  </w:abstractNum>
  <w:abstractNum w:abstractNumId="1" w15:restartNumberingAfterBreak="0">
    <w:nsid w:val="08084754"/>
    <w:multiLevelType w:val="hybridMultilevel"/>
    <w:tmpl w:val="5852AF26"/>
    <w:lvl w:ilvl="0" w:tplc="D8549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E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666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EB69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6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4C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41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8C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A4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6615B"/>
    <w:multiLevelType w:val="hybridMultilevel"/>
    <w:tmpl w:val="BC14DA9C"/>
    <w:lvl w:ilvl="0" w:tplc="CE369C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0F4AF1"/>
    <w:multiLevelType w:val="hybridMultilevel"/>
    <w:tmpl w:val="90069D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633CA"/>
    <w:multiLevelType w:val="hybridMultilevel"/>
    <w:tmpl w:val="0416001F"/>
    <w:lvl w:ilvl="0" w:tplc="71B0C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D6E99E">
      <w:start w:val="1"/>
      <w:numFmt w:val="decimal"/>
      <w:lvlText w:val="%1.%2."/>
      <w:lvlJc w:val="left"/>
      <w:pPr>
        <w:ind w:left="792" w:hanging="432"/>
      </w:pPr>
    </w:lvl>
    <w:lvl w:ilvl="2" w:tplc="F9D637C6">
      <w:start w:val="1"/>
      <w:numFmt w:val="decimal"/>
      <w:lvlText w:val="%1.%2.%3."/>
      <w:lvlJc w:val="left"/>
      <w:pPr>
        <w:ind w:left="1224" w:hanging="504"/>
      </w:pPr>
    </w:lvl>
    <w:lvl w:ilvl="3" w:tplc="39BC3D18">
      <w:start w:val="1"/>
      <w:numFmt w:val="decimal"/>
      <w:lvlText w:val="%1.%2.%3.%4."/>
      <w:lvlJc w:val="left"/>
      <w:pPr>
        <w:ind w:left="1728" w:hanging="648"/>
      </w:pPr>
    </w:lvl>
    <w:lvl w:ilvl="4" w:tplc="4C8CEBFC">
      <w:start w:val="1"/>
      <w:numFmt w:val="decimal"/>
      <w:lvlText w:val="%1.%2.%3.%4.%5."/>
      <w:lvlJc w:val="left"/>
      <w:pPr>
        <w:ind w:left="2232" w:hanging="792"/>
      </w:pPr>
    </w:lvl>
    <w:lvl w:ilvl="5" w:tplc="B8366B94">
      <w:start w:val="1"/>
      <w:numFmt w:val="decimal"/>
      <w:lvlText w:val="%1.%2.%3.%4.%5.%6."/>
      <w:lvlJc w:val="left"/>
      <w:pPr>
        <w:ind w:left="2736" w:hanging="936"/>
      </w:pPr>
    </w:lvl>
    <w:lvl w:ilvl="6" w:tplc="9C62CB28">
      <w:start w:val="1"/>
      <w:numFmt w:val="decimal"/>
      <w:lvlText w:val="%1.%2.%3.%4.%5.%6.%7."/>
      <w:lvlJc w:val="left"/>
      <w:pPr>
        <w:ind w:left="3240" w:hanging="1080"/>
      </w:pPr>
    </w:lvl>
    <w:lvl w:ilvl="7" w:tplc="66041C7A">
      <w:start w:val="1"/>
      <w:numFmt w:val="decimal"/>
      <w:lvlText w:val="%1.%2.%3.%4.%5.%6.%7.%8."/>
      <w:lvlJc w:val="left"/>
      <w:pPr>
        <w:ind w:left="3744" w:hanging="1224"/>
      </w:pPr>
    </w:lvl>
    <w:lvl w:ilvl="8" w:tplc="BF828544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6152CF"/>
    <w:multiLevelType w:val="hybridMultilevel"/>
    <w:tmpl w:val="02BC2AAE"/>
    <w:lvl w:ilvl="0" w:tplc="9BD47EA4">
      <w:start w:val="1"/>
      <w:numFmt w:val="decimal"/>
      <w:lvlText w:val="%1"/>
      <w:lvlJc w:val="left"/>
      <w:pPr>
        <w:ind w:left="526" w:hanging="360"/>
      </w:pPr>
      <w:rPr>
        <w:rFonts w:hint="default"/>
        <w:b/>
        <w:w w:val="95"/>
      </w:rPr>
    </w:lvl>
    <w:lvl w:ilvl="1" w:tplc="EF8C8780">
      <w:start w:val="1"/>
      <w:numFmt w:val="decimal"/>
      <w:isLgl/>
      <w:lvlText w:val="%1.%2"/>
      <w:lvlJc w:val="left"/>
      <w:pPr>
        <w:ind w:left="567" w:hanging="360"/>
      </w:pPr>
      <w:rPr>
        <w:rFonts w:hint="default"/>
        <w:color w:val="auto"/>
      </w:rPr>
    </w:lvl>
    <w:lvl w:ilvl="2" w:tplc="CCD45510">
      <w:start w:val="1"/>
      <w:numFmt w:val="decimal"/>
      <w:isLgl/>
      <w:lvlText w:val="%1.%2.%3"/>
      <w:lvlJc w:val="left"/>
      <w:pPr>
        <w:ind w:left="608" w:hanging="360"/>
      </w:pPr>
      <w:rPr>
        <w:rFonts w:hint="default"/>
        <w:b w:val="0"/>
        <w:color w:val="auto"/>
      </w:rPr>
    </w:lvl>
    <w:lvl w:ilvl="3" w:tplc="C346E984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color w:val="auto"/>
      </w:rPr>
    </w:lvl>
    <w:lvl w:ilvl="4" w:tplc="E9089538">
      <w:start w:val="1"/>
      <w:numFmt w:val="decimal"/>
      <w:isLgl/>
      <w:lvlText w:val="%1.%2.%3.%4.%5"/>
      <w:lvlJc w:val="left"/>
      <w:pPr>
        <w:ind w:left="1050" w:hanging="720"/>
      </w:pPr>
      <w:rPr>
        <w:rFonts w:hint="default"/>
        <w:color w:val="auto"/>
      </w:rPr>
    </w:lvl>
    <w:lvl w:ilvl="5" w:tplc="2196D50E">
      <w:start w:val="1"/>
      <w:numFmt w:val="decimal"/>
      <w:isLgl/>
      <w:lvlText w:val="%1.%2.%3.%4.%5.%6"/>
      <w:lvlJc w:val="left"/>
      <w:pPr>
        <w:ind w:left="1451" w:hanging="1080"/>
      </w:pPr>
      <w:rPr>
        <w:rFonts w:hint="default"/>
        <w:color w:val="auto"/>
      </w:rPr>
    </w:lvl>
    <w:lvl w:ilvl="6" w:tplc="280A8D78">
      <w:start w:val="1"/>
      <w:numFmt w:val="decimal"/>
      <w:isLgl/>
      <w:lvlText w:val="%1.%2.%3.%4.%5.%6.%7"/>
      <w:lvlJc w:val="left"/>
      <w:pPr>
        <w:ind w:left="1492" w:hanging="1080"/>
      </w:pPr>
      <w:rPr>
        <w:rFonts w:hint="default"/>
        <w:color w:val="auto"/>
      </w:rPr>
    </w:lvl>
    <w:lvl w:ilvl="7" w:tplc="96CEDEAE">
      <w:start w:val="1"/>
      <w:numFmt w:val="decimal"/>
      <w:isLgl/>
      <w:lvlText w:val="%1.%2.%3.%4.%5.%6.%7.%8"/>
      <w:lvlJc w:val="left"/>
      <w:pPr>
        <w:ind w:left="1533" w:hanging="1080"/>
      </w:pPr>
      <w:rPr>
        <w:rFonts w:hint="default"/>
        <w:color w:val="auto"/>
      </w:rPr>
    </w:lvl>
    <w:lvl w:ilvl="8" w:tplc="3760E7C0">
      <w:start w:val="1"/>
      <w:numFmt w:val="decimal"/>
      <w:isLgl/>
      <w:lvlText w:val="%1.%2.%3.%4.%5.%6.%7.%8.%9"/>
      <w:lvlJc w:val="left"/>
      <w:pPr>
        <w:ind w:left="1934" w:hanging="1440"/>
      </w:pPr>
      <w:rPr>
        <w:rFonts w:hint="default"/>
        <w:color w:val="auto"/>
      </w:rPr>
    </w:lvl>
  </w:abstractNum>
  <w:abstractNum w:abstractNumId="6" w15:restartNumberingAfterBreak="0">
    <w:nsid w:val="4DE1007A"/>
    <w:multiLevelType w:val="multilevel"/>
    <w:tmpl w:val="2620E546"/>
    <w:lvl w:ilvl="0">
      <w:start w:val="1"/>
      <w:numFmt w:val="decimal"/>
      <w:lvlText w:val="%1"/>
      <w:lvlJc w:val="left"/>
      <w:pPr>
        <w:ind w:left="526" w:hanging="360"/>
      </w:pPr>
      <w:rPr>
        <w:rFonts w:hint="default"/>
        <w:b/>
        <w:w w:val="95"/>
      </w:rPr>
    </w:lvl>
    <w:lvl w:ilvl="1">
      <w:start w:val="1"/>
      <w:numFmt w:val="decimal"/>
      <w:isLgl/>
      <w:lvlText w:val="%1.%2"/>
      <w:lvlJc w:val="left"/>
      <w:pPr>
        <w:ind w:left="56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608" w:hanging="36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5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5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92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533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934" w:hanging="1440"/>
      </w:pPr>
      <w:rPr>
        <w:rFonts w:hint="default"/>
        <w:color w:val="auto"/>
      </w:rPr>
    </w:lvl>
  </w:abstractNum>
  <w:abstractNum w:abstractNumId="7" w15:restartNumberingAfterBreak="0">
    <w:nsid w:val="554E4996"/>
    <w:multiLevelType w:val="hybridMultilevel"/>
    <w:tmpl w:val="5BEA99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56953"/>
    <w:multiLevelType w:val="multilevel"/>
    <w:tmpl w:val="02BC2AAE"/>
    <w:lvl w:ilvl="0">
      <w:start w:val="1"/>
      <w:numFmt w:val="decimal"/>
      <w:lvlText w:val="%1"/>
      <w:lvlJc w:val="left"/>
      <w:pPr>
        <w:ind w:left="526" w:hanging="360"/>
      </w:pPr>
      <w:rPr>
        <w:rFonts w:hint="default"/>
        <w:b/>
        <w:w w:val="95"/>
      </w:rPr>
    </w:lvl>
    <w:lvl w:ilvl="1">
      <w:start w:val="1"/>
      <w:numFmt w:val="decimal"/>
      <w:isLgl/>
      <w:lvlText w:val="%1.%2"/>
      <w:lvlJc w:val="left"/>
      <w:pPr>
        <w:ind w:left="56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608" w:hanging="36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5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5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92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533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934" w:hanging="1440"/>
      </w:pPr>
      <w:rPr>
        <w:rFonts w:hint="default"/>
        <w:color w:val="auto"/>
      </w:rPr>
    </w:lvl>
  </w:abstractNum>
  <w:abstractNum w:abstractNumId="9" w15:restartNumberingAfterBreak="0">
    <w:nsid w:val="76E57896"/>
    <w:multiLevelType w:val="multilevel"/>
    <w:tmpl w:val="02BC2AAE"/>
    <w:lvl w:ilvl="0">
      <w:start w:val="1"/>
      <w:numFmt w:val="decimal"/>
      <w:lvlText w:val="%1"/>
      <w:lvlJc w:val="left"/>
      <w:pPr>
        <w:ind w:left="526" w:hanging="360"/>
      </w:pPr>
      <w:rPr>
        <w:rFonts w:hint="default"/>
        <w:b/>
        <w:w w:val="95"/>
      </w:rPr>
    </w:lvl>
    <w:lvl w:ilvl="1">
      <w:start w:val="1"/>
      <w:numFmt w:val="decimal"/>
      <w:isLgl/>
      <w:lvlText w:val="%1.%2"/>
      <w:lvlJc w:val="left"/>
      <w:pPr>
        <w:ind w:left="56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608" w:hanging="36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5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5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92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533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934" w:hanging="1440"/>
      </w:pPr>
      <w:rPr>
        <w:rFonts w:hint="default"/>
        <w:color w:val="auto"/>
      </w:rPr>
    </w:lvl>
  </w:abstractNum>
  <w:abstractNum w:abstractNumId="10" w15:restartNumberingAfterBreak="0">
    <w:nsid w:val="797A0634"/>
    <w:multiLevelType w:val="multilevel"/>
    <w:tmpl w:val="65B2D6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8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ébora Cavalcante Bolelli">
    <w15:presenceInfo w15:providerId="None" w15:userId="Débora Cavalcante Bolel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CA"/>
    <w:rsid w:val="000220E1"/>
    <w:rsid w:val="000713A8"/>
    <w:rsid w:val="00074DC3"/>
    <w:rsid w:val="000D3BE9"/>
    <w:rsid w:val="000D635B"/>
    <w:rsid w:val="000E0E02"/>
    <w:rsid w:val="000F7AB9"/>
    <w:rsid w:val="00100FE6"/>
    <w:rsid w:val="00145229"/>
    <w:rsid w:val="00146DF9"/>
    <w:rsid w:val="001639D5"/>
    <w:rsid w:val="001743F7"/>
    <w:rsid w:val="00177212"/>
    <w:rsid w:val="00181100"/>
    <w:rsid w:val="00184300"/>
    <w:rsid w:val="001861ED"/>
    <w:rsid w:val="00191E9D"/>
    <w:rsid w:val="001C46BE"/>
    <w:rsid w:val="001C5614"/>
    <w:rsid w:val="001D5E3A"/>
    <w:rsid w:val="001E74B2"/>
    <w:rsid w:val="00204228"/>
    <w:rsid w:val="00234E04"/>
    <w:rsid w:val="00246B1D"/>
    <w:rsid w:val="00252378"/>
    <w:rsid w:val="00267AC5"/>
    <w:rsid w:val="002924A8"/>
    <w:rsid w:val="00293808"/>
    <w:rsid w:val="002D0814"/>
    <w:rsid w:val="002D0B6A"/>
    <w:rsid w:val="002D1F8D"/>
    <w:rsid w:val="002E66BF"/>
    <w:rsid w:val="00307EB0"/>
    <w:rsid w:val="0031369A"/>
    <w:rsid w:val="0035215C"/>
    <w:rsid w:val="00361564"/>
    <w:rsid w:val="003827EB"/>
    <w:rsid w:val="003C19FB"/>
    <w:rsid w:val="003D6A52"/>
    <w:rsid w:val="003E7CD7"/>
    <w:rsid w:val="003F4A91"/>
    <w:rsid w:val="004028B6"/>
    <w:rsid w:val="004156F4"/>
    <w:rsid w:val="0041724A"/>
    <w:rsid w:val="004202EA"/>
    <w:rsid w:val="004309D8"/>
    <w:rsid w:val="0048139D"/>
    <w:rsid w:val="00493A15"/>
    <w:rsid w:val="004952BD"/>
    <w:rsid w:val="004A0837"/>
    <w:rsid w:val="004D7BE0"/>
    <w:rsid w:val="004E6298"/>
    <w:rsid w:val="004F0389"/>
    <w:rsid w:val="004F2B3E"/>
    <w:rsid w:val="004F6904"/>
    <w:rsid w:val="004F7FB4"/>
    <w:rsid w:val="00501C5E"/>
    <w:rsid w:val="00503B9D"/>
    <w:rsid w:val="00523FF3"/>
    <w:rsid w:val="005519E1"/>
    <w:rsid w:val="00556B35"/>
    <w:rsid w:val="005657C8"/>
    <w:rsid w:val="0056652E"/>
    <w:rsid w:val="005835A0"/>
    <w:rsid w:val="005913A3"/>
    <w:rsid w:val="00596349"/>
    <w:rsid w:val="005B373C"/>
    <w:rsid w:val="005C4346"/>
    <w:rsid w:val="005D08B4"/>
    <w:rsid w:val="005F6713"/>
    <w:rsid w:val="005F7974"/>
    <w:rsid w:val="00600418"/>
    <w:rsid w:val="00661DD7"/>
    <w:rsid w:val="00664C17"/>
    <w:rsid w:val="00664F72"/>
    <w:rsid w:val="00694F32"/>
    <w:rsid w:val="006C3457"/>
    <w:rsid w:val="006C6188"/>
    <w:rsid w:val="006F1DC3"/>
    <w:rsid w:val="00700005"/>
    <w:rsid w:val="00710C81"/>
    <w:rsid w:val="0071DAFF"/>
    <w:rsid w:val="00747438"/>
    <w:rsid w:val="007751FA"/>
    <w:rsid w:val="00776BE0"/>
    <w:rsid w:val="007B66A6"/>
    <w:rsid w:val="007C4513"/>
    <w:rsid w:val="007C65AE"/>
    <w:rsid w:val="007D5EC1"/>
    <w:rsid w:val="007E5943"/>
    <w:rsid w:val="007E7ACA"/>
    <w:rsid w:val="008029C3"/>
    <w:rsid w:val="0081272B"/>
    <w:rsid w:val="00816748"/>
    <w:rsid w:val="008308A9"/>
    <w:rsid w:val="008520BD"/>
    <w:rsid w:val="008736B9"/>
    <w:rsid w:val="00897780"/>
    <w:rsid w:val="008B2947"/>
    <w:rsid w:val="008E628B"/>
    <w:rsid w:val="0090084D"/>
    <w:rsid w:val="00906877"/>
    <w:rsid w:val="00913AF6"/>
    <w:rsid w:val="009140ED"/>
    <w:rsid w:val="009429D0"/>
    <w:rsid w:val="009453E7"/>
    <w:rsid w:val="009512E2"/>
    <w:rsid w:val="009652CE"/>
    <w:rsid w:val="00977883"/>
    <w:rsid w:val="009A7DF7"/>
    <w:rsid w:val="009C015E"/>
    <w:rsid w:val="009E1AC3"/>
    <w:rsid w:val="00A0656B"/>
    <w:rsid w:val="00A07FC2"/>
    <w:rsid w:val="00A16C40"/>
    <w:rsid w:val="00A4353F"/>
    <w:rsid w:val="00A54CCB"/>
    <w:rsid w:val="00A552CD"/>
    <w:rsid w:val="00A64209"/>
    <w:rsid w:val="00A72ECA"/>
    <w:rsid w:val="00A810C3"/>
    <w:rsid w:val="00A84D2F"/>
    <w:rsid w:val="00A90E52"/>
    <w:rsid w:val="00A94633"/>
    <w:rsid w:val="00A96600"/>
    <w:rsid w:val="00AA7218"/>
    <w:rsid w:val="00AB7E79"/>
    <w:rsid w:val="00AC5AED"/>
    <w:rsid w:val="00AD2B7C"/>
    <w:rsid w:val="00AD45CB"/>
    <w:rsid w:val="00B36135"/>
    <w:rsid w:val="00B64382"/>
    <w:rsid w:val="00B856B0"/>
    <w:rsid w:val="00B95B42"/>
    <w:rsid w:val="00BB6053"/>
    <w:rsid w:val="00BD0E46"/>
    <w:rsid w:val="00BE65E1"/>
    <w:rsid w:val="00C15D16"/>
    <w:rsid w:val="00C208D5"/>
    <w:rsid w:val="00C472C9"/>
    <w:rsid w:val="00C50B90"/>
    <w:rsid w:val="00C849B7"/>
    <w:rsid w:val="00CB42F4"/>
    <w:rsid w:val="00CD35BB"/>
    <w:rsid w:val="00CF2D75"/>
    <w:rsid w:val="00CF426A"/>
    <w:rsid w:val="00D42966"/>
    <w:rsid w:val="00D47F0C"/>
    <w:rsid w:val="00D5473F"/>
    <w:rsid w:val="00D6184E"/>
    <w:rsid w:val="00D77323"/>
    <w:rsid w:val="00DA1659"/>
    <w:rsid w:val="00DA4FC1"/>
    <w:rsid w:val="00DD6B44"/>
    <w:rsid w:val="00E352AD"/>
    <w:rsid w:val="00E54D3A"/>
    <w:rsid w:val="00E55C23"/>
    <w:rsid w:val="00E81CD5"/>
    <w:rsid w:val="00E823F0"/>
    <w:rsid w:val="00EC648E"/>
    <w:rsid w:val="00ED2A83"/>
    <w:rsid w:val="00ED6657"/>
    <w:rsid w:val="00EE163B"/>
    <w:rsid w:val="00EE6723"/>
    <w:rsid w:val="00EF56A7"/>
    <w:rsid w:val="00EF77CA"/>
    <w:rsid w:val="00F23464"/>
    <w:rsid w:val="00F243B1"/>
    <w:rsid w:val="00F461A5"/>
    <w:rsid w:val="00F51997"/>
    <w:rsid w:val="00F577E4"/>
    <w:rsid w:val="00F6164F"/>
    <w:rsid w:val="00F9045C"/>
    <w:rsid w:val="00FA235C"/>
    <w:rsid w:val="00FB312F"/>
    <w:rsid w:val="00FD3C50"/>
    <w:rsid w:val="00FE2FB1"/>
    <w:rsid w:val="02D804B8"/>
    <w:rsid w:val="03315DAC"/>
    <w:rsid w:val="043158B0"/>
    <w:rsid w:val="04ADD00F"/>
    <w:rsid w:val="04FE960B"/>
    <w:rsid w:val="06FDDF95"/>
    <w:rsid w:val="09EB703D"/>
    <w:rsid w:val="0BCEFE18"/>
    <w:rsid w:val="0BF0517E"/>
    <w:rsid w:val="0F83E162"/>
    <w:rsid w:val="110E17CE"/>
    <w:rsid w:val="11784FC8"/>
    <w:rsid w:val="12B1009E"/>
    <w:rsid w:val="13003704"/>
    <w:rsid w:val="134E72DD"/>
    <w:rsid w:val="139CD60B"/>
    <w:rsid w:val="13CF126F"/>
    <w:rsid w:val="14833C81"/>
    <w:rsid w:val="14D66DC0"/>
    <w:rsid w:val="16789673"/>
    <w:rsid w:val="16D9F41C"/>
    <w:rsid w:val="1733F362"/>
    <w:rsid w:val="184B6C88"/>
    <w:rsid w:val="1871A6A7"/>
    <w:rsid w:val="1A80A501"/>
    <w:rsid w:val="1C859FF8"/>
    <w:rsid w:val="1CE57B12"/>
    <w:rsid w:val="1D2F5404"/>
    <w:rsid w:val="1E0B6E41"/>
    <w:rsid w:val="1EA7CB0B"/>
    <w:rsid w:val="1ECA849D"/>
    <w:rsid w:val="1F2680FC"/>
    <w:rsid w:val="20062C61"/>
    <w:rsid w:val="2042A919"/>
    <w:rsid w:val="21375084"/>
    <w:rsid w:val="230A1D99"/>
    <w:rsid w:val="2357009C"/>
    <w:rsid w:val="24BBD4C0"/>
    <w:rsid w:val="256DABDF"/>
    <w:rsid w:val="25D2AF71"/>
    <w:rsid w:val="267DB237"/>
    <w:rsid w:val="28B5BE74"/>
    <w:rsid w:val="2A2811D2"/>
    <w:rsid w:val="2CEF5464"/>
    <w:rsid w:val="2FB06FE0"/>
    <w:rsid w:val="32883A68"/>
    <w:rsid w:val="33E9A45A"/>
    <w:rsid w:val="340037D3"/>
    <w:rsid w:val="3880531A"/>
    <w:rsid w:val="3AA4624A"/>
    <w:rsid w:val="3D214950"/>
    <w:rsid w:val="3DBF8E58"/>
    <w:rsid w:val="3F2F4AC7"/>
    <w:rsid w:val="3FA6533C"/>
    <w:rsid w:val="3FB2EAE0"/>
    <w:rsid w:val="406471B8"/>
    <w:rsid w:val="406490E3"/>
    <w:rsid w:val="4096B175"/>
    <w:rsid w:val="4158A784"/>
    <w:rsid w:val="41B840DF"/>
    <w:rsid w:val="41E94218"/>
    <w:rsid w:val="43A34E67"/>
    <w:rsid w:val="43FBF225"/>
    <w:rsid w:val="448B3CC0"/>
    <w:rsid w:val="449485D7"/>
    <w:rsid w:val="44DB4569"/>
    <w:rsid w:val="44EAB2B6"/>
    <w:rsid w:val="45B7AC7D"/>
    <w:rsid w:val="48F9D7A3"/>
    <w:rsid w:val="4AA9CC04"/>
    <w:rsid w:val="4E0491B7"/>
    <w:rsid w:val="4E520B43"/>
    <w:rsid w:val="4E9472D3"/>
    <w:rsid w:val="4EAA50C0"/>
    <w:rsid w:val="4F1CE887"/>
    <w:rsid w:val="50FA1788"/>
    <w:rsid w:val="520A02B4"/>
    <w:rsid w:val="5335F203"/>
    <w:rsid w:val="54651909"/>
    <w:rsid w:val="546BC9CF"/>
    <w:rsid w:val="55588A99"/>
    <w:rsid w:val="55C4DD56"/>
    <w:rsid w:val="55DC2F47"/>
    <w:rsid w:val="571325AE"/>
    <w:rsid w:val="5A6F5349"/>
    <w:rsid w:val="5CE242C5"/>
    <w:rsid w:val="5F5551A5"/>
    <w:rsid w:val="61C364FD"/>
    <w:rsid w:val="61EB72F3"/>
    <w:rsid w:val="62145C76"/>
    <w:rsid w:val="62C60295"/>
    <w:rsid w:val="63DEDEA5"/>
    <w:rsid w:val="64D785DA"/>
    <w:rsid w:val="665BF92F"/>
    <w:rsid w:val="6729EE07"/>
    <w:rsid w:val="6811E2AB"/>
    <w:rsid w:val="68C93C90"/>
    <w:rsid w:val="69B4892D"/>
    <w:rsid w:val="6AB263BA"/>
    <w:rsid w:val="6E15D94C"/>
    <w:rsid w:val="6EB4EEA9"/>
    <w:rsid w:val="6F5F813D"/>
    <w:rsid w:val="70055AF1"/>
    <w:rsid w:val="70ACE8DA"/>
    <w:rsid w:val="72B6F472"/>
    <w:rsid w:val="74E4975F"/>
    <w:rsid w:val="751EC854"/>
    <w:rsid w:val="7584F3A1"/>
    <w:rsid w:val="779B0917"/>
    <w:rsid w:val="78E39CE7"/>
    <w:rsid w:val="79AA942E"/>
    <w:rsid w:val="7AAB573C"/>
    <w:rsid w:val="7C80292E"/>
    <w:rsid w:val="7C87DC6B"/>
    <w:rsid w:val="7DC7C377"/>
    <w:rsid w:val="7F2CE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22CD3"/>
  <w15:chartTrackingRefBased/>
  <w15:docId w15:val="{8D1F1A83-A8C7-41B5-841D-AFBD907D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4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45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rsid w:val="00FA235C"/>
    <w:pPr>
      <w:ind w:left="720"/>
      <w:contextualSpacing/>
    </w:pPr>
  </w:style>
  <w:style w:type="paragraph" w:customStyle="1" w:styleId="Corpodotexto">
    <w:name w:val="Corpo do texto"/>
    <w:basedOn w:val="Normal"/>
    <w:rsid w:val="005835A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PADRAO">
    <w:name w:val="PADRAO"/>
    <w:basedOn w:val="Standard"/>
    <w:rsid w:val="005835A0"/>
    <w:pPr>
      <w:jc w:val="both"/>
    </w:pPr>
    <w:rPr>
      <w:rFonts w:ascii="Tms Rmn" w:eastAsia="Lucida Sans Unicode" w:hAnsi="Tms Rmn" w:cs="Tahoma"/>
    </w:rPr>
  </w:style>
  <w:style w:type="character" w:styleId="Refdecomentrio">
    <w:name w:val="annotation reference"/>
    <w:basedOn w:val="Fontepargpadro"/>
    <w:unhideWhenUsed/>
    <w:rsid w:val="005835A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5835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5835A0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5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F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1DC3"/>
  </w:style>
  <w:style w:type="paragraph" w:styleId="Rodap">
    <w:name w:val="footer"/>
    <w:basedOn w:val="Normal"/>
    <w:link w:val="RodapChar"/>
    <w:uiPriority w:val="99"/>
    <w:unhideWhenUsed/>
    <w:rsid w:val="006F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1DC3"/>
  </w:style>
  <w:style w:type="paragraph" w:customStyle="1" w:styleId="TableContents">
    <w:name w:val="Table Contents"/>
    <w:basedOn w:val="Standard"/>
    <w:rsid w:val="0041724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27EB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color w:val="auto"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27EB"/>
    <w:rPr>
      <w:rFonts w:ascii="Liberation Serif" w:eastAsia="SimSun" w:hAnsi="Liberation Serif" w:cs="Mangal"/>
      <w:b/>
      <w:bCs/>
      <w:color w:val="00000A"/>
      <w:sz w:val="20"/>
      <w:szCs w:val="20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2D0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68A58-5121-448E-98A8-2121ED67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2047</Words>
  <Characters>11057</Characters>
  <Application>Microsoft Office Word</Application>
  <DocSecurity>0</DocSecurity>
  <Lines>92</Lines>
  <Paragraphs>26</Paragraphs>
  <ScaleCrop>false</ScaleCrop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Ferreira Filgueiras</dc:creator>
  <cp:keywords/>
  <dc:description/>
  <cp:lastModifiedBy>Marciel Rubens da Silva</cp:lastModifiedBy>
  <cp:revision>2</cp:revision>
  <dcterms:created xsi:type="dcterms:W3CDTF">2020-11-05T16:45:00Z</dcterms:created>
  <dcterms:modified xsi:type="dcterms:W3CDTF">2020-11-05T16:45:00Z</dcterms:modified>
</cp:coreProperties>
</file>